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E3B68" w14:textId="16F38626" w:rsidR="00673D6F" w:rsidRDefault="00673D6F" w:rsidP="00D07071">
      <w:pPr>
        <w:pStyle w:val="Default"/>
        <w:jc w:val="center"/>
        <w:rPr>
          <w:b/>
          <w:bCs/>
        </w:rPr>
      </w:pPr>
    </w:p>
    <w:p w14:paraId="5DB9C97D" w14:textId="43B435F7" w:rsidR="00D41F36" w:rsidRDefault="0029750B" w:rsidP="00122ACB">
      <w:pPr>
        <w:pStyle w:val="Default"/>
        <w:rPr>
          <w:sz w:val="22"/>
          <w:szCs w:val="22"/>
        </w:rPr>
      </w:pPr>
      <w:r>
        <w:rPr>
          <w:rStyle w:val="Heading2Char"/>
        </w:rPr>
        <w:t>JACOB COLBY BUNCH</w:t>
      </w:r>
      <w:r w:rsidR="00F95C6E">
        <w:rPr>
          <w:rStyle w:val="Heading2Char"/>
        </w:rPr>
        <w:t xml:space="preserve">, </w:t>
      </w:r>
      <w:proofErr w:type="gramStart"/>
      <w:r w:rsidR="00F95C6E">
        <w:rPr>
          <w:rStyle w:val="Heading2Char"/>
        </w:rPr>
        <w:t>Ed.D</w:t>
      </w:r>
      <w:proofErr w:type="gramEnd"/>
    </w:p>
    <w:p w14:paraId="3B73AFE7" w14:textId="77777777" w:rsidR="00A353F6" w:rsidRPr="00A353F6" w:rsidRDefault="00A353F6" w:rsidP="00D41F36">
      <w:pPr>
        <w:pStyle w:val="Default"/>
        <w:rPr>
          <w:bCs/>
          <w:sz w:val="22"/>
          <w:szCs w:val="22"/>
        </w:rPr>
      </w:pPr>
    </w:p>
    <w:p w14:paraId="6030158C" w14:textId="77777777" w:rsidR="00A353F6" w:rsidRDefault="0029750B" w:rsidP="00A353F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1255 East University Drive </w:t>
      </w:r>
    </w:p>
    <w:p w14:paraId="2FB77387" w14:textId="77777777" w:rsidR="00A353F6" w:rsidRDefault="0029750B" w:rsidP="00A353F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Tempe, AZ 85281</w:t>
      </w:r>
    </w:p>
    <w:p w14:paraId="2BD7C974" w14:textId="77777777" w:rsidR="00A353F6" w:rsidRDefault="0029750B" w:rsidP="00A353F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Office: 480-965-3936 </w:t>
      </w:r>
    </w:p>
    <w:p w14:paraId="10581E97" w14:textId="77777777" w:rsidR="0029750B" w:rsidRDefault="0029750B" w:rsidP="00A353F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Cell: 832-512-2973</w:t>
      </w:r>
    </w:p>
    <w:p w14:paraId="1F9A4A38" w14:textId="1676259E" w:rsidR="00A353F6" w:rsidRDefault="00752D97" w:rsidP="00D41F36">
      <w:pPr>
        <w:pStyle w:val="Default"/>
        <w:rPr>
          <w:b/>
          <w:bCs/>
          <w:sz w:val="22"/>
          <w:szCs w:val="22"/>
        </w:rPr>
      </w:pPr>
      <w:hyperlink r:id="rId11" w:history="1">
        <w:r w:rsidR="0029750B" w:rsidRPr="00D12940">
          <w:rPr>
            <w:rStyle w:val="Hyperlink"/>
            <w:b/>
            <w:bCs/>
            <w:sz w:val="22"/>
            <w:szCs w:val="22"/>
          </w:rPr>
          <w:t>jcbunch@asu.edu</w:t>
        </w:r>
      </w:hyperlink>
      <w:r w:rsidR="0029750B">
        <w:rPr>
          <w:b/>
          <w:bCs/>
          <w:sz w:val="22"/>
          <w:szCs w:val="22"/>
        </w:rPr>
        <w:t xml:space="preserve"> </w:t>
      </w:r>
    </w:p>
    <w:p w14:paraId="7D1E0521" w14:textId="77777777" w:rsidR="00A353F6" w:rsidRDefault="00A353F6" w:rsidP="00463B31">
      <w:pPr>
        <w:pStyle w:val="Heading3"/>
      </w:pPr>
    </w:p>
    <w:p w14:paraId="18BFDFC0" w14:textId="77777777" w:rsidR="0093390E" w:rsidRPr="0093390E" w:rsidRDefault="0093390E" w:rsidP="0093390E"/>
    <w:p w14:paraId="03B7CB70" w14:textId="77777777" w:rsidR="00D41F36" w:rsidRPr="00463B31" w:rsidRDefault="00D41F36" w:rsidP="00463B31">
      <w:pPr>
        <w:pStyle w:val="Heading3"/>
      </w:pPr>
      <w:r w:rsidRPr="00463B31">
        <w:t xml:space="preserve">Education </w:t>
      </w:r>
    </w:p>
    <w:p w14:paraId="3D043252" w14:textId="77777777" w:rsidR="00D07071" w:rsidRDefault="00D07071" w:rsidP="00D41F36">
      <w:pPr>
        <w:pStyle w:val="Default"/>
        <w:rPr>
          <w:b/>
          <w:bCs/>
          <w:sz w:val="22"/>
          <w:szCs w:val="22"/>
        </w:rPr>
      </w:pPr>
    </w:p>
    <w:p w14:paraId="650B5B30" w14:textId="5995179C" w:rsidR="00D41F36" w:rsidRPr="008C61D8" w:rsidRDefault="00D41F36" w:rsidP="00D41F36">
      <w:pPr>
        <w:pStyle w:val="Default"/>
        <w:rPr>
          <w:sz w:val="22"/>
          <w:szCs w:val="22"/>
        </w:rPr>
      </w:pPr>
      <w:r w:rsidRPr="008C61D8">
        <w:rPr>
          <w:b/>
          <w:bCs/>
          <w:sz w:val="22"/>
          <w:szCs w:val="22"/>
        </w:rPr>
        <w:t xml:space="preserve">Doctor of </w:t>
      </w:r>
      <w:r w:rsidR="0029750B">
        <w:rPr>
          <w:b/>
          <w:bCs/>
          <w:sz w:val="22"/>
          <w:szCs w:val="22"/>
        </w:rPr>
        <w:t>Education</w:t>
      </w:r>
      <w:r w:rsidRPr="008C61D8">
        <w:rPr>
          <w:b/>
          <w:bCs/>
          <w:sz w:val="22"/>
          <w:szCs w:val="22"/>
        </w:rPr>
        <w:t xml:space="preserve">, </w:t>
      </w:r>
      <w:r w:rsidR="0029750B">
        <w:rPr>
          <w:b/>
          <w:bCs/>
          <w:sz w:val="22"/>
          <w:szCs w:val="22"/>
        </w:rPr>
        <w:t>Leadership and Innovation</w:t>
      </w:r>
      <w:r w:rsidRPr="008C61D8">
        <w:rPr>
          <w:sz w:val="22"/>
          <w:szCs w:val="22"/>
        </w:rPr>
        <w:t xml:space="preserve">, </w:t>
      </w:r>
      <w:r w:rsidR="0029750B">
        <w:rPr>
          <w:sz w:val="22"/>
          <w:szCs w:val="22"/>
        </w:rPr>
        <w:t>Arizona State University</w:t>
      </w:r>
      <w:r w:rsidRPr="008C61D8">
        <w:rPr>
          <w:sz w:val="22"/>
          <w:szCs w:val="22"/>
        </w:rPr>
        <w:t xml:space="preserve">, </w:t>
      </w:r>
      <w:r w:rsidR="0029750B">
        <w:rPr>
          <w:sz w:val="22"/>
          <w:szCs w:val="22"/>
        </w:rPr>
        <w:t>Tempe</w:t>
      </w:r>
      <w:r w:rsidRPr="008C61D8">
        <w:rPr>
          <w:sz w:val="22"/>
          <w:szCs w:val="22"/>
        </w:rPr>
        <w:t xml:space="preserve">, </w:t>
      </w:r>
      <w:r w:rsidR="0029750B">
        <w:rPr>
          <w:sz w:val="22"/>
          <w:szCs w:val="22"/>
        </w:rPr>
        <w:t>Arizona 2020-2</w:t>
      </w:r>
      <w:r w:rsidR="008E6FEA">
        <w:rPr>
          <w:sz w:val="22"/>
          <w:szCs w:val="22"/>
        </w:rPr>
        <w:t>023</w:t>
      </w:r>
      <w:r w:rsidRPr="008C61D8">
        <w:rPr>
          <w:sz w:val="22"/>
          <w:szCs w:val="22"/>
        </w:rPr>
        <w:t xml:space="preserve"> </w:t>
      </w:r>
    </w:p>
    <w:p w14:paraId="7FB633C0" w14:textId="77777777" w:rsidR="00C35CF9" w:rsidRPr="0029750B" w:rsidRDefault="0029750B" w:rsidP="00C35CF9">
      <w:pPr>
        <w:pStyle w:val="ListBullet"/>
        <w:rPr>
          <w:i w:val="0"/>
          <w:iCs w:val="0"/>
        </w:rPr>
      </w:pPr>
      <w:r w:rsidRPr="0029750B">
        <w:rPr>
          <w:i w:val="0"/>
          <w:iCs w:val="0"/>
        </w:rPr>
        <w:t xml:space="preserve">Assistive </w:t>
      </w:r>
      <w:r w:rsidR="00C35CF9">
        <w:rPr>
          <w:i w:val="0"/>
          <w:iCs w:val="0"/>
        </w:rPr>
        <w:t xml:space="preserve">Technology </w:t>
      </w:r>
      <w:proofErr w:type="spellStart"/>
      <w:r w:rsidR="00C35CF9">
        <w:rPr>
          <w:i w:val="0"/>
          <w:iCs w:val="0"/>
        </w:rPr>
        <w:t>Lifeworlds</w:t>
      </w:r>
      <w:proofErr w:type="spellEnd"/>
      <w:r w:rsidR="00C35CF9">
        <w:rPr>
          <w:i w:val="0"/>
          <w:iCs w:val="0"/>
        </w:rPr>
        <w:t xml:space="preserve">: </w:t>
      </w:r>
      <w:r w:rsidR="00C35CF9" w:rsidRPr="00C35CF9">
        <w:rPr>
          <w:i w:val="0"/>
          <w:iCs w:val="0"/>
        </w:rPr>
        <w:t xml:space="preserve">Inclusive Qualitative Methodological Innovations for Diverse </w:t>
      </w:r>
      <w:proofErr w:type="spellStart"/>
      <w:r w:rsidR="00C35CF9" w:rsidRPr="00C35CF9">
        <w:rPr>
          <w:i w:val="0"/>
          <w:iCs w:val="0"/>
        </w:rPr>
        <w:t>Bodyminds</w:t>
      </w:r>
      <w:proofErr w:type="spellEnd"/>
    </w:p>
    <w:p w14:paraId="0BEC3B7F" w14:textId="4B1E07BC" w:rsidR="00D41F36" w:rsidRPr="008C61D8" w:rsidRDefault="000048C7" w:rsidP="0029750B">
      <w:pPr>
        <w:pStyle w:val="ListBullet"/>
        <w:numPr>
          <w:ilvl w:val="0"/>
          <w:numId w:val="0"/>
        </w:numPr>
        <w:ind w:left="720"/>
      </w:pPr>
      <w:r>
        <w:t xml:space="preserve"> </w:t>
      </w:r>
      <w:r w:rsidR="0029750B">
        <w:t xml:space="preserve">Advisor: Nicole Bowers, Committee: Leigh Graves-Wolf, Emily Nusbaum, Lance Harrop </w:t>
      </w:r>
    </w:p>
    <w:p w14:paraId="00B33C99" w14:textId="77777777" w:rsidR="00D41F36" w:rsidRPr="008C61D8" w:rsidRDefault="00D41F36" w:rsidP="00D41F36">
      <w:pPr>
        <w:pStyle w:val="Default"/>
        <w:ind w:left="720"/>
        <w:rPr>
          <w:sz w:val="22"/>
          <w:szCs w:val="22"/>
        </w:rPr>
      </w:pPr>
    </w:p>
    <w:p w14:paraId="77287BAA" w14:textId="77777777" w:rsidR="00D41F36" w:rsidRPr="008C61D8" w:rsidRDefault="00D41F36" w:rsidP="00D41F36">
      <w:pPr>
        <w:pStyle w:val="Default"/>
        <w:rPr>
          <w:sz w:val="22"/>
          <w:szCs w:val="22"/>
        </w:rPr>
      </w:pPr>
      <w:r w:rsidRPr="008C61D8">
        <w:rPr>
          <w:b/>
          <w:bCs/>
          <w:sz w:val="22"/>
          <w:szCs w:val="22"/>
        </w:rPr>
        <w:t xml:space="preserve">Master of </w:t>
      </w:r>
      <w:r w:rsidR="0029750B">
        <w:rPr>
          <w:b/>
          <w:bCs/>
          <w:sz w:val="22"/>
          <w:szCs w:val="22"/>
        </w:rPr>
        <w:t xml:space="preserve">Education, </w:t>
      </w:r>
      <w:r w:rsidR="009F0A70">
        <w:rPr>
          <w:b/>
          <w:bCs/>
          <w:sz w:val="22"/>
          <w:szCs w:val="22"/>
        </w:rPr>
        <w:t>Higher and Postsecondary Education</w:t>
      </w:r>
      <w:r w:rsidRPr="008C61D8">
        <w:rPr>
          <w:sz w:val="22"/>
          <w:szCs w:val="22"/>
        </w:rPr>
        <w:t>,</w:t>
      </w:r>
      <w:r w:rsidR="009F0A70">
        <w:rPr>
          <w:sz w:val="22"/>
          <w:szCs w:val="22"/>
        </w:rPr>
        <w:t xml:space="preserve"> Arizona State University</w:t>
      </w:r>
      <w:r w:rsidR="009F0A70" w:rsidRPr="008C61D8">
        <w:rPr>
          <w:sz w:val="22"/>
          <w:szCs w:val="22"/>
        </w:rPr>
        <w:t xml:space="preserve">, </w:t>
      </w:r>
      <w:r w:rsidR="009F0A70">
        <w:rPr>
          <w:sz w:val="22"/>
          <w:szCs w:val="22"/>
        </w:rPr>
        <w:t>Tempe</w:t>
      </w:r>
      <w:r w:rsidR="009F0A70" w:rsidRPr="008C61D8">
        <w:rPr>
          <w:sz w:val="22"/>
          <w:szCs w:val="22"/>
        </w:rPr>
        <w:t xml:space="preserve">, </w:t>
      </w:r>
      <w:r w:rsidR="009F0A70">
        <w:rPr>
          <w:sz w:val="22"/>
          <w:szCs w:val="22"/>
        </w:rPr>
        <w:t>Arizona 2018-2019</w:t>
      </w:r>
    </w:p>
    <w:p w14:paraId="671D30E7" w14:textId="77777777" w:rsidR="009F0A70" w:rsidRPr="009F0A70" w:rsidRDefault="009F0A70" w:rsidP="009F0A70">
      <w:pPr>
        <w:pStyle w:val="ListBullet"/>
        <w:rPr>
          <w:i w:val="0"/>
          <w:iCs w:val="0"/>
        </w:rPr>
      </w:pPr>
      <w:r w:rsidRPr="009F0A70">
        <w:rPr>
          <w:i w:val="0"/>
          <w:iCs w:val="0"/>
        </w:rPr>
        <w:t>Scaled Implementation of Universal Design for Learning in Hybrid Postsecondary</w:t>
      </w:r>
    </w:p>
    <w:p w14:paraId="65E9F4F1" w14:textId="77777777" w:rsidR="00D41F36" w:rsidRDefault="009F0A70" w:rsidP="009F0A70">
      <w:pPr>
        <w:pStyle w:val="ListBullet"/>
        <w:numPr>
          <w:ilvl w:val="0"/>
          <w:numId w:val="0"/>
        </w:numPr>
        <w:ind w:left="720"/>
      </w:pPr>
      <w:r w:rsidRPr="009F0A70">
        <w:rPr>
          <w:i w:val="0"/>
          <w:iCs w:val="0"/>
        </w:rPr>
        <w:t>Courses</w:t>
      </w:r>
      <w:r>
        <w:rPr>
          <w:i w:val="0"/>
          <w:iCs w:val="0"/>
        </w:rPr>
        <w:t xml:space="preserve">, Advisor: </w:t>
      </w:r>
      <w:r>
        <w:t>Lindsey Dippold</w:t>
      </w:r>
    </w:p>
    <w:p w14:paraId="5B66B863" w14:textId="77777777" w:rsidR="009F0A70" w:rsidRPr="008C61D8" w:rsidRDefault="009F0A70" w:rsidP="009F0A70">
      <w:pPr>
        <w:pStyle w:val="ListBullet"/>
        <w:numPr>
          <w:ilvl w:val="0"/>
          <w:numId w:val="0"/>
        </w:numPr>
        <w:ind w:left="720"/>
      </w:pPr>
    </w:p>
    <w:p w14:paraId="0EBC8AF4" w14:textId="77777777" w:rsidR="009F0A70" w:rsidRDefault="009F0A70" w:rsidP="009F0A70">
      <w:pPr>
        <w:pStyle w:val="Default"/>
        <w:rPr>
          <w:sz w:val="22"/>
          <w:szCs w:val="22"/>
        </w:rPr>
      </w:pPr>
      <w:bookmarkStart w:id="0" w:name="_Hlk138697600"/>
      <w:r w:rsidRPr="008C61D8">
        <w:rPr>
          <w:b/>
          <w:bCs/>
          <w:sz w:val="22"/>
          <w:szCs w:val="22"/>
        </w:rPr>
        <w:t xml:space="preserve">Master of </w:t>
      </w:r>
      <w:r>
        <w:rPr>
          <w:b/>
          <w:bCs/>
          <w:sz w:val="22"/>
          <w:szCs w:val="22"/>
        </w:rPr>
        <w:t>Education, Special Education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Grand Canyon University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Phoenix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Arizona</w:t>
      </w:r>
      <w:r w:rsidR="00EA361D">
        <w:rPr>
          <w:sz w:val="22"/>
          <w:szCs w:val="22"/>
        </w:rPr>
        <w:t xml:space="preserve">, </w:t>
      </w:r>
      <w:r>
        <w:rPr>
          <w:sz w:val="22"/>
          <w:szCs w:val="22"/>
        </w:rPr>
        <w:t>2016-2018</w:t>
      </w:r>
    </w:p>
    <w:bookmarkEnd w:id="0"/>
    <w:p w14:paraId="722B7613" w14:textId="77777777" w:rsidR="009F0A70" w:rsidRDefault="009F0A70" w:rsidP="009F0A70">
      <w:pPr>
        <w:pStyle w:val="Default"/>
        <w:rPr>
          <w:sz w:val="22"/>
          <w:szCs w:val="22"/>
        </w:rPr>
      </w:pPr>
    </w:p>
    <w:p w14:paraId="085DA307" w14:textId="77777777" w:rsidR="009F0A70" w:rsidRPr="008C61D8" w:rsidRDefault="009F0A70" w:rsidP="009F0A70">
      <w:pPr>
        <w:pStyle w:val="Default"/>
        <w:rPr>
          <w:sz w:val="22"/>
          <w:szCs w:val="22"/>
        </w:rPr>
      </w:pPr>
      <w:r w:rsidRPr="008C61D8">
        <w:rPr>
          <w:b/>
          <w:bCs/>
          <w:sz w:val="22"/>
          <w:szCs w:val="22"/>
        </w:rPr>
        <w:t xml:space="preserve">Master </w:t>
      </w:r>
      <w:r>
        <w:rPr>
          <w:b/>
          <w:bCs/>
          <w:sz w:val="22"/>
          <w:szCs w:val="22"/>
        </w:rPr>
        <w:t>of Nonprofit Studies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Arizona State University</w:t>
      </w:r>
      <w:r w:rsidRPr="008C61D8">
        <w:rPr>
          <w:sz w:val="22"/>
          <w:szCs w:val="22"/>
        </w:rPr>
        <w:t xml:space="preserve">, </w:t>
      </w:r>
      <w:r w:rsidR="00EA361D">
        <w:rPr>
          <w:sz w:val="22"/>
          <w:szCs w:val="22"/>
        </w:rPr>
        <w:t>Phoenix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Arizona 20</w:t>
      </w:r>
      <w:r w:rsidR="00EA361D">
        <w:rPr>
          <w:sz w:val="22"/>
          <w:szCs w:val="22"/>
        </w:rPr>
        <w:t>09</w:t>
      </w:r>
      <w:r>
        <w:rPr>
          <w:sz w:val="22"/>
          <w:szCs w:val="22"/>
        </w:rPr>
        <w:t>-20</w:t>
      </w:r>
      <w:r w:rsidR="00EA361D">
        <w:rPr>
          <w:sz w:val="22"/>
          <w:szCs w:val="22"/>
        </w:rPr>
        <w:t>10</w:t>
      </w:r>
    </w:p>
    <w:p w14:paraId="0B43FB38" w14:textId="77777777" w:rsidR="00EA361D" w:rsidRPr="00EA361D" w:rsidRDefault="00EA361D" w:rsidP="00EA361D">
      <w:pPr>
        <w:pStyle w:val="ListBullet"/>
        <w:rPr>
          <w:iCs w:val="0"/>
        </w:rPr>
      </w:pPr>
      <w:r w:rsidRPr="00EA361D">
        <w:rPr>
          <w:i w:val="0"/>
          <w:iCs w:val="0"/>
        </w:rPr>
        <w:t>Helping Nonprofits Move Past a fear of Democratic Process Involvement</w:t>
      </w:r>
      <w:r>
        <w:rPr>
          <w:i w:val="0"/>
          <w:iCs w:val="0"/>
        </w:rPr>
        <w:t xml:space="preserve">: </w:t>
      </w:r>
      <w:r w:rsidRPr="00EA361D">
        <w:rPr>
          <w:iCs w:val="0"/>
        </w:rPr>
        <w:t>A Critical Issue Understanding of How Involvement in the Policy Process Can Strengthen</w:t>
      </w:r>
    </w:p>
    <w:p w14:paraId="4A09453F" w14:textId="77777777" w:rsidR="00EA361D" w:rsidRDefault="00EA361D" w:rsidP="00EA361D">
      <w:pPr>
        <w:pStyle w:val="ListBullet"/>
        <w:numPr>
          <w:ilvl w:val="0"/>
          <w:numId w:val="0"/>
        </w:numPr>
        <w:ind w:left="720"/>
      </w:pPr>
      <w:r w:rsidRPr="00EA361D">
        <w:rPr>
          <w:iCs w:val="0"/>
        </w:rPr>
        <w:t>Mission Implementation for Nonprofits</w:t>
      </w:r>
      <w:r w:rsidR="009F0A70">
        <w:rPr>
          <w:i w:val="0"/>
          <w:iCs w:val="0"/>
        </w:rPr>
        <w:t xml:space="preserve">, Advisor: </w:t>
      </w:r>
      <w:r>
        <w:t>Robert Ashcraft</w:t>
      </w:r>
    </w:p>
    <w:p w14:paraId="60B25AAD" w14:textId="77777777" w:rsidR="00EA361D" w:rsidRDefault="00EA361D" w:rsidP="00EA361D">
      <w:pPr>
        <w:pStyle w:val="Default"/>
        <w:rPr>
          <w:b/>
          <w:bCs/>
          <w:sz w:val="22"/>
          <w:szCs w:val="22"/>
        </w:rPr>
      </w:pPr>
    </w:p>
    <w:p w14:paraId="354D820E" w14:textId="77777777" w:rsidR="00EA361D" w:rsidRDefault="00EA361D" w:rsidP="00EA36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Graduate Certificate, Assistive Technology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Northern Arizona University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Flagstaff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Arizona, 2011-2012</w:t>
      </w:r>
    </w:p>
    <w:p w14:paraId="79831971" w14:textId="77777777" w:rsidR="002D7662" w:rsidRDefault="002D7662" w:rsidP="00EA361D">
      <w:pPr>
        <w:pStyle w:val="Default"/>
        <w:rPr>
          <w:sz w:val="22"/>
          <w:szCs w:val="22"/>
        </w:rPr>
      </w:pPr>
    </w:p>
    <w:p w14:paraId="3573F365" w14:textId="77777777" w:rsidR="002D7662" w:rsidRDefault="002D7662" w:rsidP="00EA36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Graduate Certificate, Disability Studies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Arizona State University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Tempe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Arizona, Program Commence Date: January 2024</w:t>
      </w:r>
      <w:r w:rsidR="002154D8">
        <w:rPr>
          <w:sz w:val="22"/>
          <w:szCs w:val="22"/>
        </w:rPr>
        <w:t xml:space="preserve">, </w:t>
      </w:r>
      <w:r>
        <w:rPr>
          <w:sz w:val="22"/>
          <w:szCs w:val="22"/>
        </w:rPr>
        <w:t>Expected: January 2025</w:t>
      </w:r>
    </w:p>
    <w:p w14:paraId="3C4D4089" w14:textId="77777777" w:rsidR="00EA361D" w:rsidRDefault="00EA361D" w:rsidP="00EA361D">
      <w:pPr>
        <w:pStyle w:val="Default"/>
        <w:rPr>
          <w:sz w:val="22"/>
          <w:szCs w:val="22"/>
        </w:rPr>
      </w:pPr>
    </w:p>
    <w:p w14:paraId="7AB18F3F" w14:textId="77777777" w:rsidR="00EA361D" w:rsidRDefault="00EA361D" w:rsidP="00EA36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Bachelor of Arts, Speech Communications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University of Texas – San Antonio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San Antonio</w:t>
      </w:r>
      <w:r w:rsidRPr="008C61D8">
        <w:rPr>
          <w:sz w:val="22"/>
          <w:szCs w:val="22"/>
        </w:rPr>
        <w:t xml:space="preserve">, </w:t>
      </w:r>
      <w:r>
        <w:rPr>
          <w:sz w:val="22"/>
          <w:szCs w:val="22"/>
        </w:rPr>
        <w:t>Texas, 2006-2008</w:t>
      </w:r>
    </w:p>
    <w:p w14:paraId="08D16F08" w14:textId="77777777" w:rsidR="00EA361D" w:rsidRDefault="00EA361D" w:rsidP="00EA361D">
      <w:pPr>
        <w:pStyle w:val="Default"/>
        <w:rPr>
          <w:sz w:val="22"/>
          <w:szCs w:val="22"/>
        </w:rPr>
      </w:pPr>
    </w:p>
    <w:p w14:paraId="659D4538" w14:textId="18A1EC07" w:rsidR="00EA361D" w:rsidRDefault="00EA361D" w:rsidP="00EA36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Associate of Arts, Speech Communications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Blinn College, Brenham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Texas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2003-2006</w:t>
      </w:r>
    </w:p>
    <w:p w14:paraId="79A5ED08" w14:textId="77777777" w:rsidR="003A4513" w:rsidRDefault="003A4513" w:rsidP="00EA361D">
      <w:pPr>
        <w:pStyle w:val="Default"/>
        <w:rPr>
          <w:sz w:val="22"/>
          <w:szCs w:val="22"/>
        </w:rPr>
      </w:pPr>
    </w:p>
    <w:p w14:paraId="615EFC17" w14:textId="77777777" w:rsidR="003A4513" w:rsidRDefault="003A4513" w:rsidP="00EA361D">
      <w:pPr>
        <w:pStyle w:val="Default"/>
        <w:rPr>
          <w:sz w:val="22"/>
          <w:szCs w:val="22"/>
        </w:rPr>
      </w:pPr>
    </w:p>
    <w:p w14:paraId="77EF8DE5" w14:textId="77777777" w:rsidR="003A4513" w:rsidRDefault="003A4513" w:rsidP="00EA361D">
      <w:pPr>
        <w:pStyle w:val="Default"/>
        <w:rPr>
          <w:sz w:val="22"/>
          <w:szCs w:val="22"/>
        </w:rPr>
      </w:pPr>
    </w:p>
    <w:p w14:paraId="39B7DF7E" w14:textId="77777777" w:rsidR="003A4513" w:rsidRDefault="003A4513" w:rsidP="00EA361D">
      <w:pPr>
        <w:pStyle w:val="Default"/>
        <w:rPr>
          <w:sz w:val="22"/>
          <w:szCs w:val="22"/>
        </w:rPr>
      </w:pPr>
    </w:p>
    <w:p w14:paraId="1BA55346" w14:textId="77777777" w:rsidR="003A4513" w:rsidRDefault="003A4513" w:rsidP="00EA361D">
      <w:pPr>
        <w:pStyle w:val="Default"/>
        <w:rPr>
          <w:sz w:val="22"/>
          <w:szCs w:val="22"/>
        </w:rPr>
      </w:pPr>
    </w:p>
    <w:p w14:paraId="1435CC6E" w14:textId="77777777" w:rsidR="003A4513" w:rsidRDefault="003A4513" w:rsidP="00EA361D">
      <w:pPr>
        <w:pStyle w:val="Default"/>
        <w:rPr>
          <w:sz w:val="22"/>
          <w:szCs w:val="22"/>
        </w:rPr>
      </w:pPr>
    </w:p>
    <w:p w14:paraId="14DB2A3B" w14:textId="77777777" w:rsidR="003A4513" w:rsidRDefault="003A4513" w:rsidP="00EA361D">
      <w:pPr>
        <w:pStyle w:val="Default"/>
        <w:rPr>
          <w:sz w:val="22"/>
          <w:szCs w:val="22"/>
        </w:rPr>
      </w:pPr>
    </w:p>
    <w:p w14:paraId="2B01BC62" w14:textId="77777777" w:rsidR="003A4513" w:rsidRDefault="003A4513" w:rsidP="00EA361D">
      <w:pPr>
        <w:pStyle w:val="Default"/>
        <w:rPr>
          <w:sz w:val="22"/>
          <w:szCs w:val="22"/>
        </w:rPr>
      </w:pPr>
    </w:p>
    <w:p w14:paraId="6CB8145E" w14:textId="77777777" w:rsidR="00561168" w:rsidRDefault="00561168" w:rsidP="003E7EE4">
      <w:pPr>
        <w:pStyle w:val="Heading3"/>
      </w:pPr>
    </w:p>
    <w:p w14:paraId="203607FF" w14:textId="4027BFA2" w:rsidR="003E7EE4" w:rsidRDefault="003E7EE4" w:rsidP="003E7EE4">
      <w:pPr>
        <w:pStyle w:val="Heading3"/>
      </w:pPr>
      <w:r>
        <w:lastRenderedPageBreak/>
        <w:t>cRED</w:t>
      </w:r>
      <w:r w:rsidR="00A940D1">
        <w:t xml:space="preserve">entials </w:t>
      </w:r>
    </w:p>
    <w:p w14:paraId="11C3FE8F" w14:textId="77777777" w:rsidR="003E7EE4" w:rsidRDefault="003E7EE4" w:rsidP="003E7EE4">
      <w:pPr>
        <w:pStyle w:val="Default"/>
        <w:rPr>
          <w:sz w:val="22"/>
          <w:szCs w:val="22"/>
        </w:rPr>
      </w:pPr>
    </w:p>
    <w:p w14:paraId="2709693A" w14:textId="77777777" w:rsidR="007A23B7" w:rsidRDefault="003E7EE4" w:rsidP="00D41F36">
      <w:pPr>
        <w:pStyle w:val="Default"/>
        <w:rPr>
          <w:sz w:val="22"/>
          <w:szCs w:val="22"/>
        </w:rPr>
      </w:pPr>
      <w:r w:rsidRPr="002D7662">
        <w:rPr>
          <w:b/>
          <w:bCs/>
          <w:sz w:val="22"/>
          <w:szCs w:val="22"/>
        </w:rPr>
        <w:t>Certified Nonprofit Professional</w:t>
      </w:r>
      <w:r w:rsidRPr="008C61D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D7662">
        <w:rPr>
          <w:sz w:val="22"/>
          <w:szCs w:val="22"/>
        </w:rPr>
        <w:t>Nonprofit Leadership Alliance</w:t>
      </w:r>
      <w:r>
        <w:rPr>
          <w:sz w:val="22"/>
          <w:szCs w:val="22"/>
        </w:rPr>
        <w:t xml:space="preserve"> – American </w:t>
      </w:r>
      <w:proofErr w:type="spellStart"/>
      <w:r>
        <w:rPr>
          <w:sz w:val="22"/>
          <w:szCs w:val="22"/>
        </w:rPr>
        <w:t>Humanics</w:t>
      </w:r>
      <w:proofErr w:type="spellEnd"/>
      <w:r>
        <w:rPr>
          <w:sz w:val="22"/>
          <w:szCs w:val="22"/>
        </w:rPr>
        <w:t>, Kansas City, Missouri, 2008</w:t>
      </w:r>
    </w:p>
    <w:p w14:paraId="2F168F2B" w14:textId="77777777" w:rsidR="007A23B7" w:rsidRDefault="007A23B7" w:rsidP="00D41F36">
      <w:pPr>
        <w:pStyle w:val="Default"/>
        <w:rPr>
          <w:sz w:val="22"/>
          <w:szCs w:val="22"/>
        </w:rPr>
      </w:pPr>
    </w:p>
    <w:p w14:paraId="0F7F27D6" w14:textId="77777777" w:rsidR="003E7EE4" w:rsidRDefault="003E7EE4" w:rsidP="003E7EE4">
      <w:pPr>
        <w:pStyle w:val="Heading3"/>
      </w:pPr>
      <w:r>
        <w:t xml:space="preserve">Professional appointments </w:t>
      </w:r>
    </w:p>
    <w:p w14:paraId="1C27ED99" w14:textId="77777777" w:rsidR="007A23B7" w:rsidRDefault="007A23B7" w:rsidP="007A23B7"/>
    <w:p w14:paraId="42D2CA8B" w14:textId="77777777" w:rsidR="007A23B7" w:rsidRDefault="007A23B7" w:rsidP="007A23B7">
      <w:pPr>
        <w:spacing w:after="12"/>
        <w:ind w:left="-5" w:hanging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Arizona State University</w:t>
      </w:r>
      <w:r w:rsidRPr="003E7E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Tempe, AZ </w:t>
      </w:r>
    </w:p>
    <w:p w14:paraId="2BB106AC" w14:textId="77777777" w:rsidR="00C35CF9" w:rsidRDefault="00C35CF9" w:rsidP="007A23B7">
      <w:pPr>
        <w:spacing w:after="12"/>
        <w:ind w:left="-5" w:hanging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Accessibility and Inclusive Learning Services </w:t>
      </w:r>
    </w:p>
    <w:p w14:paraId="4159B599" w14:textId="77777777" w:rsidR="00C35CF9" w:rsidRPr="003E7EE4" w:rsidRDefault="00C35CF9" w:rsidP="007A23B7">
      <w:pPr>
        <w:spacing w:after="12"/>
        <w:ind w:left="-5" w:hanging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Alternative Format Services </w:t>
      </w:r>
    </w:p>
    <w:p w14:paraId="29988281" w14:textId="77777777" w:rsidR="007A23B7" w:rsidRPr="003E7EE4" w:rsidRDefault="00C35CF9" w:rsidP="007A23B7">
      <w:pPr>
        <w:tabs>
          <w:tab w:val="center" w:pos="9536"/>
        </w:tabs>
        <w:spacing w:line="259" w:lineRule="auto"/>
        <w:ind w:left="-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 Coordinator, Sr. </w:t>
      </w:r>
      <w:r w:rsidR="007A23B7" w:rsidRPr="003E7EE4">
        <w:rPr>
          <w:rFonts w:ascii="Arial" w:hAnsi="Arial" w:cs="Arial"/>
          <w:b/>
          <w:sz w:val="22"/>
          <w:szCs w:val="22"/>
        </w:rPr>
        <w:tab/>
      </w:r>
      <w:r w:rsidR="007A23B7">
        <w:rPr>
          <w:rFonts w:ascii="Arial" w:hAnsi="Arial" w:cs="Arial"/>
          <w:sz w:val="22"/>
          <w:szCs w:val="22"/>
        </w:rPr>
        <w:t>June 2016-Present</w:t>
      </w:r>
    </w:p>
    <w:p w14:paraId="5AD3531F" w14:textId="77777777" w:rsidR="007A23B7" w:rsidRPr="003E7EE4" w:rsidRDefault="007A23B7" w:rsidP="007A23B7">
      <w:pPr>
        <w:spacing w:after="51"/>
        <w:ind w:left="-29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C4C3D5A" wp14:editId="23DA8D66">
                <wp:extent cx="6529070" cy="6350"/>
                <wp:effectExtent l="9525" t="9525" r="508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6350"/>
                          <a:chOff x="0" y="0"/>
                          <a:chExt cx="65290" cy="63"/>
                        </a:xfrm>
                      </wpg:grpSpPr>
                      <wps:wsp>
                        <wps:cNvPr id="11" name="Shape 4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290" cy="0"/>
                          </a:xfrm>
                          <a:custGeom>
                            <a:avLst/>
                            <a:gdLst>
                              <a:gd name="T0" fmla="*/ 0 w 6529070"/>
                              <a:gd name="T1" fmla="*/ 6529070 w 6529070"/>
                              <a:gd name="T2" fmla="*/ 0 w 6529070"/>
                              <a:gd name="T3" fmla="*/ 6529070 w 6529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29070">
                                <a:moveTo>
                                  <a:pt x="0" y="0"/>
                                </a:moveTo>
                                <a:lnTo>
                                  <a:pt x="65290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7365D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F03CB30" id="Group 10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">
                <v:shape id="Shape 412" o:spid="_x0000_s1027" style="position:absolute;width:65290;height:0;visibility:visible;mso-wrap-style:square;v-text-anchor:top" coordsize="6529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" path="m,l6529070,e" filled="f" strokecolor="#17365d" strokeweight=".5pt">
                  <v:stroke miterlimit="83231f" joinstyle="miter"/>
                  <v:path arrowok="t" o:connecttype="custom" o:connectlocs="0,0;65290,0" o:connectangles="0,0" textboxrect="0,0,6529070,0"/>
                </v:shape>
                <w10:anchorlock/>
              </v:group>
            </w:pict>
          </mc:Fallback>
        </mc:AlternateContent>
      </w:r>
    </w:p>
    <w:p w14:paraId="0AF51AEA" w14:textId="4D4E7741" w:rsidR="00166E82" w:rsidRPr="00BB36A4" w:rsidRDefault="004B3DE5" w:rsidP="00166E82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166E82">
        <w:rPr>
          <w:rFonts w:ascii="Arial" w:hAnsi="Arial" w:cs="Arial"/>
        </w:rPr>
        <w:t>logistical oversight of a high-volume,</w:t>
      </w:r>
      <w:r w:rsidR="00E2466F">
        <w:rPr>
          <w:rFonts w:ascii="Arial" w:hAnsi="Arial" w:cs="Arial"/>
        </w:rPr>
        <w:t xml:space="preserve"> </w:t>
      </w:r>
      <w:r w:rsidR="00166E82">
        <w:rPr>
          <w:rFonts w:ascii="Arial" w:hAnsi="Arial" w:cs="Arial"/>
        </w:rPr>
        <w:t>student-initiated alternative format accommodation area, serving 900+ students each academic year, spanning 4,000+ university courses, culminating in 5,000+ unique requests for alternative format</w:t>
      </w:r>
      <w:r w:rsidR="00E2466F">
        <w:rPr>
          <w:rFonts w:ascii="Arial" w:hAnsi="Arial" w:cs="Arial"/>
        </w:rPr>
        <w:t xml:space="preserve"> </w:t>
      </w:r>
      <w:r w:rsidR="00BB36A4">
        <w:rPr>
          <w:rFonts w:ascii="Arial" w:hAnsi="Arial" w:cs="Arial"/>
        </w:rPr>
        <w:t>produced in a timely, precise and scalable manner</w:t>
      </w:r>
    </w:p>
    <w:p w14:paraId="7828B84E" w14:textId="37F149C1" w:rsidR="007A23B7" w:rsidRDefault="004B3DE5" w:rsidP="007A23B7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Strong </w:t>
      </w:r>
      <w:r w:rsidR="00BB36A4">
        <w:rPr>
          <w:rFonts w:ascii="Arial" w:hAnsi="Arial" w:cs="Arial"/>
        </w:rPr>
        <w:t xml:space="preserve">advocate for </w:t>
      </w:r>
      <w:r w:rsidR="007A23B7" w:rsidRPr="007A23B7">
        <w:rPr>
          <w:rFonts w:ascii="Arial" w:hAnsi="Arial" w:cs="Arial"/>
        </w:rPr>
        <w:t>agreements for "print-related" disability and instructor compliance with principles of accessibility and accessible instructional material</w:t>
      </w:r>
    </w:p>
    <w:p w14:paraId="01016288" w14:textId="102DD0AC" w:rsidR="004B3DE5" w:rsidRPr="007A23B7" w:rsidRDefault="004B3DE5" w:rsidP="007A23B7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 in developing strong strategic partnerships with; Access Text Network, Bookshare and Learning Ally to expand the comprehensiveness of alternative format offerings for students; positioned ASU Alternative Format as sought after university-partner, converting titles of greatest demand for Access Text Network Exchange program. </w:t>
      </w:r>
    </w:p>
    <w:p w14:paraId="2F2A5852" w14:textId="24595F40" w:rsidR="00616085" w:rsidRPr="00616085" w:rsidRDefault="00E2466F" w:rsidP="00616085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B36A4">
        <w:rPr>
          <w:rFonts w:ascii="Arial" w:hAnsi="Arial" w:cs="Arial"/>
        </w:rPr>
        <w:t>ead in the development of strategic plans for the expansion, modernization and streamlining of the accommodation service area</w:t>
      </w:r>
      <w:r w:rsidR="00616085">
        <w:rPr>
          <w:rFonts w:ascii="Arial" w:hAnsi="Arial" w:cs="Arial"/>
        </w:rPr>
        <w:t>, fostering the most effective and efficient service delivery of the last 20 years</w:t>
      </w:r>
    </w:p>
    <w:p w14:paraId="5FB525E8" w14:textId="56CEFA6F" w:rsidR="00561168" w:rsidRPr="00F95C6E" w:rsidRDefault="004B3DE5" w:rsidP="00F95C6E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Devised a </w:t>
      </w:r>
      <w:r w:rsidR="007424C3">
        <w:rPr>
          <w:rFonts w:ascii="Arial" w:hAnsi="Arial" w:cs="Arial"/>
        </w:rPr>
        <w:t>new hire training and peer mentoring structure that reduced the time intensity involved with teaching the principles of accessible instructional material creation from 3-4 weeks to an average of 1-2 weeks, while providing new hires an improved contextual understanding of essential duties</w:t>
      </w:r>
    </w:p>
    <w:p w14:paraId="2353A0D3" w14:textId="6C508455" w:rsidR="007424C3" w:rsidRDefault="007424C3" w:rsidP="007424C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3DE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ffective and efficient consultancy to end-using students of alternative format accommodation processes, resulting in reduced learning curve and improved engagement with requested materials  </w:t>
      </w:r>
    </w:p>
    <w:p w14:paraId="10A4A9FF" w14:textId="51B58131" w:rsidR="007424C3" w:rsidRDefault="004B3DE5" w:rsidP="007424C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24C3">
        <w:rPr>
          <w:rFonts w:ascii="Arial" w:hAnsi="Arial" w:cs="Arial"/>
        </w:rPr>
        <w:t>rimary assistive technology trainer for students with learning and physical disabilities</w:t>
      </w:r>
    </w:p>
    <w:p w14:paraId="5A6619E2" w14:textId="2889D1C1" w:rsidR="004B3DE5" w:rsidRDefault="004B3DE5" w:rsidP="007424C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Consulted with other ASU departments and entities on the effective, accessible use of educational technologies as well as how to best integrate assistive technology in the classroom</w:t>
      </w:r>
    </w:p>
    <w:p w14:paraId="480CFCEE" w14:textId="5EF0E667" w:rsidR="00E2466F" w:rsidRDefault="00616085" w:rsidP="007424C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3DE5">
        <w:rPr>
          <w:rFonts w:ascii="Arial" w:hAnsi="Arial" w:cs="Arial"/>
        </w:rPr>
        <w:t>D</w:t>
      </w:r>
      <w:r>
        <w:rPr>
          <w:rFonts w:ascii="Arial" w:hAnsi="Arial" w:cs="Arial"/>
        </w:rPr>
        <w:t>isseminating</w:t>
      </w:r>
      <w:r w:rsidR="004B3DE5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technical guidance </w:t>
      </w:r>
      <w:r w:rsidR="00E2466F">
        <w:rPr>
          <w:rFonts w:ascii="Arial" w:hAnsi="Arial" w:cs="Arial"/>
        </w:rPr>
        <w:t xml:space="preserve">to faculty and instructional designers </w:t>
      </w:r>
      <w:r>
        <w:rPr>
          <w:rFonts w:ascii="Arial" w:hAnsi="Arial" w:cs="Arial"/>
        </w:rPr>
        <w:t>regarding ‘</w:t>
      </w:r>
      <w:r w:rsidR="00E2466F">
        <w:rPr>
          <w:rFonts w:ascii="Arial" w:hAnsi="Arial" w:cs="Arial"/>
        </w:rPr>
        <w:t>best practices</w:t>
      </w:r>
      <w:r>
        <w:rPr>
          <w:rFonts w:ascii="Arial" w:hAnsi="Arial" w:cs="Arial"/>
        </w:rPr>
        <w:t>’</w:t>
      </w:r>
      <w:r w:rsidR="00E2466F">
        <w:rPr>
          <w:rFonts w:ascii="Arial" w:hAnsi="Arial" w:cs="Arial"/>
        </w:rPr>
        <w:t xml:space="preserve"> to eliminate access barriers in instructional materials</w:t>
      </w:r>
    </w:p>
    <w:p w14:paraId="319DCB41" w14:textId="06289271" w:rsidR="007A23B7" w:rsidRDefault="007A23B7" w:rsidP="007424C3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2466F">
        <w:rPr>
          <w:rFonts w:ascii="Arial" w:hAnsi="Arial" w:cs="Arial"/>
        </w:rPr>
        <w:t>Tasked with developing</w:t>
      </w:r>
      <w:r w:rsidR="004B3DE5">
        <w:rPr>
          <w:rFonts w:ascii="Arial" w:hAnsi="Arial" w:cs="Arial"/>
        </w:rPr>
        <w:t xml:space="preserve"> and delivering multiple </w:t>
      </w:r>
      <w:r w:rsidRPr="00E2466F">
        <w:rPr>
          <w:rFonts w:ascii="Arial" w:hAnsi="Arial" w:cs="Arial"/>
        </w:rPr>
        <w:t xml:space="preserve">trainings on AIM and UDL for instructor </w:t>
      </w:r>
      <w:r w:rsidR="00E2466F" w:rsidRPr="00E2466F">
        <w:rPr>
          <w:rFonts w:ascii="Arial" w:hAnsi="Arial" w:cs="Arial"/>
        </w:rPr>
        <w:t>profession</w:t>
      </w:r>
      <w:r w:rsidR="00E2466F">
        <w:rPr>
          <w:rFonts w:ascii="Arial" w:hAnsi="Arial" w:cs="Arial"/>
        </w:rPr>
        <w:t>al development</w:t>
      </w:r>
    </w:p>
    <w:p w14:paraId="633ACD55" w14:textId="77777777" w:rsidR="00561168" w:rsidRDefault="007A23B7" w:rsidP="00E2466F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2466F">
        <w:rPr>
          <w:rFonts w:ascii="Arial" w:hAnsi="Arial" w:cs="Arial"/>
        </w:rPr>
        <w:t>Networks with in-state colleges, universities, for and non-profit organizations to procure outside revenue through the production of alternative format materials.</w:t>
      </w:r>
    </w:p>
    <w:p w14:paraId="3102A58B" w14:textId="5A3D8B44" w:rsidR="007A23B7" w:rsidRPr="00E2466F" w:rsidRDefault="007A23B7" w:rsidP="00E2466F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2466F">
        <w:rPr>
          <w:rFonts w:ascii="Arial" w:hAnsi="Arial" w:cs="Arial"/>
        </w:rPr>
        <w:t xml:space="preserve"> Provides estimates and proposals, coordinates </w:t>
      </w:r>
      <w:r w:rsidR="00561168" w:rsidRPr="00E2466F">
        <w:rPr>
          <w:rFonts w:ascii="Arial" w:hAnsi="Arial" w:cs="Arial"/>
        </w:rPr>
        <w:t>workflow</w:t>
      </w:r>
      <w:r w:rsidRPr="00E2466F">
        <w:rPr>
          <w:rFonts w:ascii="Arial" w:hAnsi="Arial" w:cs="Arial"/>
        </w:rPr>
        <w:t xml:space="preserve"> and ensures project is completed on or before schedule.</w:t>
      </w:r>
    </w:p>
    <w:p w14:paraId="4D959DB0" w14:textId="1EC847F9" w:rsidR="007A23B7" w:rsidRPr="007A23B7" w:rsidRDefault="007A23B7" w:rsidP="007A23B7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7A23B7">
        <w:rPr>
          <w:rFonts w:ascii="Arial" w:hAnsi="Arial" w:cs="Arial"/>
        </w:rPr>
        <w:t>Assists in the development of new programs, policies or procedures to streamline the production process or improve quality</w:t>
      </w:r>
    </w:p>
    <w:p w14:paraId="7FCF3AC1" w14:textId="52FC9A06" w:rsidR="007A23B7" w:rsidRPr="007A23B7" w:rsidRDefault="007A23B7" w:rsidP="007A23B7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7A23B7">
        <w:rPr>
          <w:rFonts w:ascii="Arial" w:hAnsi="Arial" w:cs="Arial"/>
        </w:rPr>
        <w:t>Monitors and reviews alternative format assignments and workload; revises priorities; reassigns tasks based on changing priorities to ensure timely and accurate completion of assignments.</w:t>
      </w:r>
    </w:p>
    <w:p w14:paraId="4C0E0BCD" w14:textId="48E14ABE" w:rsidR="007A23B7" w:rsidRDefault="007A23B7" w:rsidP="007A23B7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7A23B7">
        <w:rPr>
          <w:rFonts w:ascii="Arial" w:hAnsi="Arial" w:cs="Arial"/>
        </w:rPr>
        <w:lastRenderedPageBreak/>
        <w:t xml:space="preserve">Revises and updates the </w:t>
      </w:r>
      <w:r w:rsidR="00616085">
        <w:rPr>
          <w:rFonts w:ascii="Arial" w:hAnsi="Arial" w:cs="Arial"/>
        </w:rPr>
        <w:t>a</w:t>
      </w:r>
      <w:r w:rsidRPr="007A23B7">
        <w:rPr>
          <w:rFonts w:ascii="Arial" w:hAnsi="Arial" w:cs="Arial"/>
        </w:rPr>
        <w:t xml:space="preserve">lternative </w:t>
      </w:r>
      <w:r w:rsidR="00616085">
        <w:rPr>
          <w:rFonts w:ascii="Arial" w:hAnsi="Arial" w:cs="Arial"/>
        </w:rPr>
        <w:t>f</w:t>
      </w:r>
      <w:r w:rsidRPr="007A23B7">
        <w:rPr>
          <w:rFonts w:ascii="Arial" w:hAnsi="Arial" w:cs="Arial"/>
        </w:rPr>
        <w:t xml:space="preserve">ormat </w:t>
      </w:r>
      <w:r w:rsidR="00616085">
        <w:rPr>
          <w:rFonts w:ascii="Arial" w:hAnsi="Arial" w:cs="Arial"/>
        </w:rPr>
        <w:t>p</w:t>
      </w:r>
      <w:r w:rsidRPr="007A23B7">
        <w:rPr>
          <w:rFonts w:ascii="Arial" w:hAnsi="Arial" w:cs="Arial"/>
        </w:rPr>
        <w:t xml:space="preserve">olicies and </w:t>
      </w:r>
      <w:r w:rsidR="00616085">
        <w:rPr>
          <w:rFonts w:ascii="Arial" w:hAnsi="Arial" w:cs="Arial"/>
        </w:rPr>
        <w:t>p</w:t>
      </w:r>
      <w:r w:rsidRPr="007A23B7">
        <w:rPr>
          <w:rFonts w:ascii="Arial" w:hAnsi="Arial" w:cs="Arial"/>
        </w:rPr>
        <w:t xml:space="preserve">rocedures and </w:t>
      </w:r>
      <w:r w:rsidR="00616085">
        <w:rPr>
          <w:rFonts w:ascii="Arial" w:hAnsi="Arial" w:cs="Arial"/>
        </w:rPr>
        <w:t>p</w:t>
      </w:r>
      <w:r w:rsidRPr="007A23B7">
        <w:rPr>
          <w:rFonts w:ascii="Arial" w:hAnsi="Arial" w:cs="Arial"/>
        </w:rPr>
        <w:t>roduction manuals as needed</w:t>
      </w:r>
    </w:p>
    <w:p w14:paraId="5C152397" w14:textId="5D0E03FA" w:rsidR="00191517" w:rsidRDefault="00191517" w:rsidP="00DD046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191517">
        <w:rPr>
          <w:rFonts w:ascii="Arial" w:hAnsi="Arial" w:cs="Arial"/>
        </w:rPr>
        <w:t>Co-Lead in the implementation of enterprise level, university wide adoption of assistive and educational technologies (e.g. Equati0 and Blackboard Ally) that improve</w:t>
      </w:r>
      <w:r w:rsidR="00687C39">
        <w:rPr>
          <w:rFonts w:ascii="Arial" w:hAnsi="Arial" w:cs="Arial"/>
        </w:rPr>
        <w:t xml:space="preserve">d preparedness of faculty to address accessible instructional material access issues; provided students broader access to accessible instructional materials  </w:t>
      </w:r>
    </w:p>
    <w:p w14:paraId="273EEC85" w14:textId="74416452" w:rsidR="00687C39" w:rsidRPr="00687C39" w:rsidRDefault="00687C39" w:rsidP="00687C39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Routine</w:t>
      </w:r>
      <w:r w:rsidR="004B3DE5">
        <w:rPr>
          <w:rFonts w:ascii="Arial" w:hAnsi="Arial" w:cs="Arial"/>
        </w:rPr>
        <w:t xml:space="preserve"> cross-</w:t>
      </w:r>
      <w:r>
        <w:rPr>
          <w:rFonts w:ascii="Arial" w:hAnsi="Arial" w:cs="Arial"/>
        </w:rPr>
        <w:t>collabora</w:t>
      </w:r>
      <w:r w:rsidR="004B3DE5">
        <w:rPr>
          <w:rFonts w:ascii="Arial" w:hAnsi="Arial" w:cs="Arial"/>
        </w:rPr>
        <w:t xml:space="preserve">ting </w:t>
      </w:r>
      <w:r>
        <w:rPr>
          <w:rFonts w:ascii="Arial" w:hAnsi="Arial" w:cs="Arial"/>
        </w:rPr>
        <w:t xml:space="preserve">with access consultants to determine the most appropriate manner by which to deliver accommodation to address access barriers of students with print-related disability </w:t>
      </w:r>
    </w:p>
    <w:p w14:paraId="06FB78EC" w14:textId="18CE9822" w:rsidR="00561168" w:rsidRDefault="007A23B7" w:rsidP="00561168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7A23B7">
        <w:rPr>
          <w:rFonts w:ascii="Arial" w:hAnsi="Arial" w:cs="Arial"/>
        </w:rPr>
        <w:t>Compiles, analyzes and interprets statistical data for application to area of assignment; prepares reports; analyzes procedures and makes recommendations for improvemen</w:t>
      </w:r>
      <w:r w:rsidR="00561168">
        <w:rPr>
          <w:rFonts w:ascii="Arial" w:hAnsi="Arial" w:cs="Arial"/>
        </w:rPr>
        <w:t>t</w:t>
      </w:r>
    </w:p>
    <w:p w14:paraId="69B574FB" w14:textId="2C1AF346" w:rsidR="00687C39" w:rsidRDefault="00687C39" w:rsidP="00561168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As directed by leadership of ASU Student Accessibility, facilitated exam proctoring and logistics coordination (e.g. exam organizational systems and faculty communication) during peak times of the semester</w:t>
      </w:r>
    </w:p>
    <w:p w14:paraId="1014858F" w14:textId="78774FAA" w:rsidR="004B3DE5" w:rsidRPr="00A940D1" w:rsidRDefault="00687C39" w:rsidP="00A940D1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Provided 1:1 mentoring to students on how to thrive as a college student with disability – </w:t>
      </w:r>
      <w:r w:rsidR="00A940D1">
        <w:rPr>
          <w:rFonts w:ascii="Arial" w:hAnsi="Arial" w:cs="Arial"/>
        </w:rPr>
        <w:t>teaching students how to appropriately advocate for themselves in a postsecondary setting</w:t>
      </w:r>
    </w:p>
    <w:p w14:paraId="50CC1FED" w14:textId="77777777" w:rsidR="00561168" w:rsidRPr="00561168" w:rsidRDefault="00561168" w:rsidP="00561168">
      <w:pPr>
        <w:rPr>
          <w:rFonts w:ascii="Arial" w:hAnsi="Arial" w:cs="Arial"/>
        </w:rPr>
      </w:pPr>
    </w:p>
    <w:p w14:paraId="601C4887" w14:textId="77777777" w:rsidR="003E7EE4" w:rsidRPr="003E7EE4" w:rsidRDefault="003E7EE4" w:rsidP="003E7EE4">
      <w:pPr>
        <w:spacing w:after="12"/>
        <w:ind w:left="-5" w:hanging="10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>BASIS.ED,</w:t>
      </w:r>
      <w:r>
        <w:rPr>
          <w:rFonts w:ascii="Arial" w:hAnsi="Arial" w:cs="Arial"/>
          <w:sz w:val="22"/>
          <w:szCs w:val="22"/>
        </w:rPr>
        <w:t xml:space="preserve"> Phoenix, AZ </w:t>
      </w:r>
    </w:p>
    <w:p w14:paraId="38175E60" w14:textId="4DE509DE" w:rsidR="003E7EE4" w:rsidRPr="003E7EE4" w:rsidRDefault="003E7EE4" w:rsidP="003E7EE4">
      <w:pPr>
        <w:tabs>
          <w:tab w:val="center" w:pos="9536"/>
        </w:tabs>
        <w:spacing w:line="259" w:lineRule="auto"/>
        <w:ind w:left="-15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b/>
          <w:sz w:val="22"/>
          <w:szCs w:val="22"/>
        </w:rPr>
        <w:t>Teaching Fellow</w:t>
      </w:r>
      <w:r w:rsidRPr="003E7EE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July 2014-May 201</w:t>
      </w:r>
      <w:r w:rsidR="000F38F2">
        <w:rPr>
          <w:rFonts w:ascii="Arial" w:hAnsi="Arial" w:cs="Arial"/>
          <w:sz w:val="22"/>
          <w:szCs w:val="22"/>
        </w:rPr>
        <w:t>6</w:t>
      </w:r>
    </w:p>
    <w:p w14:paraId="738C61F6" w14:textId="77777777" w:rsidR="003E7EE4" w:rsidRPr="003E7EE4" w:rsidRDefault="003E7EE4" w:rsidP="003E7EE4">
      <w:pPr>
        <w:spacing w:after="51"/>
        <w:ind w:left="-29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26F4485" wp14:editId="51A45A36">
                <wp:extent cx="6529070" cy="6350"/>
                <wp:effectExtent l="9525" t="9525" r="508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6350"/>
                          <a:chOff x="0" y="0"/>
                          <a:chExt cx="65290" cy="63"/>
                        </a:xfrm>
                      </wpg:grpSpPr>
                      <wps:wsp>
                        <wps:cNvPr id="9" name="Shape 4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290" cy="0"/>
                          </a:xfrm>
                          <a:custGeom>
                            <a:avLst/>
                            <a:gdLst>
                              <a:gd name="T0" fmla="*/ 0 w 6529070"/>
                              <a:gd name="T1" fmla="*/ 6529070 w 6529070"/>
                              <a:gd name="T2" fmla="*/ 0 w 6529070"/>
                              <a:gd name="T3" fmla="*/ 6529070 w 6529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29070">
                                <a:moveTo>
                                  <a:pt x="0" y="0"/>
                                </a:moveTo>
                                <a:lnTo>
                                  <a:pt x="65290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7365D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FB320C7" id="Group 8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">
                <v:shape id="Shape 412" o:spid="_x0000_s1027" style="position:absolute;width:65290;height:0;visibility:visible;mso-wrap-style:square;v-text-anchor:top" coordsize="6529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" path="m,l6529070,e" filled="f" strokecolor="#17365d" strokeweight=".5pt">
                  <v:stroke miterlimit="83231f" joinstyle="miter"/>
                  <v:path arrowok="t" o:connecttype="custom" o:connectlocs="0,0;65290,0" o:connectangles="0,0" textboxrect="0,0,6529070,0"/>
                </v:shape>
                <w10:anchorlock/>
              </v:group>
            </w:pict>
          </mc:Fallback>
        </mc:AlternateContent>
      </w:r>
    </w:p>
    <w:p w14:paraId="6B971971" w14:textId="77777777" w:rsidR="003E7EE4" w:rsidRPr="003E7EE4" w:rsidRDefault="003E7EE4" w:rsidP="003E7EE4">
      <w:pPr>
        <w:numPr>
          <w:ilvl w:val="0"/>
          <w:numId w:val="35"/>
        </w:numPr>
        <w:spacing w:after="11" w:line="249" w:lineRule="auto"/>
        <w:ind w:hanging="408"/>
        <w:jc w:val="both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>Fulfill a wide range of tasks including rendering support to students experiencing academic difficulties as well as close monitoring and management of study groups to ensure an optimal learning environment.</w:t>
      </w:r>
    </w:p>
    <w:p w14:paraId="1EB806A7" w14:textId="77777777" w:rsidR="003E7EE4" w:rsidRPr="003E7EE4" w:rsidRDefault="003E7EE4" w:rsidP="003E7EE4">
      <w:pPr>
        <w:numPr>
          <w:ilvl w:val="0"/>
          <w:numId w:val="35"/>
        </w:numPr>
        <w:spacing w:after="11" w:line="249" w:lineRule="auto"/>
        <w:ind w:hanging="408"/>
        <w:jc w:val="both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>Deliver hands-on assistance in planning and coordination of after-school programs.</w:t>
      </w:r>
    </w:p>
    <w:p w14:paraId="14E3FF39" w14:textId="77777777" w:rsidR="003E7EE4" w:rsidRPr="003E7EE4" w:rsidRDefault="003E7EE4" w:rsidP="003E7EE4">
      <w:pPr>
        <w:numPr>
          <w:ilvl w:val="0"/>
          <w:numId w:val="35"/>
        </w:numPr>
        <w:spacing w:after="11" w:line="249" w:lineRule="auto"/>
        <w:ind w:hanging="408"/>
        <w:jc w:val="both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>Efficiently manage a 4</w:t>
      </w:r>
      <w:r w:rsidRPr="003E7EE4">
        <w:rPr>
          <w:rFonts w:ascii="Arial" w:hAnsi="Arial" w:cs="Arial"/>
          <w:sz w:val="22"/>
          <w:szCs w:val="22"/>
          <w:vertAlign w:val="superscript"/>
        </w:rPr>
        <w:t>th</w:t>
      </w:r>
      <w:r w:rsidRPr="003E7EE4">
        <w:rPr>
          <w:rFonts w:ascii="Arial" w:hAnsi="Arial" w:cs="Arial"/>
          <w:sz w:val="22"/>
          <w:szCs w:val="22"/>
        </w:rPr>
        <w:t xml:space="preserve"> grade remedial literacy program.</w:t>
      </w:r>
    </w:p>
    <w:p w14:paraId="09C2FD49" w14:textId="77777777" w:rsidR="003E7EE4" w:rsidRPr="003E7EE4" w:rsidRDefault="003E7EE4" w:rsidP="003E7EE4">
      <w:pPr>
        <w:numPr>
          <w:ilvl w:val="0"/>
          <w:numId w:val="35"/>
        </w:numPr>
        <w:spacing w:after="11" w:line="249" w:lineRule="auto"/>
        <w:ind w:hanging="408"/>
        <w:jc w:val="both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>Co-teach and lesson plan for students receiving English language development support.</w:t>
      </w:r>
    </w:p>
    <w:p w14:paraId="187B8940" w14:textId="77777777" w:rsidR="003E7EE4" w:rsidRPr="003E7EE4" w:rsidRDefault="003E7EE4" w:rsidP="003E7EE4">
      <w:pPr>
        <w:numPr>
          <w:ilvl w:val="0"/>
          <w:numId w:val="35"/>
        </w:numPr>
        <w:spacing w:after="11" w:line="249" w:lineRule="auto"/>
        <w:ind w:hanging="408"/>
        <w:jc w:val="both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>Monitor weekly grades and grading period averages for each student on the special education service roster using a self-developed tracking system.</w:t>
      </w:r>
    </w:p>
    <w:p w14:paraId="564D2AC6" w14:textId="77777777" w:rsidR="003E7EE4" w:rsidRPr="003E7EE4" w:rsidRDefault="003E7EE4" w:rsidP="003E7EE4">
      <w:pPr>
        <w:numPr>
          <w:ilvl w:val="0"/>
          <w:numId w:val="35"/>
        </w:numPr>
        <w:spacing w:after="11" w:line="249" w:lineRule="auto"/>
        <w:ind w:hanging="408"/>
        <w:jc w:val="both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>Uses technical instructions and graphics to instruct faculty on use of electronic documents.</w:t>
      </w:r>
    </w:p>
    <w:p w14:paraId="696ED58E" w14:textId="5B1887BB" w:rsidR="003E7EE4" w:rsidRDefault="003E7EE4" w:rsidP="003E7EE4">
      <w:pPr>
        <w:numPr>
          <w:ilvl w:val="0"/>
          <w:numId w:val="35"/>
        </w:numPr>
        <w:spacing w:after="124" w:line="249" w:lineRule="auto"/>
        <w:ind w:hanging="408"/>
        <w:jc w:val="both"/>
        <w:rPr>
          <w:rFonts w:ascii="Arial" w:hAnsi="Arial" w:cs="Arial"/>
          <w:sz w:val="22"/>
          <w:szCs w:val="22"/>
        </w:rPr>
      </w:pPr>
      <w:r w:rsidRPr="003E7EE4">
        <w:rPr>
          <w:rFonts w:ascii="Arial" w:hAnsi="Arial" w:cs="Arial"/>
          <w:sz w:val="22"/>
          <w:szCs w:val="22"/>
        </w:rPr>
        <w:t xml:space="preserve">Create electronic discipline referral and school suspension forms with interactive form fields.  </w:t>
      </w:r>
    </w:p>
    <w:p w14:paraId="571BE6E0" w14:textId="64750653" w:rsidR="00752D97" w:rsidRDefault="00752D97" w:rsidP="00752D9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78808E04" w14:textId="467BB4EF" w:rsidR="00752D97" w:rsidRDefault="00752D97" w:rsidP="00752D97">
      <w:pPr>
        <w:spacing w:after="124" w:line="249" w:lineRule="auto"/>
        <w:jc w:val="both"/>
        <w:rPr>
          <w:rFonts w:ascii="Arial" w:hAnsi="Arial" w:cs="Arial"/>
          <w:b/>
          <w:sz w:val="22"/>
          <w:szCs w:val="22"/>
        </w:rPr>
      </w:pPr>
      <w:r w:rsidRPr="00752D97">
        <w:rPr>
          <w:rFonts w:ascii="Arial" w:hAnsi="Arial" w:cs="Arial"/>
          <w:b/>
          <w:sz w:val="22"/>
          <w:szCs w:val="22"/>
        </w:rPr>
        <w:t xml:space="preserve">PUBLICATIONS </w:t>
      </w:r>
    </w:p>
    <w:p w14:paraId="70A511B7" w14:textId="4509C597" w:rsidR="00B8308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1" w:name="_GoBack"/>
      <w:r w:rsidRPr="00752D97">
        <w:rPr>
          <w:rFonts w:ascii="Arial" w:hAnsi="Arial" w:cs="Arial"/>
          <w:sz w:val="22"/>
          <w:szCs w:val="22"/>
        </w:rPr>
        <w:t xml:space="preserve">Wolf, L. G., &amp; Bunch, J. C. (2025). Myth busters: </w:t>
      </w:r>
      <w:proofErr w:type="spellStart"/>
      <w:r w:rsidRPr="00752D97">
        <w:rPr>
          <w:rFonts w:ascii="Arial" w:hAnsi="Arial" w:cs="Arial"/>
          <w:sz w:val="22"/>
          <w:szCs w:val="22"/>
        </w:rPr>
        <w:t>centring</w:t>
      </w:r>
      <w:proofErr w:type="spellEnd"/>
      <w:r w:rsidRPr="00752D97">
        <w:rPr>
          <w:rFonts w:ascii="Arial" w:hAnsi="Arial" w:cs="Arial"/>
          <w:sz w:val="22"/>
          <w:szCs w:val="22"/>
        </w:rPr>
        <w:t xml:space="preserve"> disability and displacing ableism through reimagining dissertation mentoring with care and critical pedagogy. Journal of Learning Development in Higher Education, (35). </w:t>
      </w:r>
      <w:hyperlink r:id="rId12" w:history="1">
        <w:r w:rsidRPr="00496744">
          <w:rPr>
            <w:rStyle w:val="Hyperlink"/>
            <w:rFonts w:ascii="Arial" w:hAnsi="Arial" w:cs="Arial"/>
            <w:sz w:val="22"/>
            <w:szCs w:val="22"/>
          </w:rPr>
          <w:t>https://doi.org/10.47408/jldhe.vi35.1310</w:t>
        </w:r>
      </w:hyperlink>
      <w:bookmarkEnd w:id="1"/>
    </w:p>
    <w:p w14:paraId="20E7817A" w14:textId="456C702A" w:rsidR="00752D9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6C17C49C" w14:textId="77777777" w:rsidR="00752D9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10227F97" w14:textId="16858D37" w:rsidR="00752D9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1C8723CA" w14:textId="0774C7B1" w:rsidR="00752D9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261D7378" w14:textId="52E395D7" w:rsidR="00752D9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7FF82B60" w14:textId="6EA4ECA5" w:rsidR="00752D9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48177000" w14:textId="77777777" w:rsidR="00752D97" w:rsidRDefault="00752D97" w:rsidP="00B83087">
      <w:pPr>
        <w:spacing w:after="124" w:line="249" w:lineRule="auto"/>
        <w:jc w:val="both"/>
        <w:rPr>
          <w:rFonts w:ascii="Arial" w:hAnsi="Arial" w:cs="Arial"/>
          <w:sz w:val="22"/>
          <w:szCs w:val="22"/>
        </w:rPr>
      </w:pPr>
    </w:p>
    <w:p w14:paraId="5C038A71" w14:textId="77777777" w:rsidR="00890AD8" w:rsidRPr="00D07071" w:rsidRDefault="00890AD8" w:rsidP="00890AD8">
      <w:pPr>
        <w:pStyle w:val="Heading3"/>
      </w:pPr>
      <w:r>
        <w:lastRenderedPageBreak/>
        <w:t xml:space="preserve">PRESENTATIONS </w:t>
      </w:r>
    </w:p>
    <w:p w14:paraId="0EE2F36F" w14:textId="77777777" w:rsidR="00890AD8" w:rsidRDefault="00890AD8" w:rsidP="00890AD8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Bunch, J. (2023). Cerebral Palsy. </w:t>
      </w:r>
      <w:r w:rsidRPr="00F50AFC">
        <w:rPr>
          <w:sz w:val="22"/>
          <w:szCs w:val="22"/>
        </w:rPr>
        <w:t>Arizona ADA Coordinators Coalition</w:t>
      </w:r>
      <w:r>
        <w:rPr>
          <w:sz w:val="22"/>
          <w:szCs w:val="22"/>
        </w:rPr>
        <w:t xml:space="preserve">. </w:t>
      </w:r>
    </w:p>
    <w:p w14:paraId="33A1AFC2" w14:textId="77777777" w:rsidR="00890AD8" w:rsidRDefault="00890AD8" w:rsidP="00890AD8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Bunch, J. &amp; Oberlin, J. (2023). Physical Disabilities in the Classroom. Arizona State University. </w:t>
      </w:r>
    </w:p>
    <w:p w14:paraId="5CE0756C" w14:textId="77777777" w:rsidR="00890AD8" w:rsidRDefault="00890AD8" w:rsidP="00890AD8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Bunch, J. &amp; Green, C. (2023). Assistive Technology in the Classroom. Arizona State University. </w:t>
      </w:r>
    </w:p>
    <w:p w14:paraId="2A05A92C" w14:textId="77777777" w:rsidR="00890AD8" w:rsidRDefault="00890AD8" w:rsidP="00890AD8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Bunch, J. &amp; Green, C. (2023). Alternative Format in the Classroom. Arizona State University. </w:t>
      </w:r>
    </w:p>
    <w:p w14:paraId="3637B6E8" w14:textId="77777777" w:rsidR="00890AD8" w:rsidRDefault="00890AD8" w:rsidP="00890AD8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9644C7">
        <w:rPr>
          <w:sz w:val="22"/>
          <w:szCs w:val="22"/>
        </w:rPr>
        <w:t>Bunch, J. (2010). The</w:t>
      </w:r>
      <w:r>
        <w:rPr>
          <w:sz w:val="22"/>
          <w:szCs w:val="22"/>
        </w:rPr>
        <w:t xml:space="preserve"> U</w:t>
      </w:r>
      <w:r w:rsidRPr="009644C7">
        <w:rPr>
          <w:sz w:val="22"/>
          <w:szCs w:val="22"/>
        </w:rPr>
        <w:t xml:space="preserve">gly </w:t>
      </w:r>
      <w:r>
        <w:rPr>
          <w:sz w:val="22"/>
          <w:szCs w:val="22"/>
        </w:rPr>
        <w:t>L</w:t>
      </w:r>
      <w:r w:rsidRPr="009644C7">
        <w:rPr>
          <w:sz w:val="22"/>
          <w:szCs w:val="22"/>
        </w:rPr>
        <w:t>aws</w:t>
      </w:r>
      <w:r>
        <w:rPr>
          <w:sz w:val="22"/>
          <w:szCs w:val="22"/>
        </w:rPr>
        <w:t xml:space="preserve">: </w:t>
      </w:r>
      <w:r w:rsidRPr="009644C7">
        <w:rPr>
          <w:sz w:val="22"/>
          <w:szCs w:val="22"/>
        </w:rPr>
        <w:t xml:space="preserve">Disability in </w:t>
      </w:r>
      <w:r>
        <w:rPr>
          <w:sz w:val="22"/>
          <w:szCs w:val="22"/>
        </w:rPr>
        <w:t>P</w:t>
      </w:r>
      <w:r w:rsidRPr="009644C7">
        <w:rPr>
          <w:sz w:val="22"/>
          <w:szCs w:val="22"/>
        </w:rPr>
        <w:t>re-ADA America: An application of the punctuated equilibrium theory.</w:t>
      </w:r>
      <w:r>
        <w:rPr>
          <w:sz w:val="22"/>
          <w:szCs w:val="22"/>
        </w:rPr>
        <w:t xml:space="preserve"> 5</w:t>
      </w:r>
      <w:r w:rsidRPr="003E7EE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Bi-Annual </w:t>
      </w:r>
      <w:r w:rsidRPr="009644C7">
        <w:rPr>
          <w:sz w:val="22"/>
          <w:szCs w:val="22"/>
        </w:rPr>
        <w:t>International Disability Studies Conference, Lancaster, UK.</w:t>
      </w:r>
    </w:p>
    <w:p w14:paraId="270D4E7B" w14:textId="5EB5836C" w:rsidR="00A940D1" w:rsidRDefault="00890AD8" w:rsidP="00A940D1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F50AFC">
        <w:rPr>
          <w:sz w:val="22"/>
          <w:szCs w:val="22"/>
        </w:rPr>
        <w:t xml:space="preserve">Bunch, J. (2013). The </w:t>
      </w:r>
      <w:r>
        <w:rPr>
          <w:sz w:val="22"/>
          <w:szCs w:val="22"/>
        </w:rPr>
        <w:t>D</w:t>
      </w:r>
      <w:r w:rsidRPr="00F50AFC">
        <w:rPr>
          <w:sz w:val="22"/>
          <w:szCs w:val="22"/>
        </w:rPr>
        <w:t xml:space="preserve">isabling </w:t>
      </w:r>
      <w:r>
        <w:rPr>
          <w:sz w:val="22"/>
          <w:szCs w:val="22"/>
        </w:rPr>
        <w:t>F</w:t>
      </w:r>
      <w:r w:rsidRPr="00F50AFC">
        <w:rPr>
          <w:sz w:val="22"/>
          <w:szCs w:val="22"/>
        </w:rPr>
        <w:t xml:space="preserve">actors of </w:t>
      </w:r>
      <w:r>
        <w:rPr>
          <w:sz w:val="22"/>
          <w:szCs w:val="22"/>
        </w:rPr>
        <w:t>D</w:t>
      </w:r>
      <w:r w:rsidRPr="00F50AFC">
        <w:rPr>
          <w:sz w:val="22"/>
          <w:szCs w:val="22"/>
        </w:rPr>
        <w:t xml:space="preserve">istance </w:t>
      </w:r>
      <w:r>
        <w:rPr>
          <w:sz w:val="22"/>
          <w:szCs w:val="22"/>
        </w:rPr>
        <w:t>E</w:t>
      </w:r>
      <w:r w:rsidRPr="00F50AFC">
        <w:rPr>
          <w:sz w:val="22"/>
          <w:szCs w:val="22"/>
        </w:rPr>
        <w:t xml:space="preserve">ducation. 29th Annual Pacific Rim Conference on Disability and </w:t>
      </w:r>
      <w:r w:rsidR="002154D8" w:rsidRPr="00F50AFC">
        <w:rPr>
          <w:sz w:val="22"/>
          <w:szCs w:val="22"/>
        </w:rPr>
        <w:t>Diversity, Honolulu</w:t>
      </w:r>
      <w:r w:rsidRPr="00F50AFC">
        <w:rPr>
          <w:sz w:val="22"/>
          <w:szCs w:val="22"/>
        </w:rPr>
        <w:t>, HI.</w:t>
      </w:r>
    </w:p>
    <w:p w14:paraId="6448AFBB" w14:textId="77777777" w:rsidR="003A4513" w:rsidRDefault="003A4513" w:rsidP="003A4513">
      <w:pPr>
        <w:pStyle w:val="Default"/>
        <w:rPr>
          <w:sz w:val="22"/>
          <w:szCs w:val="22"/>
        </w:rPr>
      </w:pPr>
    </w:p>
    <w:p w14:paraId="0208A01B" w14:textId="77777777" w:rsidR="003A4513" w:rsidRDefault="003A4513" w:rsidP="003A4513">
      <w:pPr>
        <w:pStyle w:val="Default"/>
        <w:rPr>
          <w:sz w:val="22"/>
          <w:szCs w:val="22"/>
        </w:rPr>
      </w:pPr>
    </w:p>
    <w:p w14:paraId="4208553B" w14:textId="77777777" w:rsidR="003A4513" w:rsidRDefault="003A4513" w:rsidP="003A4513">
      <w:pPr>
        <w:pStyle w:val="Default"/>
        <w:rPr>
          <w:sz w:val="22"/>
          <w:szCs w:val="22"/>
        </w:rPr>
      </w:pPr>
    </w:p>
    <w:p w14:paraId="0686CA20" w14:textId="5960EFF2" w:rsidR="00890AD8" w:rsidRDefault="00890AD8" w:rsidP="00890AD8">
      <w:pPr>
        <w:pStyle w:val="Heading3"/>
      </w:pPr>
    </w:p>
    <w:p w14:paraId="7C04CF57" w14:textId="77777777" w:rsidR="00851807" w:rsidRDefault="00890AD8" w:rsidP="005F7985">
      <w:pPr>
        <w:pStyle w:val="Heading3"/>
        <w:ind w:left="720"/>
      </w:pPr>
      <w:r w:rsidRPr="007A23B7">
        <w:t>Awards</w:t>
      </w:r>
      <w:r>
        <w:t xml:space="preserve"> and honors </w:t>
      </w:r>
    </w:p>
    <w:p w14:paraId="5F9332C4" w14:textId="155DAD5B" w:rsidR="005F7985" w:rsidRPr="005F7985" w:rsidRDefault="005F7985" w:rsidP="005F7985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5F7985">
        <w:rPr>
          <w:rFonts w:ascii="Arial" w:hAnsi="Arial" w:cs="Arial"/>
        </w:rPr>
        <w:t>American Educational Research Association, Outstanding Qualitative Research Dissertation Award</w:t>
      </w:r>
      <w:r w:rsidR="00421AC9">
        <w:rPr>
          <w:rFonts w:ascii="Arial" w:hAnsi="Arial" w:cs="Arial"/>
        </w:rPr>
        <w:t xml:space="preserve"> </w:t>
      </w:r>
      <w:r w:rsidRPr="005F7985">
        <w:rPr>
          <w:rFonts w:ascii="Arial" w:hAnsi="Arial" w:cs="Arial"/>
        </w:rPr>
        <w:t>2024</w:t>
      </w:r>
    </w:p>
    <w:p w14:paraId="2D0F7447" w14:textId="77777777" w:rsidR="00890AD8" w:rsidRPr="00890AD8" w:rsidRDefault="00890AD8" w:rsidP="00890AD8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890AD8">
        <w:rPr>
          <w:sz w:val="22"/>
          <w:szCs w:val="22"/>
        </w:rPr>
        <w:t>Academic Merit Scholarship: 2010, Arizona State University Foundation, Phoenix, AZ</w:t>
      </w:r>
    </w:p>
    <w:p w14:paraId="44EC90EC" w14:textId="77777777" w:rsidR="00890AD8" w:rsidRPr="00890AD8" w:rsidRDefault="00890AD8" w:rsidP="00890AD8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890AD8">
        <w:rPr>
          <w:sz w:val="22"/>
          <w:szCs w:val="22"/>
        </w:rPr>
        <w:t>Academic Merit Scholarship: 2010, Arizona State University–Disability Resource Center, Phoenix, AZ</w:t>
      </w:r>
    </w:p>
    <w:p w14:paraId="4280925D" w14:textId="77777777" w:rsidR="00890AD8" w:rsidRPr="00890AD8" w:rsidRDefault="00890AD8" w:rsidP="00890AD8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890AD8">
        <w:rPr>
          <w:sz w:val="22"/>
          <w:szCs w:val="22"/>
        </w:rPr>
        <w:t>Crawford Trust Fund Scholarship: 2008, Shriner’s Children’s Hospital, Houston, TX</w:t>
      </w:r>
    </w:p>
    <w:p w14:paraId="597BD173" w14:textId="77777777" w:rsidR="00890AD8" w:rsidRPr="00890AD8" w:rsidRDefault="00890AD8" w:rsidP="00890AD8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890AD8">
        <w:rPr>
          <w:sz w:val="22"/>
          <w:szCs w:val="22"/>
        </w:rPr>
        <w:t>Academic Financial Aid: 2008, Department of Assistive and Rehabilitative Services, San Antonio, TX</w:t>
      </w:r>
    </w:p>
    <w:p w14:paraId="7E1F168B" w14:textId="77777777" w:rsidR="00890AD8" w:rsidRDefault="00890AD8" w:rsidP="00890AD8">
      <w:pPr>
        <w:pStyle w:val="Default"/>
        <w:numPr>
          <w:ilvl w:val="0"/>
          <w:numId w:val="38"/>
        </w:numPr>
        <w:rPr>
          <w:sz w:val="22"/>
          <w:szCs w:val="22"/>
        </w:rPr>
      </w:pPr>
      <w:r w:rsidRPr="00890AD8">
        <w:rPr>
          <w:sz w:val="22"/>
          <w:szCs w:val="22"/>
        </w:rPr>
        <w:t>Texas Lions Club Life Member Inductee: 2006</w:t>
      </w:r>
      <w:r>
        <w:rPr>
          <w:sz w:val="22"/>
          <w:szCs w:val="22"/>
        </w:rPr>
        <w:t xml:space="preserve">, </w:t>
      </w:r>
      <w:r w:rsidRPr="00890AD8">
        <w:rPr>
          <w:sz w:val="22"/>
          <w:szCs w:val="22"/>
        </w:rPr>
        <w:t>Lions Club District 2S5 Spokesperson: 2006</w:t>
      </w:r>
    </w:p>
    <w:p w14:paraId="327B232B" w14:textId="77777777" w:rsidR="00890AD8" w:rsidRDefault="00890AD8" w:rsidP="00890AD8">
      <w:pPr>
        <w:pStyle w:val="Default"/>
        <w:rPr>
          <w:sz w:val="22"/>
          <w:szCs w:val="22"/>
        </w:rPr>
      </w:pPr>
    </w:p>
    <w:p w14:paraId="3900F1AD" w14:textId="77777777" w:rsidR="00890AD8" w:rsidRPr="00D07071" w:rsidRDefault="00890AD8" w:rsidP="00890AD8">
      <w:pPr>
        <w:pStyle w:val="Heading3"/>
      </w:pPr>
      <w:r>
        <w:t xml:space="preserve">technical acumen </w:t>
      </w:r>
    </w:p>
    <w:p w14:paraId="74445781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7A23B7">
        <w:rPr>
          <w:sz w:val="22"/>
          <w:szCs w:val="22"/>
        </w:rPr>
        <w:t>Microsoft Office Suite</w:t>
      </w:r>
      <w:r>
        <w:rPr>
          <w:sz w:val="22"/>
          <w:szCs w:val="22"/>
        </w:rPr>
        <w:t xml:space="preserve"> </w:t>
      </w:r>
    </w:p>
    <w:p w14:paraId="7CDDF203" w14:textId="77777777" w:rsidR="002154D8" w:rsidRDefault="002154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Transana</w:t>
      </w:r>
      <w:proofErr w:type="spellEnd"/>
      <w:r>
        <w:rPr>
          <w:sz w:val="22"/>
          <w:szCs w:val="22"/>
        </w:rPr>
        <w:t xml:space="preserve"> 5.0</w:t>
      </w:r>
    </w:p>
    <w:p w14:paraId="5F2B3853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7A23B7">
        <w:rPr>
          <w:sz w:val="22"/>
          <w:szCs w:val="22"/>
        </w:rPr>
        <w:t xml:space="preserve">Dragon Naturally Speaking </w:t>
      </w:r>
    </w:p>
    <w:p w14:paraId="181CA2F8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7A23B7">
        <w:rPr>
          <w:sz w:val="22"/>
          <w:szCs w:val="22"/>
        </w:rPr>
        <w:t xml:space="preserve">Kurzweil 3000 </w:t>
      </w:r>
    </w:p>
    <w:p w14:paraId="1DA4BD44" w14:textId="77777777" w:rsidR="002154D8" w:rsidRDefault="002154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ZOOM Text </w:t>
      </w:r>
    </w:p>
    <w:p w14:paraId="53FDA3E2" w14:textId="77777777" w:rsidR="002154D8" w:rsidRDefault="002154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Duxbury 12.3</w:t>
      </w:r>
    </w:p>
    <w:p w14:paraId="39CCB0DD" w14:textId="77777777" w:rsidR="002154D8" w:rsidRDefault="002154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Thermoform Swell Graphics </w:t>
      </w:r>
    </w:p>
    <w:p w14:paraId="7CA9DAEF" w14:textId="77777777" w:rsidR="002154D8" w:rsidRDefault="002154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Capture One Touch </w:t>
      </w:r>
    </w:p>
    <w:p w14:paraId="1B40FC10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7A23B7">
        <w:rPr>
          <w:sz w:val="22"/>
          <w:szCs w:val="22"/>
        </w:rPr>
        <w:t xml:space="preserve">Adobe Pro </w:t>
      </w:r>
      <w:r>
        <w:rPr>
          <w:sz w:val="22"/>
          <w:szCs w:val="22"/>
        </w:rPr>
        <w:t xml:space="preserve">DC </w:t>
      </w:r>
    </w:p>
    <w:p w14:paraId="2712A165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7A23B7">
        <w:rPr>
          <w:sz w:val="22"/>
          <w:szCs w:val="22"/>
        </w:rPr>
        <w:t>Accessibility features of Amazon Kindle</w:t>
      </w:r>
    </w:p>
    <w:p w14:paraId="10C66048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Accessibility features of </w:t>
      </w:r>
      <w:r w:rsidRPr="007A23B7">
        <w:rPr>
          <w:sz w:val="22"/>
          <w:szCs w:val="22"/>
        </w:rPr>
        <w:t xml:space="preserve">iPad </w:t>
      </w:r>
    </w:p>
    <w:p w14:paraId="256873AA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TextHelp</w:t>
      </w:r>
      <w:proofErr w:type="spellEnd"/>
      <w:r>
        <w:rPr>
          <w:sz w:val="22"/>
          <w:szCs w:val="22"/>
        </w:rPr>
        <w:t xml:space="preserve"> Products (e.g. </w:t>
      </w:r>
      <w:proofErr w:type="spellStart"/>
      <w:r>
        <w:rPr>
          <w:sz w:val="22"/>
          <w:szCs w:val="22"/>
        </w:rPr>
        <w:t>Equatio</w:t>
      </w:r>
      <w:proofErr w:type="spellEnd"/>
      <w:r>
        <w:rPr>
          <w:sz w:val="22"/>
          <w:szCs w:val="22"/>
        </w:rPr>
        <w:t xml:space="preserve"> and Read &amp; Write Gold)</w:t>
      </w:r>
    </w:p>
    <w:p w14:paraId="3329FB81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Natural Reader </w:t>
      </w:r>
    </w:p>
    <w:p w14:paraId="6CA246EC" w14:textId="77777777" w:rsidR="002154D8" w:rsidRDefault="002154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Blackboard</w:t>
      </w:r>
      <w:r w:rsidR="00890AD8">
        <w:rPr>
          <w:sz w:val="22"/>
          <w:szCs w:val="22"/>
        </w:rPr>
        <w:t xml:space="preserve"> Ally</w:t>
      </w:r>
    </w:p>
    <w:p w14:paraId="2887BB61" w14:textId="77777777" w:rsidR="002154D8" w:rsidRDefault="002154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LMS Systems (</w:t>
      </w:r>
      <w:proofErr w:type="spellStart"/>
      <w:r>
        <w:rPr>
          <w:sz w:val="22"/>
          <w:szCs w:val="22"/>
        </w:rPr>
        <w:t>e.g</w:t>
      </w:r>
      <w:proofErr w:type="spellEnd"/>
      <w:r>
        <w:rPr>
          <w:sz w:val="22"/>
          <w:szCs w:val="22"/>
        </w:rPr>
        <w:t xml:space="preserve"> Canvas and Blackboard)</w:t>
      </w:r>
    </w:p>
    <w:p w14:paraId="7A2C4496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Common Look Online</w:t>
      </w:r>
      <w:r w:rsidR="00D72931">
        <w:rPr>
          <w:sz w:val="22"/>
          <w:szCs w:val="22"/>
        </w:rPr>
        <w:t xml:space="preserve"> (i.e. alternative format conversions)</w:t>
      </w:r>
    </w:p>
    <w:p w14:paraId="0F503238" w14:textId="77777777" w:rsidR="00890AD8" w:rsidRDefault="00890AD8" w:rsidP="00890AD8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Equidox </w:t>
      </w:r>
      <w:r w:rsidR="00D72931">
        <w:rPr>
          <w:sz w:val="22"/>
          <w:szCs w:val="22"/>
        </w:rPr>
        <w:t>(i.e. PDF accessibility remediation)</w:t>
      </w:r>
    </w:p>
    <w:p w14:paraId="12A34E69" w14:textId="77777777" w:rsidR="00D72931" w:rsidRPr="00D72931" w:rsidRDefault="00890AD8" w:rsidP="00D72931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Peoplesoft </w:t>
      </w:r>
    </w:p>
    <w:p w14:paraId="04CD8075" w14:textId="32A3E225" w:rsidR="00015821" w:rsidRPr="008E38B7" w:rsidRDefault="00890AD8" w:rsidP="00015821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Accessible Information Management (AIM) used for accommodation service area management</w:t>
      </w:r>
    </w:p>
    <w:p w14:paraId="137EC264" w14:textId="77777777" w:rsidR="00D72931" w:rsidRPr="00D72931" w:rsidRDefault="00D72931" w:rsidP="00D72931">
      <w:pPr>
        <w:pStyle w:val="Default"/>
        <w:rPr>
          <w:b/>
          <w:sz w:val="22"/>
          <w:szCs w:val="22"/>
        </w:rPr>
      </w:pPr>
    </w:p>
    <w:p w14:paraId="00F436C5" w14:textId="77777777" w:rsidR="00D72931" w:rsidRDefault="00D72931" w:rsidP="00D72931">
      <w:pPr>
        <w:pStyle w:val="Default"/>
        <w:rPr>
          <w:b/>
          <w:sz w:val="22"/>
          <w:szCs w:val="22"/>
        </w:rPr>
      </w:pPr>
      <w:r w:rsidRPr="00D72931">
        <w:rPr>
          <w:b/>
          <w:sz w:val="22"/>
          <w:szCs w:val="22"/>
        </w:rPr>
        <w:t xml:space="preserve">PUBLIC POLICY </w:t>
      </w:r>
      <w:r>
        <w:rPr>
          <w:b/>
          <w:sz w:val="22"/>
          <w:szCs w:val="22"/>
        </w:rPr>
        <w:t>KNOWLEDGE</w:t>
      </w:r>
    </w:p>
    <w:p w14:paraId="33E5DF23" w14:textId="77777777" w:rsidR="00D72931" w:rsidRPr="00D72931" w:rsidRDefault="00D72931" w:rsidP="00D72931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D72931">
        <w:rPr>
          <w:sz w:val="22"/>
          <w:szCs w:val="22"/>
        </w:rPr>
        <w:t>Chaffee Amendment (Sec. 121 of the US Copyright Law)</w:t>
      </w:r>
    </w:p>
    <w:p w14:paraId="14AE04B4" w14:textId="77777777" w:rsidR="00D72931" w:rsidRDefault="00D72931" w:rsidP="00987EFB">
      <w:pPr>
        <w:pStyle w:val="Default"/>
        <w:numPr>
          <w:ilvl w:val="0"/>
          <w:numId w:val="39"/>
        </w:numPr>
        <w:rPr>
          <w:sz w:val="22"/>
          <w:szCs w:val="22"/>
        </w:rPr>
      </w:pPr>
      <w:r w:rsidRPr="00D72931">
        <w:rPr>
          <w:sz w:val="22"/>
          <w:szCs w:val="22"/>
        </w:rPr>
        <w:t xml:space="preserve">Americans with Disabilities Act </w:t>
      </w:r>
    </w:p>
    <w:p w14:paraId="72F73B33" w14:textId="77777777" w:rsidR="00D72931" w:rsidRPr="00D72931" w:rsidRDefault="00D72931" w:rsidP="00987EFB">
      <w:pPr>
        <w:pStyle w:val="Default"/>
        <w:numPr>
          <w:ilvl w:val="0"/>
          <w:numId w:val="39"/>
        </w:numPr>
        <w:rPr>
          <w:sz w:val="22"/>
          <w:szCs w:val="22"/>
        </w:rPr>
      </w:pPr>
      <w:r w:rsidRPr="00D72931">
        <w:rPr>
          <w:sz w:val="22"/>
          <w:szCs w:val="22"/>
        </w:rPr>
        <w:t>Section 504 of the Rehabilitation Act</w:t>
      </w:r>
    </w:p>
    <w:p w14:paraId="11A718DE" w14:textId="77777777" w:rsidR="00D72931" w:rsidRPr="00D72931" w:rsidRDefault="00D72931" w:rsidP="00D72931">
      <w:pPr>
        <w:pStyle w:val="Default"/>
        <w:numPr>
          <w:ilvl w:val="0"/>
          <w:numId w:val="39"/>
        </w:numPr>
        <w:rPr>
          <w:sz w:val="22"/>
          <w:szCs w:val="22"/>
        </w:rPr>
      </w:pPr>
      <w:r w:rsidRPr="00D72931">
        <w:rPr>
          <w:sz w:val="22"/>
          <w:szCs w:val="22"/>
        </w:rPr>
        <w:t>Assistive Technology Act</w:t>
      </w:r>
    </w:p>
    <w:p w14:paraId="5271A5C9" w14:textId="77777777" w:rsidR="00D72931" w:rsidRPr="00D72931" w:rsidRDefault="00D72931" w:rsidP="00D72931">
      <w:pPr>
        <w:pStyle w:val="Default"/>
        <w:numPr>
          <w:ilvl w:val="0"/>
          <w:numId w:val="39"/>
        </w:numPr>
        <w:rPr>
          <w:sz w:val="22"/>
          <w:szCs w:val="22"/>
        </w:rPr>
      </w:pPr>
      <w:r w:rsidRPr="00D72931">
        <w:rPr>
          <w:sz w:val="22"/>
          <w:szCs w:val="22"/>
        </w:rPr>
        <w:t xml:space="preserve">Individuals with Disabilities Education Act </w:t>
      </w:r>
    </w:p>
    <w:p w14:paraId="6CF1DF24" w14:textId="77777777" w:rsidR="00D72931" w:rsidRPr="00D72931" w:rsidRDefault="00D72931" w:rsidP="00D72931">
      <w:pPr>
        <w:pStyle w:val="Default"/>
        <w:numPr>
          <w:ilvl w:val="0"/>
          <w:numId w:val="39"/>
        </w:numPr>
        <w:rPr>
          <w:sz w:val="22"/>
          <w:szCs w:val="22"/>
        </w:rPr>
      </w:pPr>
      <w:r w:rsidRPr="00D72931">
        <w:rPr>
          <w:sz w:val="22"/>
          <w:szCs w:val="22"/>
        </w:rPr>
        <w:t>Section 508 Accessibility Standards</w:t>
      </w:r>
    </w:p>
    <w:p w14:paraId="160A6117" w14:textId="77777777" w:rsidR="00890AD8" w:rsidRDefault="00890AD8" w:rsidP="00890AD8">
      <w:pPr>
        <w:pStyle w:val="Default"/>
        <w:rPr>
          <w:sz w:val="22"/>
          <w:szCs w:val="22"/>
        </w:rPr>
      </w:pPr>
    </w:p>
    <w:p w14:paraId="273B7052" w14:textId="77777777" w:rsidR="00890AD8" w:rsidRPr="00890AD8" w:rsidRDefault="00890AD8" w:rsidP="00890AD8">
      <w:pPr>
        <w:pStyle w:val="StyleHeading3"/>
        <w:rPr>
          <w:i w:val="0"/>
        </w:rPr>
      </w:pPr>
      <w:r w:rsidRPr="003E7EE4">
        <w:rPr>
          <w:i w:val="0"/>
          <w:color w:val="auto"/>
          <w:shd w:val="clear" w:color="auto" w:fill="FFFFFF"/>
        </w:rPr>
        <w:t>Professional affiliations</w:t>
      </w:r>
    </w:p>
    <w:p w14:paraId="2E50BFC6" w14:textId="77777777" w:rsidR="00890AD8" w:rsidRPr="009644C7" w:rsidRDefault="00890AD8" w:rsidP="00890AD8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9644C7">
        <w:rPr>
          <w:sz w:val="22"/>
          <w:szCs w:val="22"/>
        </w:rPr>
        <w:t>Nonprofit Leadership Alliance (2008-Present)</w:t>
      </w:r>
    </w:p>
    <w:p w14:paraId="6AD9DB6E" w14:textId="77777777" w:rsidR="00890AD8" w:rsidRPr="009644C7" w:rsidRDefault="00890AD8" w:rsidP="00890AD8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9644C7">
        <w:rPr>
          <w:sz w:val="22"/>
          <w:szCs w:val="22"/>
        </w:rPr>
        <w:t xml:space="preserve"> Lions Club (2004-2006)</w:t>
      </w:r>
    </w:p>
    <w:p w14:paraId="42C3F642" w14:textId="77777777" w:rsidR="00890AD8" w:rsidRPr="009644C7" w:rsidRDefault="00890AD8" w:rsidP="00890AD8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9644C7">
        <w:rPr>
          <w:sz w:val="22"/>
          <w:szCs w:val="22"/>
        </w:rPr>
        <w:t xml:space="preserve"> ASU Alumni Association (2010-present)</w:t>
      </w:r>
    </w:p>
    <w:p w14:paraId="72CB2002" w14:textId="77777777" w:rsidR="00890AD8" w:rsidRPr="009644C7" w:rsidRDefault="00890AD8" w:rsidP="00890AD8">
      <w:pPr>
        <w:pStyle w:val="Default"/>
        <w:numPr>
          <w:ilvl w:val="0"/>
          <w:numId w:val="33"/>
        </w:numPr>
        <w:rPr>
          <w:bCs/>
          <w:sz w:val="22"/>
          <w:szCs w:val="22"/>
        </w:rPr>
      </w:pPr>
      <w:r w:rsidRPr="009644C7">
        <w:rPr>
          <w:bCs/>
          <w:sz w:val="22"/>
          <w:szCs w:val="22"/>
        </w:rPr>
        <w:t>The American Educational Research Association (2023 – Present)</w:t>
      </w:r>
    </w:p>
    <w:p w14:paraId="7597EB5A" w14:textId="07A59A10" w:rsidR="00890AD8" w:rsidRPr="00F50AFC" w:rsidRDefault="00890AD8" w:rsidP="00890AD8">
      <w:pPr>
        <w:pStyle w:val="Default"/>
        <w:ind w:left="720"/>
        <w:rPr>
          <w:bCs/>
          <w:i/>
          <w:sz w:val="22"/>
          <w:szCs w:val="22"/>
        </w:rPr>
      </w:pPr>
      <w:r w:rsidRPr="00F50AFC">
        <w:rPr>
          <w:bCs/>
          <w:i/>
          <w:sz w:val="22"/>
          <w:szCs w:val="22"/>
        </w:rPr>
        <w:t>SIG: Disability Studies in Education</w:t>
      </w:r>
      <w:r w:rsidR="00015821">
        <w:rPr>
          <w:bCs/>
          <w:i/>
          <w:sz w:val="22"/>
          <w:szCs w:val="22"/>
        </w:rPr>
        <w:t xml:space="preserve"> and Qualitative Research </w:t>
      </w:r>
    </w:p>
    <w:p w14:paraId="602CDAFF" w14:textId="77777777" w:rsidR="00890AD8" w:rsidRPr="00F50AFC" w:rsidRDefault="00890AD8" w:rsidP="00890AD8">
      <w:pPr>
        <w:pStyle w:val="Default"/>
        <w:rPr>
          <w:bCs/>
          <w:i/>
          <w:sz w:val="22"/>
          <w:szCs w:val="22"/>
        </w:rPr>
      </w:pPr>
    </w:p>
    <w:p w14:paraId="33DA59DB" w14:textId="77777777" w:rsidR="00890AD8" w:rsidRDefault="00890AD8" w:rsidP="00890AD8">
      <w:pPr>
        <w:pStyle w:val="Default"/>
        <w:rPr>
          <w:i/>
          <w:iCs/>
          <w:sz w:val="22"/>
          <w:szCs w:val="22"/>
        </w:rPr>
      </w:pPr>
      <w:r>
        <w:rPr>
          <w:b/>
          <w:bCs/>
          <w:caps/>
          <w:sz w:val="22"/>
          <w:szCs w:val="22"/>
        </w:rPr>
        <w:t>civic and PROFESSIONAL APPOINTMENTS</w:t>
      </w:r>
    </w:p>
    <w:p w14:paraId="5AB5EBA4" w14:textId="77777777" w:rsidR="00D72931" w:rsidRDefault="00890AD8" w:rsidP="00D72931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Commissioner, Mayors Council on Disability Concerns, Tempe, AZ, 2020-Present</w:t>
      </w:r>
    </w:p>
    <w:p w14:paraId="2BC86E93" w14:textId="793A6B55" w:rsidR="00122ACB" w:rsidRPr="00015821" w:rsidRDefault="00122ACB" w:rsidP="00D72931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Lions Club Spokesperson for District 2S5, Texas, 2006</w:t>
      </w:r>
    </w:p>
    <w:p w14:paraId="1F98D0A3" w14:textId="77777777" w:rsidR="00F95C6E" w:rsidRDefault="00F95C6E" w:rsidP="00D72931">
      <w:pPr>
        <w:pStyle w:val="Default"/>
        <w:rPr>
          <w:sz w:val="22"/>
          <w:szCs w:val="22"/>
        </w:rPr>
      </w:pPr>
    </w:p>
    <w:p w14:paraId="4346D6CB" w14:textId="77777777" w:rsidR="00D72931" w:rsidRPr="00D72931" w:rsidRDefault="00D72931" w:rsidP="00D72931">
      <w:pPr>
        <w:pStyle w:val="Default"/>
        <w:rPr>
          <w:b/>
          <w:sz w:val="22"/>
          <w:szCs w:val="22"/>
        </w:rPr>
      </w:pPr>
      <w:r w:rsidRPr="00D72931">
        <w:rPr>
          <w:b/>
          <w:sz w:val="22"/>
          <w:szCs w:val="22"/>
        </w:rPr>
        <w:t>PUBLIC SERVICE</w:t>
      </w:r>
    </w:p>
    <w:p w14:paraId="0FAAF7F9" w14:textId="77777777" w:rsidR="00D72931" w:rsidRDefault="00D72931" w:rsidP="00D72931">
      <w:pPr>
        <w:pStyle w:val="Default"/>
        <w:rPr>
          <w:sz w:val="22"/>
          <w:szCs w:val="22"/>
        </w:rPr>
      </w:pPr>
    </w:p>
    <w:p w14:paraId="2CF7D736" w14:textId="77777777" w:rsidR="00D72931" w:rsidRPr="00D72931" w:rsidRDefault="00D72931" w:rsidP="00D72931">
      <w:pPr>
        <w:spacing w:after="12"/>
        <w:ind w:left="-5" w:hanging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Arizona State University</w:t>
      </w:r>
      <w:r w:rsidRPr="00D729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Disability Resource Center</w:t>
      </w:r>
      <w:r w:rsidRPr="00D729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Phoenix, AZ </w:t>
      </w:r>
    </w:p>
    <w:p w14:paraId="3B07FE98" w14:textId="77777777" w:rsidR="00D72931" w:rsidRPr="00D72931" w:rsidRDefault="00D72931" w:rsidP="00D72931">
      <w:pPr>
        <w:tabs>
          <w:tab w:val="center" w:pos="9310"/>
        </w:tabs>
        <w:spacing w:after="11" w:line="249" w:lineRule="auto"/>
        <w:ind w:left="-15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b/>
          <w:sz w:val="22"/>
          <w:szCs w:val="22"/>
        </w:rPr>
        <w:t xml:space="preserve">Intern/Consultant </w:t>
      </w:r>
      <w:r w:rsidRPr="00D72931">
        <w:rPr>
          <w:rFonts w:ascii="Arial" w:hAnsi="Arial" w:cs="Arial"/>
          <w:b/>
          <w:sz w:val="22"/>
          <w:szCs w:val="22"/>
        </w:rPr>
        <w:tab/>
      </w:r>
      <w:r w:rsidRPr="00D72931">
        <w:rPr>
          <w:rFonts w:ascii="Arial" w:hAnsi="Arial" w:cs="Arial"/>
          <w:sz w:val="22"/>
          <w:szCs w:val="22"/>
        </w:rPr>
        <w:t xml:space="preserve">        </w:t>
      </w:r>
      <w:r w:rsidR="00122ACB">
        <w:rPr>
          <w:rFonts w:ascii="Arial" w:hAnsi="Arial" w:cs="Arial"/>
          <w:sz w:val="22"/>
          <w:szCs w:val="22"/>
        </w:rPr>
        <w:t>January 2009 – July 2011</w:t>
      </w:r>
    </w:p>
    <w:p w14:paraId="3CBEEE1A" w14:textId="77777777" w:rsidR="00D72931" w:rsidRPr="00D72931" w:rsidRDefault="00D72931" w:rsidP="00D72931">
      <w:pPr>
        <w:spacing w:after="61"/>
        <w:ind w:left="-29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925B6CA" wp14:editId="26E22FD0">
                <wp:extent cx="6529070" cy="19050"/>
                <wp:effectExtent l="9525" t="9525" r="14605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19050"/>
                          <a:chOff x="0" y="0"/>
                          <a:chExt cx="65290" cy="190"/>
                        </a:xfrm>
                      </wpg:grpSpPr>
                      <wps:wsp>
                        <wps:cNvPr id="15" name="Shape 5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290" cy="0"/>
                          </a:xfrm>
                          <a:custGeom>
                            <a:avLst/>
                            <a:gdLst>
                              <a:gd name="T0" fmla="*/ 0 w 6529070"/>
                              <a:gd name="T1" fmla="*/ 6529070 w 6529070"/>
                              <a:gd name="T2" fmla="*/ 0 w 6529070"/>
                              <a:gd name="T3" fmla="*/ 6529070 w 6529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29070">
                                <a:moveTo>
                                  <a:pt x="0" y="0"/>
                                </a:moveTo>
                                <a:lnTo>
                                  <a:pt x="65290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B557298" id="Group 14" o:spid="_x0000_s1026" style="width:514.1pt;height:1.5pt;mso-position-horizontal-relative:char;mso-position-vertical-relative:line" coordsize="652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">
                <v:shape id="Shape 517" o:spid="_x0000_s1027" style="position:absolute;width:65290;height:0;visibility:visible;mso-wrap-style:square;v-text-anchor:top" coordsize="6529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" path="m,l6529070,e" filled="f" strokeweight="1.5pt">
                  <v:stroke miterlimit="83231f" joinstyle="miter"/>
                  <v:path arrowok="t" o:connecttype="custom" o:connectlocs="0,0;65290,0" o:connectangles="0,0" textboxrect="0,0,6529070,0"/>
                </v:shape>
                <w10:anchorlock/>
              </v:group>
            </w:pict>
          </mc:Fallback>
        </mc:AlternateContent>
      </w:r>
    </w:p>
    <w:p w14:paraId="03C12FF8" w14:textId="77777777" w:rsidR="00D72931" w:rsidRPr="00D72931" w:rsidRDefault="00D72931" w:rsidP="00015821">
      <w:pPr>
        <w:numPr>
          <w:ilvl w:val="0"/>
          <w:numId w:val="41"/>
        </w:numPr>
        <w:spacing w:after="11" w:line="249" w:lineRule="auto"/>
        <w:jc w:val="both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sz w:val="22"/>
          <w:szCs w:val="22"/>
        </w:rPr>
        <w:t xml:space="preserve">Provided recommendations and end-user feedback to the senior staff for selection and use of both mainstream and assistive technologies. </w:t>
      </w:r>
    </w:p>
    <w:p w14:paraId="2559EC60" w14:textId="77777777" w:rsidR="00D72931" w:rsidRPr="00D72931" w:rsidRDefault="00D72931" w:rsidP="00015821">
      <w:pPr>
        <w:numPr>
          <w:ilvl w:val="0"/>
          <w:numId w:val="41"/>
        </w:numPr>
        <w:spacing w:after="11" w:line="249" w:lineRule="auto"/>
        <w:jc w:val="both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sz w:val="22"/>
          <w:szCs w:val="22"/>
        </w:rPr>
        <w:t>Demonstrated ability to personally communicate with instructors to exhibit necessity and strategic use of assistive technology and software in learning environments.</w:t>
      </w:r>
    </w:p>
    <w:p w14:paraId="05CDE9F5" w14:textId="77777777" w:rsidR="00D72931" w:rsidRPr="00D72931" w:rsidRDefault="00D72931" w:rsidP="00015821">
      <w:pPr>
        <w:numPr>
          <w:ilvl w:val="0"/>
          <w:numId w:val="41"/>
        </w:numPr>
        <w:spacing w:after="11" w:line="249" w:lineRule="auto"/>
        <w:jc w:val="both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sz w:val="22"/>
          <w:szCs w:val="22"/>
        </w:rPr>
        <w:t>Leveraged technical skills in assisting students to ensure independent use of digital conversion methods.</w:t>
      </w:r>
    </w:p>
    <w:p w14:paraId="47950FA1" w14:textId="513492A4" w:rsidR="00D72931" w:rsidRPr="00D72931" w:rsidRDefault="00D72931" w:rsidP="00015821">
      <w:pPr>
        <w:numPr>
          <w:ilvl w:val="0"/>
          <w:numId w:val="41"/>
        </w:numPr>
        <w:spacing w:after="124" w:line="249" w:lineRule="auto"/>
        <w:jc w:val="both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sz w:val="22"/>
          <w:szCs w:val="22"/>
        </w:rPr>
        <w:t>Aided in the production of accessible instructional materials for students with print-related disabilities (e.g. audio-text and electronic text.</w:t>
      </w:r>
      <w:r w:rsidR="00015821">
        <w:rPr>
          <w:rFonts w:ascii="Arial" w:hAnsi="Arial" w:cs="Arial"/>
          <w:sz w:val="22"/>
          <w:szCs w:val="22"/>
        </w:rPr>
        <w:t>)</w:t>
      </w:r>
    </w:p>
    <w:p w14:paraId="3C857319" w14:textId="77777777" w:rsidR="00D72931" w:rsidRPr="00D72931" w:rsidRDefault="00122ACB" w:rsidP="00D72931">
      <w:pPr>
        <w:spacing w:after="12"/>
        <w:ind w:left="-5" w:hanging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Joni &amp; Friends </w:t>
      </w:r>
    </w:p>
    <w:p w14:paraId="669D573A" w14:textId="77777777" w:rsidR="00D72931" w:rsidRPr="00D72931" w:rsidRDefault="00D72931" w:rsidP="00D72931">
      <w:pPr>
        <w:tabs>
          <w:tab w:val="center" w:pos="9600"/>
        </w:tabs>
        <w:spacing w:after="11" w:line="249" w:lineRule="auto"/>
        <w:ind w:left="-15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b/>
          <w:sz w:val="22"/>
          <w:szCs w:val="22"/>
        </w:rPr>
        <w:t>Intern</w:t>
      </w:r>
      <w:r w:rsidRPr="00D72931">
        <w:rPr>
          <w:rFonts w:ascii="Arial" w:hAnsi="Arial" w:cs="Arial"/>
          <w:b/>
          <w:sz w:val="22"/>
          <w:szCs w:val="22"/>
        </w:rPr>
        <w:tab/>
      </w:r>
      <w:r w:rsidR="00122ACB">
        <w:rPr>
          <w:rFonts w:ascii="Arial" w:hAnsi="Arial" w:cs="Arial"/>
          <w:sz w:val="22"/>
          <w:szCs w:val="22"/>
        </w:rPr>
        <w:t>January 2008 – May 2008</w:t>
      </w:r>
    </w:p>
    <w:p w14:paraId="3D284169" w14:textId="77777777" w:rsidR="00D72931" w:rsidRPr="00D72931" w:rsidRDefault="00D72931" w:rsidP="00D72931">
      <w:pPr>
        <w:spacing w:after="50"/>
        <w:ind w:left="-29"/>
        <w:rPr>
          <w:rFonts w:ascii="Arial" w:hAnsi="Arial" w:cs="Arial"/>
          <w:sz w:val="22"/>
          <w:szCs w:val="22"/>
        </w:rPr>
      </w:pPr>
      <w:r w:rsidRPr="00D7293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E50FC87" wp14:editId="13F4A934">
                <wp:extent cx="6529070" cy="6350"/>
                <wp:effectExtent l="9525" t="9525" r="508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6350"/>
                          <a:chOff x="0" y="0"/>
                          <a:chExt cx="65290" cy="63"/>
                        </a:xfrm>
                      </wpg:grpSpPr>
                      <wps:wsp>
                        <wps:cNvPr id="13" name="Shape 5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290" cy="0"/>
                          </a:xfrm>
                          <a:custGeom>
                            <a:avLst/>
                            <a:gdLst>
                              <a:gd name="T0" fmla="*/ 0 w 6529070"/>
                              <a:gd name="T1" fmla="*/ 6529070 w 6529070"/>
                              <a:gd name="T2" fmla="*/ 0 w 6529070"/>
                              <a:gd name="T3" fmla="*/ 6529070 w 65290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29070">
                                <a:moveTo>
                                  <a:pt x="0" y="0"/>
                                </a:moveTo>
                                <a:lnTo>
                                  <a:pt x="65290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DEB03CA" id="Group 12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">
                <v:shape id="Shape 565" o:spid="_x0000_s1027" style="position:absolute;width:65290;height:0;visibility:visible;mso-wrap-style:square;v-text-anchor:top" coordsize="6529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" path="m,l6529070,e" filled="f" strokeweight=".5pt">
                  <v:stroke miterlimit="83231f" joinstyle="miter"/>
                  <v:path arrowok="t" o:connecttype="custom" o:connectlocs="0,0;65290,0" o:connectangles="0,0" textboxrect="0,0,6529070,0"/>
                </v:shape>
                <w10:anchorlock/>
              </v:group>
            </w:pict>
          </mc:Fallback>
        </mc:AlternateContent>
      </w:r>
    </w:p>
    <w:p w14:paraId="4C621DDA" w14:textId="68EA73AB" w:rsidR="00D72931" w:rsidRPr="00015821" w:rsidRDefault="00D72931" w:rsidP="00015821">
      <w:pPr>
        <w:pStyle w:val="ListParagraph"/>
        <w:numPr>
          <w:ilvl w:val="0"/>
          <w:numId w:val="42"/>
        </w:numPr>
        <w:spacing w:after="11" w:line="249" w:lineRule="auto"/>
        <w:jc w:val="both"/>
        <w:rPr>
          <w:rFonts w:ascii="Arial" w:hAnsi="Arial" w:cs="Arial"/>
        </w:rPr>
      </w:pPr>
      <w:r w:rsidRPr="00015821">
        <w:rPr>
          <w:rFonts w:ascii="Arial" w:hAnsi="Arial" w:cs="Arial"/>
        </w:rPr>
        <w:t>Gained in-depth knowledge of client management and counseling concepts, processes, and procedures</w:t>
      </w:r>
    </w:p>
    <w:p w14:paraId="6B2023B0" w14:textId="05645C03" w:rsidR="00D72931" w:rsidRPr="00015821" w:rsidRDefault="00D72931" w:rsidP="00015821">
      <w:pPr>
        <w:pStyle w:val="ListParagraph"/>
        <w:numPr>
          <w:ilvl w:val="0"/>
          <w:numId w:val="42"/>
        </w:numPr>
        <w:spacing w:after="11" w:line="249" w:lineRule="auto"/>
        <w:jc w:val="both"/>
        <w:rPr>
          <w:rFonts w:ascii="Arial" w:hAnsi="Arial" w:cs="Arial"/>
        </w:rPr>
      </w:pPr>
      <w:r w:rsidRPr="00015821">
        <w:rPr>
          <w:rFonts w:ascii="Arial" w:hAnsi="Arial" w:cs="Arial"/>
        </w:rPr>
        <w:t>Maintained active involvement in the characterization of disability inclusion in the church setting</w:t>
      </w:r>
    </w:p>
    <w:p w14:paraId="2BE005D3" w14:textId="429B2C7C" w:rsidR="00D41F36" w:rsidRPr="003A4513" w:rsidRDefault="00D72931" w:rsidP="003A4513">
      <w:pPr>
        <w:pStyle w:val="ListParagraph"/>
        <w:numPr>
          <w:ilvl w:val="0"/>
          <w:numId w:val="42"/>
        </w:numPr>
        <w:spacing w:after="688" w:line="249" w:lineRule="auto"/>
        <w:jc w:val="both"/>
        <w:rPr>
          <w:rFonts w:ascii="Arial" w:hAnsi="Arial" w:cs="Arial"/>
        </w:rPr>
      </w:pPr>
      <w:r w:rsidRPr="00015821">
        <w:rPr>
          <w:rFonts w:ascii="Arial" w:hAnsi="Arial" w:cs="Arial"/>
        </w:rPr>
        <w:t>Developed marketing materials for ministry sponsored retreats and conference</w:t>
      </w:r>
    </w:p>
    <w:sectPr w:rsidR="00D41F36" w:rsidRPr="003A4513" w:rsidSect="00F5666B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5E786" w14:textId="77777777" w:rsidR="009011A9" w:rsidRDefault="009011A9" w:rsidP="007E0522">
      <w:r>
        <w:separator/>
      </w:r>
    </w:p>
  </w:endnote>
  <w:endnote w:type="continuationSeparator" w:id="0">
    <w:p w14:paraId="443814A8" w14:textId="77777777" w:rsidR="009011A9" w:rsidRDefault="009011A9" w:rsidP="007E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35AF" w14:textId="287E71F4" w:rsidR="007E0522" w:rsidRPr="005F7985" w:rsidRDefault="005F7985" w:rsidP="007E0522">
    <w:pPr>
      <w:pStyle w:val="Footer"/>
      <w:rPr>
        <w:rFonts w:ascii="Arial" w:hAnsi="Arial" w:cs="Arial"/>
        <w:sz w:val="20"/>
        <w:szCs w:val="20"/>
      </w:rPr>
    </w:pPr>
    <w:r w:rsidRPr="005F7985">
      <w:rPr>
        <w:rFonts w:ascii="Arial" w:hAnsi="Arial" w:cs="Arial"/>
        <w:sz w:val="20"/>
        <w:szCs w:val="20"/>
      </w:rPr>
      <w:t xml:space="preserve">Revised </w:t>
    </w:r>
    <w:r w:rsidR="00752D97">
      <w:rPr>
        <w:rFonts w:ascii="Arial" w:hAnsi="Arial" w:cs="Arial"/>
        <w:sz w:val="20"/>
        <w:szCs w:val="20"/>
      </w:rPr>
      <w:t>April 2025</w:t>
    </w:r>
    <w:r w:rsidR="007E0522" w:rsidRPr="005F7985">
      <w:rPr>
        <w:rFonts w:ascii="Arial" w:hAnsi="Arial" w:cs="Arial"/>
        <w:sz w:val="20"/>
        <w:szCs w:val="20"/>
      </w:rPr>
      <w:tab/>
    </w:r>
    <w:r w:rsidR="007E0522" w:rsidRPr="005F7985">
      <w:rPr>
        <w:rFonts w:ascii="Arial" w:hAnsi="Arial" w:cs="Arial"/>
        <w:sz w:val="20"/>
        <w:szCs w:val="20"/>
      </w:rPr>
      <w:tab/>
    </w:r>
    <w:r w:rsidR="00EA361D" w:rsidRPr="005F7985">
      <w:rPr>
        <w:rFonts w:ascii="Arial" w:hAnsi="Arial" w:cs="Arial"/>
        <w:sz w:val="20"/>
        <w:szCs w:val="20"/>
      </w:rPr>
      <w:t>Bunch</w:t>
    </w:r>
    <w:r w:rsidR="00824EB4" w:rsidRPr="005F7985">
      <w:rPr>
        <w:rFonts w:ascii="Arial" w:hAnsi="Arial" w:cs="Arial"/>
        <w:sz w:val="20"/>
        <w:szCs w:val="20"/>
      </w:rPr>
      <w:t xml:space="preserve"> </w:t>
    </w:r>
    <w:r w:rsidR="00EA361D" w:rsidRPr="005F7985">
      <w:rPr>
        <w:rFonts w:ascii="Arial" w:hAnsi="Arial" w:cs="Arial"/>
        <w:sz w:val="20"/>
        <w:szCs w:val="20"/>
      </w:rPr>
      <w:t>Vita</w:t>
    </w:r>
    <w:r w:rsidR="00824EB4" w:rsidRPr="005F7985">
      <w:rPr>
        <w:rFonts w:ascii="Arial" w:hAnsi="Arial" w:cs="Arial"/>
        <w:sz w:val="20"/>
        <w:szCs w:val="20"/>
      </w:rPr>
      <w:t xml:space="preserve"> Page</w:t>
    </w:r>
    <w:r w:rsidR="00EA361D" w:rsidRPr="005F7985">
      <w:rPr>
        <w:rFonts w:ascii="Arial" w:hAnsi="Arial" w:cs="Arial"/>
        <w:sz w:val="20"/>
        <w:szCs w:val="20"/>
      </w:rPr>
      <w:t xml:space="preserve"> </w:t>
    </w:r>
    <w:r w:rsidR="004F105F" w:rsidRPr="005F7985">
      <w:rPr>
        <w:rFonts w:ascii="Arial" w:hAnsi="Arial" w:cs="Arial"/>
        <w:sz w:val="20"/>
        <w:szCs w:val="20"/>
      </w:rPr>
      <w:fldChar w:fldCharType="begin"/>
    </w:r>
    <w:r w:rsidR="004F105F" w:rsidRPr="005F7985">
      <w:rPr>
        <w:rFonts w:ascii="Arial" w:hAnsi="Arial" w:cs="Arial"/>
        <w:sz w:val="20"/>
        <w:szCs w:val="20"/>
      </w:rPr>
      <w:instrText xml:space="preserve"> PAGE   \* MERGEFORMAT </w:instrText>
    </w:r>
    <w:r w:rsidR="004F105F" w:rsidRPr="005F7985">
      <w:rPr>
        <w:rFonts w:ascii="Arial" w:hAnsi="Arial" w:cs="Arial"/>
        <w:sz w:val="20"/>
        <w:szCs w:val="20"/>
      </w:rPr>
      <w:fldChar w:fldCharType="separate"/>
    </w:r>
    <w:r w:rsidR="005A58D0" w:rsidRPr="005F7985">
      <w:rPr>
        <w:rFonts w:ascii="Arial" w:hAnsi="Arial" w:cs="Arial"/>
        <w:noProof/>
        <w:sz w:val="20"/>
        <w:szCs w:val="20"/>
      </w:rPr>
      <w:t>3</w:t>
    </w:r>
    <w:r w:rsidR="004F105F" w:rsidRPr="005F7985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FA637" w14:textId="77777777" w:rsidR="009011A9" w:rsidRDefault="009011A9" w:rsidP="007E0522">
      <w:r>
        <w:separator/>
      </w:r>
    </w:p>
  </w:footnote>
  <w:footnote w:type="continuationSeparator" w:id="0">
    <w:p w14:paraId="732F902B" w14:textId="77777777" w:rsidR="009011A9" w:rsidRDefault="009011A9" w:rsidP="007E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D049" w14:textId="77777777" w:rsidR="007D22D2" w:rsidRDefault="007D22D2">
    <w:pPr>
      <w:pStyle w:val="Header"/>
    </w:pPr>
  </w:p>
  <w:p w14:paraId="72C73A70" w14:textId="77777777" w:rsidR="007D22D2" w:rsidRDefault="007D2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EA14B3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FFFFFF7D"/>
    <w:multiLevelType w:val="singleLevel"/>
    <w:tmpl w:val="E2CAF5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FFFFFF7E"/>
    <w:multiLevelType w:val="singleLevel"/>
    <w:tmpl w:val="D5722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FFFFFF7F"/>
    <w:multiLevelType w:val="singleLevel"/>
    <w:tmpl w:val="9B88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FFFFFF80"/>
    <w:multiLevelType w:val="singleLevel"/>
    <w:tmpl w:val="7C7E7A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87B25D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8EFC0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CB0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BB380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E9306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9814539"/>
    <w:multiLevelType w:val="hybridMultilevel"/>
    <w:tmpl w:val="C5D0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26F70"/>
    <w:multiLevelType w:val="hybridMultilevel"/>
    <w:tmpl w:val="DA64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CA0C0C"/>
    <w:multiLevelType w:val="hybridMultilevel"/>
    <w:tmpl w:val="734E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DB4C4B"/>
    <w:multiLevelType w:val="hybridMultilevel"/>
    <w:tmpl w:val="339AFB90"/>
    <w:lvl w:ilvl="0" w:tplc="6944DEC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E4374A"/>
    <w:multiLevelType w:val="hybridMultilevel"/>
    <w:tmpl w:val="1C703414"/>
    <w:lvl w:ilvl="0" w:tplc="66846F50">
      <w:numFmt w:val="bullet"/>
      <w:pStyle w:val="List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23B65D9"/>
    <w:multiLevelType w:val="hybridMultilevel"/>
    <w:tmpl w:val="1CAEB562"/>
    <w:lvl w:ilvl="0" w:tplc="FA1A5EA2">
      <w:start w:val="1"/>
      <w:numFmt w:val="bullet"/>
      <w:lvlText w:val=""/>
      <w:lvlJc w:val="left"/>
      <w:pPr>
        <w:ind w:left="4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E1C4DBD2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8B6898A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ED8C94C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B4D8766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A7643930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6D86384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3C0029C2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7EEA6D74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24186E76"/>
    <w:multiLevelType w:val="hybridMultilevel"/>
    <w:tmpl w:val="E2708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FA4D20"/>
    <w:multiLevelType w:val="hybridMultilevel"/>
    <w:tmpl w:val="3AAA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E173589"/>
    <w:multiLevelType w:val="hybridMultilevel"/>
    <w:tmpl w:val="FAAEB068"/>
    <w:lvl w:ilvl="0" w:tplc="6944DEC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6D7843"/>
    <w:multiLevelType w:val="hybridMultilevel"/>
    <w:tmpl w:val="06D6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660E7"/>
    <w:multiLevelType w:val="hybridMultilevel"/>
    <w:tmpl w:val="9EDC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4280C"/>
    <w:multiLevelType w:val="hybridMultilevel"/>
    <w:tmpl w:val="3D88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BD550FB"/>
    <w:multiLevelType w:val="hybridMultilevel"/>
    <w:tmpl w:val="08DE7474"/>
    <w:lvl w:ilvl="0" w:tplc="6944DEC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6E254F"/>
    <w:multiLevelType w:val="hybridMultilevel"/>
    <w:tmpl w:val="67CA248E"/>
    <w:lvl w:ilvl="0" w:tplc="04090001">
      <w:start w:val="1"/>
      <w:numFmt w:val="bullet"/>
      <w:lvlText w:val=""/>
      <w:lvlJc w:val="left"/>
      <w:pPr>
        <w:ind w:left="4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2581D6E"/>
    <w:multiLevelType w:val="hybridMultilevel"/>
    <w:tmpl w:val="741E233A"/>
    <w:lvl w:ilvl="0" w:tplc="6944DEC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0C72CB"/>
    <w:multiLevelType w:val="hybridMultilevel"/>
    <w:tmpl w:val="38AC702E"/>
    <w:lvl w:ilvl="0" w:tplc="6944DEC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A746A4"/>
    <w:multiLevelType w:val="hybridMultilevel"/>
    <w:tmpl w:val="665C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C6F7A"/>
    <w:multiLevelType w:val="hybridMultilevel"/>
    <w:tmpl w:val="DC4E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A126907"/>
    <w:multiLevelType w:val="hybridMultilevel"/>
    <w:tmpl w:val="22A0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D2CC1"/>
    <w:multiLevelType w:val="hybridMultilevel"/>
    <w:tmpl w:val="9E6AD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2"/>
  </w:num>
  <w:num w:numId="5">
    <w:abstractNumId w:val="0"/>
  </w:num>
  <w:num w:numId="6">
    <w:abstractNumId w:val="28"/>
  </w:num>
  <w:num w:numId="7">
    <w:abstractNumId w:val="19"/>
  </w:num>
  <w:num w:numId="8">
    <w:abstractNumId w:val="23"/>
  </w:num>
  <w:num w:numId="9">
    <w:abstractNumId w:val="29"/>
  </w:num>
  <w:num w:numId="10">
    <w:abstractNumId w:val="37"/>
  </w:num>
  <w:num w:numId="11">
    <w:abstractNumId w:val="38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21"/>
  </w:num>
  <w:num w:numId="15">
    <w:abstractNumId w:val="18"/>
  </w:num>
  <w:num w:numId="16">
    <w:abstractNumId w:val="24"/>
  </w:num>
  <w:num w:numId="17">
    <w:abstractNumId w:val="30"/>
  </w:num>
  <w:num w:numId="18">
    <w:abstractNumId w:val="32"/>
  </w:num>
  <w:num w:numId="19">
    <w:abstractNumId w:val="33"/>
  </w:num>
  <w:num w:numId="20">
    <w:abstractNumId w:val="17"/>
  </w:num>
  <w:num w:numId="21">
    <w:abstractNumId w:val="5"/>
  </w:num>
  <w:num w:numId="22">
    <w:abstractNumId w:val="4"/>
  </w:num>
  <w:num w:numId="23">
    <w:abstractNumId w:val="12"/>
  </w:num>
  <w:num w:numId="24">
    <w:abstractNumId w:val="7"/>
  </w:num>
  <w:num w:numId="25">
    <w:abstractNumId w:val="6"/>
  </w:num>
  <w:num w:numId="26">
    <w:abstractNumId w:val="9"/>
  </w:num>
  <w:num w:numId="27">
    <w:abstractNumId w:val="8"/>
  </w:num>
  <w:num w:numId="28">
    <w:abstractNumId w:val="11"/>
  </w:num>
  <w:num w:numId="29">
    <w:abstractNumId w:val="10"/>
  </w:num>
  <w:num w:numId="30">
    <w:abstractNumId w:val="13"/>
  </w:num>
  <w:num w:numId="31">
    <w:abstractNumId w:val="15"/>
  </w:num>
  <w:num w:numId="32">
    <w:abstractNumId w:val="39"/>
  </w:num>
  <w:num w:numId="33">
    <w:abstractNumId w:val="25"/>
  </w:num>
  <w:num w:numId="34">
    <w:abstractNumId w:val="22"/>
  </w:num>
  <w:num w:numId="35">
    <w:abstractNumId w:val="20"/>
  </w:num>
  <w:num w:numId="36">
    <w:abstractNumId w:val="26"/>
  </w:num>
  <w:num w:numId="37">
    <w:abstractNumId w:val="16"/>
  </w:num>
  <w:num w:numId="38">
    <w:abstractNumId w:val="14"/>
  </w:num>
  <w:num w:numId="39">
    <w:abstractNumId w:val="35"/>
  </w:num>
  <w:num w:numId="40">
    <w:abstractNumId w:val="27"/>
  </w:num>
  <w:num w:numId="41">
    <w:abstractNumId w:val="3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DAC9A1E-BA58-43C5-91A1-71C29DFD2CD7}"/>
    <w:docVar w:name="dgnword-eventsink" w:val="1967707502160"/>
  </w:docVars>
  <w:rsids>
    <w:rsidRoot w:val="00D41F36"/>
    <w:rsid w:val="000048C7"/>
    <w:rsid w:val="00015821"/>
    <w:rsid w:val="0007027A"/>
    <w:rsid w:val="00070E77"/>
    <w:rsid w:val="000741B1"/>
    <w:rsid w:val="00097913"/>
    <w:rsid w:val="000F38F2"/>
    <w:rsid w:val="00104DEC"/>
    <w:rsid w:val="00122ACB"/>
    <w:rsid w:val="00124B3E"/>
    <w:rsid w:val="00166E82"/>
    <w:rsid w:val="00191517"/>
    <w:rsid w:val="001B4ED5"/>
    <w:rsid w:val="0021512F"/>
    <w:rsid w:val="002154D8"/>
    <w:rsid w:val="00241A08"/>
    <w:rsid w:val="00293DB1"/>
    <w:rsid w:val="0029750B"/>
    <w:rsid w:val="002B296D"/>
    <w:rsid w:val="002D7662"/>
    <w:rsid w:val="00301D15"/>
    <w:rsid w:val="003A4513"/>
    <w:rsid w:val="003B397E"/>
    <w:rsid w:val="003C4122"/>
    <w:rsid w:val="003E7EE4"/>
    <w:rsid w:val="003F2D1F"/>
    <w:rsid w:val="00402D53"/>
    <w:rsid w:val="00421AC9"/>
    <w:rsid w:val="00463B31"/>
    <w:rsid w:val="004817B8"/>
    <w:rsid w:val="004A33C1"/>
    <w:rsid w:val="004B3DE5"/>
    <w:rsid w:val="004C45C1"/>
    <w:rsid w:val="004F105F"/>
    <w:rsid w:val="0053527A"/>
    <w:rsid w:val="00537080"/>
    <w:rsid w:val="00561168"/>
    <w:rsid w:val="00561EB0"/>
    <w:rsid w:val="00566F85"/>
    <w:rsid w:val="0056732B"/>
    <w:rsid w:val="005A58D0"/>
    <w:rsid w:val="005C1213"/>
    <w:rsid w:val="005F7985"/>
    <w:rsid w:val="00611245"/>
    <w:rsid w:val="00616085"/>
    <w:rsid w:val="006360B5"/>
    <w:rsid w:val="00640AE2"/>
    <w:rsid w:val="00641C61"/>
    <w:rsid w:val="00655FD7"/>
    <w:rsid w:val="00673D6F"/>
    <w:rsid w:val="00687C39"/>
    <w:rsid w:val="006D6FD9"/>
    <w:rsid w:val="00700E0B"/>
    <w:rsid w:val="007424C3"/>
    <w:rsid w:val="00752D97"/>
    <w:rsid w:val="007747FC"/>
    <w:rsid w:val="0079333B"/>
    <w:rsid w:val="00793913"/>
    <w:rsid w:val="00794226"/>
    <w:rsid w:val="007A23B7"/>
    <w:rsid w:val="007D22D2"/>
    <w:rsid w:val="007E0522"/>
    <w:rsid w:val="00803CED"/>
    <w:rsid w:val="00815253"/>
    <w:rsid w:val="008169ED"/>
    <w:rsid w:val="00824EB4"/>
    <w:rsid w:val="00851807"/>
    <w:rsid w:val="008634DA"/>
    <w:rsid w:val="00890AD8"/>
    <w:rsid w:val="008C61D8"/>
    <w:rsid w:val="008D4445"/>
    <w:rsid w:val="008E38B7"/>
    <w:rsid w:val="008E6FEA"/>
    <w:rsid w:val="009011A9"/>
    <w:rsid w:val="0093390E"/>
    <w:rsid w:val="009644C7"/>
    <w:rsid w:val="009C6767"/>
    <w:rsid w:val="009D752A"/>
    <w:rsid w:val="009E1240"/>
    <w:rsid w:val="009F0A70"/>
    <w:rsid w:val="009F4A4F"/>
    <w:rsid w:val="009F7A82"/>
    <w:rsid w:val="00A00634"/>
    <w:rsid w:val="00A353F6"/>
    <w:rsid w:val="00A55230"/>
    <w:rsid w:val="00A56145"/>
    <w:rsid w:val="00A82246"/>
    <w:rsid w:val="00A83D3E"/>
    <w:rsid w:val="00A940D1"/>
    <w:rsid w:val="00B607AB"/>
    <w:rsid w:val="00B83087"/>
    <w:rsid w:val="00B86CD0"/>
    <w:rsid w:val="00BB36A4"/>
    <w:rsid w:val="00C05C63"/>
    <w:rsid w:val="00C35CF9"/>
    <w:rsid w:val="00CE79A7"/>
    <w:rsid w:val="00CF16F2"/>
    <w:rsid w:val="00D01A9F"/>
    <w:rsid w:val="00D07071"/>
    <w:rsid w:val="00D07787"/>
    <w:rsid w:val="00D1380E"/>
    <w:rsid w:val="00D308A4"/>
    <w:rsid w:val="00D41F36"/>
    <w:rsid w:val="00D42AA9"/>
    <w:rsid w:val="00D617E9"/>
    <w:rsid w:val="00D72931"/>
    <w:rsid w:val="00D96F62"/>
    <w:rsid w:val="00DB263A"/>
    <w:rsid w:val="00DD72C4"/>
    <w:rsid w:val="00DF4429"/>
    <w:rsid w:val="00E2466F"/>
    <w:rsid w:val="00E33DC1"/>
    <w:rsid w:val="00E41BB7"/>
    <w:rsid w:val="00E66217"/>
    <w:rsid w:val="00E83191"/>
    <w:rsid w:val="00E92D79"/>
    <w:rsid w:val="00EA0D2F"/>
    <w:rsid w:val="00EA2EBE"/>
    <w:rsid w:val="00EA361D"/>
    <w:rsid w:val="00EB0021"/>
    <w:rsid w:val="00EF7C92"/>
    <w:rsid w:val="00F26F7B"/>
    <w:rsid w:val="00F50AFC"/>
    <w:rsid w:val="00F5666B"/>
    <w:rsid w:val="00F95C6E"/>
    <w:rsid w:val="00FA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9D96E"/>
  <w15:chartTrackingRefBased/>
  <w15:docId w15:val="{E4B96CD4-71CC-4FA4-B3CA-DFBAD398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3B31"/>
    <w:rPr>
      <w:sz w:val="24"/>
      <w:szCs w:val="24"/>
    </w:rPr>
  </w:style>
  <w:style w:type="paragraph" w:styleId="Heading1">
    <w:name w:val="heading 1"/>
    <w:basedOn w:val="Default"/>
    <w:next w:val="Normal"/>
    <w:link w:val="Heading1Char"/>
    <w:qFormat/>
    <w:rsid w:val="00463B31"/>
    <w:pPr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Default"/>
    <w:next w:val="Normal"/>
    <w:link w:val="Heading2Char"/>
    <w:unhideWhenUsed/>
    <w:qFormat/>
    <w:rsid w:val="00463B31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Default"/>
    <w:next w:val="Normal"/>
    <w:link w:val="Heading3Char"/>
    <w:unhideWhenUsed/>
    <w:qFormat/>
    <w:rsid w:val="00463B31"/>
    <w:pPr>
      <w:outlineLvl w:val="2"/>
    </w:pPr>
    <w:rPr>
      <w:b/>
      <w:bCs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03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3C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A4F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7E05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0522"/>
    <w:rPr>
      <w:sz w:val="24"/>
      <w:szCs w:val="24"/>
    </w:rPr>
  </w:style>
  <w:style w:type="paragraph" w:styleId="Footer">
    <w:name w:val="footer"/>
    <w:basedOn w:val="Normal"/>
    <w:link w:val="FooterChar"/>
    <w:rsid w:val="007E05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052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63B31"/>
    <w:rPr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63B31"/>
    <w:rPr>
      <w:rFonts w:ascii="Arial" w:hAnsi="Arial" w:cs="Arial"/>
      <w:b/>
      <w:b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63B31"/>
    <w:rPr>
      <w:rFonts w:ascii="Arial" w:hAnsi="Arial" w:cs="Arial"/>
      <w:b/>
      <w:bCs/>
      <w:caps/>
      <w:color w:val="000000"/>
      <w:sz w:val="22"/>
      <w:szCs w:val="22"/>
    </w:rPr>
  </w:style>
  <w:style w:type="paragraph" w:customStyle="1" w:styleId="StyleHeading3">
    <w:name w:val="Style Heading 3"/>
    <w:basedOn w:val="Heading3"/>
    <w:rsid w:val="00463B31"/>
    <w:rPr>
      <w:i/>
      <w:iCs/>
    </w:rPr>
  </w:style>
  <w:style w:type="paragraph" w:customStyle="1" w:styleId="NormalItalicized">
    <w:name w:val="Normal Italicized"/>
    <w:basedOn w:val="Default"/>
    <w:qFormat/>
    <w:rsid w:val="005A58D0"/>
    <w:pPr>
      <w:ind w:left="360"/>
    </w:pPr>
    <w:rPr>
      <w:i/>
      <w:sz w:val="22"/>
      <w:szCs w:val="22"/>
    </w:rPr>
  </w:style>
  <w:style w:type="paragraph" w:styleId="ListBullet">
    <w:name w:val="List Bullet"/>
    <w:basedOn w:val="Default"/>
    <w:rsid w:val="005A58D0"/>
    <w:pPr>
      <w:numPr>
        <w:numId w:val="15"/>
      </w:numPr>
    </w:pPr>
    <w:rPr>
      <w:i/>
      <w:iCs/>
      <w:sz w:val="22"/>
      <w:szCs w:val="22"/>
    </w:rPr>
  </w:style>
  <w:style w:type="character" w:styleId="Hyperlink">
    <w:name w:val="Hyperlink"/>
    <w:basedOn w:val="DefaultParagraphFont"/>
    <w:rsid w:val="00297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47408/jldhe.vi35.13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bunch@asu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28700a-fb5e-4cd8-99c7-196276b897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D696BBBD6C4ABE1C2E2D4E4DBB71" ma:contentTypeVersion="18" ma:contentTypeDescription="Create a new document." ma:contentTypeScope="" ma:versionID="ea3c57b085f1c449bce28fe43f9736bd">
  <xsd:schema xmlns:xsd="http://www.w3.org/2001/XMLSchema" xmlns:xs="http://www.w3.org/2001/XMLSchema" xmlns:p="http://schemas.microsoft.com/office/2006/metadata/properties" xmlns:ns3="4728700a-fb5e-4cd8-99c7-196276b89701" xmlns:ns4="7434cb94-5cf5-4ae3-93cf-33e3b257af64" targetNamespace="http://schemas.microsoft.com/office/2006/metadata/properties" ma:root="true" ma:fieldsID="ef75b6927d5d173ed8b937b52bf36dcc" ns3:_="" ns4:_="">
    <xsd:import namespace="4728700a-fb5e-4cd8-99c7-196276b89701"/>
    <xsd:import namespace="7434cb94-5cf5-4ae3-93cf-33e3b257af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8700a-fb5e-4cd8-99c7-196276b89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4cb94-5cf5-4ae3-93cf-33e3b257a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0EC2-4ED1-4496-A05A-B3599B1EF0B6}">
  <ds:schemaRefs>
    <ds:schemaRef ds:uri="7434cb94-5cf5-4ae3-93cf-33e3b257af64"/>
    <ds:schemaRef ds:uri="4728700a-fb5e-4cd8-99c7-196276b89701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81ABD1-C322-4883-A232-D872B8ED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8700a-fb5e-4cd8-99c7-196276b89701"/>
    <ds:schemaRef ds:uri="7434cb94-5cf5-4ae3-93cf-33e3b257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3DC46-8B79-4941-815B-437E9995E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3B8E6-D52E-4750-AF8A-0F223136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9081</Characters>
  <Application>Microsoft Office Word</Application>
  <DocSecurity>4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Jacob Bunch, Ed.D.</cp:lastModifiedBy>
  <cp:revision>2</cp:revision>
  <cp:lastPrinted>2016-05-23T21:04:00Z</cp:lastPrinted>
  <dcterms:created xsi:type="dcterms:W3CDTF">2025-04-11T15:36:00Z</dcterms:created>
  <dcterms:modified xsi:type="dcterms:W3CDTF">2025-04-11T15:36:00Z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0x010100619BD696BBBD6C4ABE1C2E2D4E4DBB71</vt:lpwstr>
  </property>
</Properties>
</file>