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0" w:type="auto"/>
        <w:tblCellMar>
          <w:left w:w="144" w:type="dxa"/>
          <w:right w:w="144" w:type="dxa"/>
        </w:tblCellMar>
        <w:tblLook w:val="0600" w:firstRow="0" w:lastRow="0" w:firstColumn="0" w:lastColumn="0" w:noHBand="1" w:noVBand="1"/>
        <w:tblDescription w:val="Table"/>
      </w:tblPr>
      <w:tblGrid>
        <w:gridCol w:w="843"/>
        <w:gridCol w:w="2667"/>
        <w:gridCol w:w="5728"/>
        <w:gridCol w:w="1562"/>
      </w:tblGrid>
      <w:tr w:rsidR="0066126F" w:rsidRPr="00E5724B" w14:paraId="6CAC62D7" w14:textId="77777777" w:rsidTr="00E527E8">
        <w:trPr>
          <w:trHeight w:val="450"/>
        </w:trPr>
        <w:tc>
          <w:tcPr>
            <w:tcW w:w="843" w:type="dxa"/>
            <w:tcBorders>
              <w:bottom w:val="single" w:sz="12" w:space="0" w:color="3C3388" w:themeColor="accent6"/>
            </w:tcBorders>
          </w:tcPr>
          <w:p w14:paraId="25D16C7A" w14:textId="77777777" w:rsidR="005872B1" w:rsidRPr="00452BE4" w:rsidRDefault="005872B1" w:rsidP="00E5724B">
            <w:pPr>
              <w:jc w:val="center"/>
              <w:rPr>
                <w:rFonts w:ascii="Aptos" w:hAnsi="Aptos" w:cs="Calibri"/>
              </w:rPr>
            </w:pPr>
          </w:p>
        </w:tc>
        <w:tc>
          <w:tcPr>
            <w:tcW w:w="8395" w:type="dxa"/>
            <w:gridSpan w:val="2"/>
            <w:tcBorders>
              <w:bottom w:val="single" w:sz="12" w:space="0" w:color="3C3388" w:themeColor="accent6"/>
            </w:tcBorders>
          </w:tcPr>
          <w:p w14:paraId="078F5AF8" w14:textId="4DA9D83F" w:rsidR="005872B1" w:rsidRPr="00194166" w:rsidRDefault="00570843" w:rsidP="00570843">
            <w:pPr>
              <w:pStyle w:val="Title"/>
              <w:jc w:val="center"/>
              <w:rPr>
                <w:rFonts w:ascii="Aptos" w:hAnsi="Aptos" w:cs="Calibri"/>
                <w:color w:val="auto"/>
                <w:sz w:val="48"/>
                <w:szCs w:val="48"/>
              </w:rPr>
            </w:pPr>
            <w:r>
              <w:rPr>
                <w:rFonts w:ascii="Aptos" w:hAnsi="Aptos" w:cs="Calibri"/>
                <w:color w:val="auto"/>
                <w:sz w:val="48"/>
                <w:szCs w:val="48"/>
              </w:rPr>
              <w:t xml:space="preserve">         </w:t>
            </w:r>
            <w:r w:rsidR="00D773D7" w:rsidRPr="00194166">
              <w:rPr>
                <w:rFonts w:ascii="Aptos" w:hAnsi="Aptos" w:cs="Calibri"/>
                <w:color w:val="auto"/>
                <w:sz w:val="48"/>
                <w:szCs w:val="48"/>
              </w:rPr>
              <w:t>Mary</w:t>
            </w:r>
            <w:r w:rsidR="00E5724B" w:rsidRPr="00194166">
              <w:rPr>
                <w:rFonts w:ascii="Aptos" w:hAnsi="Aptos" w:cs="Calibri"/>
                <w:color w:val="auto"/>
                <w:sz w:val="48"/>
                <w:szCs w:val="48"/>
              </w:rPr>
              <w:t xml:space="preserve"> Alicia</w:t>
            </w:r>
            <w:r w:rsidR="00D773D7" w:rsidRPr="00194166">
              <w:rPr>
                <w:rFonts w:ascii="Aptos" w:hAnsi="Aptos" w:cs="Calibri"/>
                <w:color w:val="auto"/>
                <w:sz w:val="48"/>
                <w:szCs w:val="48"/>
              </w:rPr>
              <w:t xml:space="preserve"> Muñoz Encinas</w:t>
            </w:r>
          </w:p>
          <w:p w14:paraId="762DC159" w14:textId="31C7771A" w:rsidR="00E5724B" w:rsidRPr="00194166" w:rsidRDefault="00E5724B" w:rsidP="00E5724B">
            <w:pPr>
              <w:spacing w:line="240" w:lineRule="auto"/>
              <w:jc w:val="center"/>
              <w:rPr>
                <w:rFonts w:ascii="Aptos" w:hAnsi="Aptos"/>
                <w:color w:val="auto"/>
              </w:rPr>
            </w:pPr>
          </w:p>
        </w:tc>
        <w:tc>
          <w:tcPr>
            <w:tcW w:w="1562" w:type="dxa"/>
            <w:tcBorders>
              <w:bottom w:val="single" w:sz="12" w:space="0" w:color="3C3388" w:themeColor="accent6"/>
            </w:tcBorders>
          </w:tcPr>
          <w:p w14:paraId="545F722F" w14:textId="77777777" w:rsidR="005872B1" w:rsidRPr="00194166" w:rsidRDefault="005872B1" w:rsidP="00E5724B">
            <w:pPr>
              <w:rPr>
                <w:rFonts w:ascii="Calibri" w:hAnsi="Calibri" w:cs="Calibri"/>
                <w:color w:val="auto"/>
              </w:rPr>
            </w:pPr>
          </w:p>
        </w:tc>
      </w:tr>
      <w:tr w:rsidR="0066126F" w:rsidRPr="00A16C19" w14:paraId="6A361736" w14:textId="77777777" w:rsidTr="003154B6">
        <w:tblPrEx>
          <w:tblCellMar>
            <w:top w:w="216" w:type="dxa"/>
            <w:left w:w="216" w:type="dxa"/>
            <w:right w:w="216" w:type="dxa"/>
          </w:tblCellMar>
        </w:tblPrEx>
        <w:trPr>
          <w:trHeight w:val="2364"/>
        </w:trPr>
        <w:tc>
          <w:tcPr>
            <w:tcW w:w="3510" w:type="dxa"/>
            <w:gridSpan w:val="2"/>
            <w:tcBorders>
              <w:top w:val="single" w:sz="12" w:space="0" w:color="3C3388" w:themeColor="accent6"/>
              <w:right w:val="single" w:sz="12" w:space="0" w:color="3C3388" w:themeColor="accent6"/>
            </w:tcBorders>
          </w:tcPr>
          <w:p w14:paraId="67214B84" w14:textId="2523D78A" w:rsidR="005872B1" w:rsidRPr="00A16C19" w:rsidRDefault="00000000" w:rsidP="00452BE4">
            <w:pPr>
              <w:pStyle w:val="Heading1"/>
              <w:spacing w:line="276" w:lineRule="auto"/>
              <w:jc w:val="right"/>
              <w:rPr>
                <w:rFonts w:ascii="Aptos" w:hAnsi="Aptos" w:cs="Calibri"/>
                <w:color w:val="auto"/>
              </w:rPr>
            </w:pPr>
            <w:sdt>
              <w:sdtPr>
                <w:rPr>
                  <w:rFonts w:ascii="Aptos" w:hAnsi="Aptos" w:cs="Calibri"/>
                  <w:color w:val="auto"/>
                </w:rPr>
                <w:id w:val="1604447469"/>
                <w:placeholder>
                  <w:docPart w:val="943B5ABE872D43A0AFECA0D7FB3447E4"/>
                </w:placeholder>
                <w:temporary/>
                <w:showingPlcHdr/>
                <w15:appearance w15:val="hidden"/>
                <w:text/>
              </w:sdtPr>
              <w:sdtContent>
                <w:r w:rsidR="005872B1" w:rsidRPr="00A16C19">
                  <w:rPr>
                    <w:rFonts w:ascii="Aptos" w:hAnsi="Aptos" w:cs="Calibri"/>
                    <w:color w:val="auto"/>
                  </w:rPr>
                  <w:t>Contact</w:t>
                </w:r>
              </w:sdtContent>
            </w:sdt>
          </w:p>
          <w:p w14:paraId="23AA8DC1" w14:textId="1A86F119" w:rsidR="005872B1" w:rsidRPr="00A16C19" w:rsidRDefault="00D773D7" w:rsidP="00452BE4">
            <w:pPr>
              <w:spacing w:line="276" w:lineRule="auto"/>
              <w:jc w:val="right"/>
              <w:rPr>
                <w:rFonts w:ascii="Aptos" w:hAnsi="Aptos" w:cs="Calibri"/>
                <w:color w:val="auto"/>
              </w:rPr>
            </w:pPr>
            <w:r w:rsidRPr="00A16C19">
              <w:rPr>
                <w:rFonts w:ascii="Aptos" w:hAnsi="Aptos" w:cs="Calibri"/>
                <w:color w:val="auto"/>
              </w:rPr>
              <w:t>mmunozen@gmail.com</w:t>
            </w:r>
          </w:p>
          <w:p w14:paraId="6600B37C" w14:textId="533D425D" w:rsidR="005872B1" w:rsidRPr="00A16C19" w:rsidRDefault="00D773D7" w:rsidP="00452BE4">
            <w:pPr>
              <w:spacing w:line="276" w:lineRule="auto"/>
              <w:jc w:val="right"/>
              <w:rPr>
                <w:rFonts w:ascii="Aptos" w:hAnsi="Aptos" w:cs="Calibri"/>
                <w:color w:val="auto"/>
              </w:rPr>
            </w:pPr>
            <w:r w:rsidRPr="00A16C19">
              <w:rPr>
                <w:rFonts w:ascii="Aptos" w:hAnsi="Aptos" w:cs="Calibri"/>
                <w:color w:val="auto"/>
              </w:rPr>
              <w:t>480.688.2414</w:t>
            </w:r>
          </w:p>
          <w:p w14:paraId="3F67AA3A" w14:textId="2371125C" w:rsidR="005872B1" w:rsidRPr="00A16C19" w:rsidRDefault="00E5724B" w:rsidP="00452BE4">
            <w:pPr>
              <w:spacing w:line="276" w:lineRule="auto"/>
              <w:jc w:val="right"/>
              <w:rPr>
                <w:rFonts w:ascii="Aptos" w:hAnsi="Aptos" w:cs="Calibri"/>
                <w:color w:val="auto"/>
              </w:rPr>
            </w:pPr>
            <w:hyperlink r:id="rId10" w:history="1">
              <w:r w:rsidRPr="00A16C19">
                <w:rPr>
                  <w:rStyle w:val="Hyperlink"/>
                  <w:rFonts w:ascii="Aptos" w:hAnsi="Aptos" w:cs="Calibri"/>
                  <w:color w:val="auto"/>
                </w:rPr>
                <w:t>www.linkedin.com/i</w:t>
              </w:r>
              <w:r w:rsidRPr="00A16C19">
                <w:rPr>
                  <w:rStyle w:val="Hyperlink"/>
                  <w:rFonts w:ascii="Aptos" w:hAnsi="Aptos"/>
                  <w:color w:val="auto"/>
                </w:rPr>
                <w:t>n/</w:t>
              </w:r>
              <w:r w:rsidRPr="00A16C19">
                <w:rPr>
                  <w:rStyle w:val="Hyperlink"/>
                  <w:rFonts w:ascii="Aptos" w:hAnsi="Aptos" w:cs="Calibri"/>
                  <w:color w:val="auto"/>
                </w:rPr>
                <w:t>mmunozen</w:t>
              </w:r>
            </w:hyperlink>
          </w:p>
          <w:p w14:paraId="591B392C" w14:textId="77777777" w:rsidR="00D773D7" w:rsidRPr="00A16C19" w:rsidRDefault="00D773D7" w:rsidP="00452BE4">
            <w:pPr>
              <w:spacing w:line="276" w:lineRule="auto"/>
              <w:rPr>
                <w:rFonts w:ascii="Aptos" w:hAnsi="Aptos" w:cs="Calibri"/>
                <w:color w:val="auto"/>
              </w:rPr>
            </w:pPr>
          </w:p>
          <w:p w14:paraId="35E713BC" w14:textId="3E1095F1" w:rsidR="00D773D7" w:rsidRPr="00A16C19" w:rsidRDefault="00D773D7" w:rsidP="00452BE4">
            <w:pPr>
              <w:pStyle w:val="Heading1"/>
              <w:spacing w:line="276" w:lineRule="auto"/>
              <w:jc w:val="right"/>
              <w:rPr>
                <w:rFonts w:ascii="Aptos" w:hAnsi="Aptos" w:cs="Calibri"/>
                <w:color w:val="auto"/>
              </w:rPr>
            </w:pPr>
            <w:r w:rsidRPr="00A16C19">
              <w:rPr>
                <w:rFonts w:ascii="Aptos" w:hAnsi="Aptos" w:cs="Calibri"/>
                <w:color w:val="auto"/>
              </w:rPr>
              <w:t>Education</w:t>
            </w:r>
          </w:p>
          <w:p w14:paraId="4366CD68" w14:textId="77777777" w:rsidR="00D773D7" w:rsidRPr="00A16C19" w:rsidRDefault="00D773D7" w:rsidP="00452BE4">
            <w:pPr>
              <w:spacing w:line="276" w:lineRule="auto"/>
              <w:jc w:val="right"/>
              <w:rPr>
                <w:rFonts w:ascii="Aptos" w:hAnsi="Aptos" w:cs="Calibri"/>
                <w:color w:val="auto"/>
              </w:rPr>
            </w:pPr>
            <w:r w:rsidRPr="00A16C19">
              <w:rPr>
                <w:rFonts w:ascii="Aptos" w:hAnsi="Aptos" w:cs="Calibri"/>
                <w:color w:val="auto"/>
              </w:rPr>
              <w:t>Arizona State University</w:t>
            </w:r>
          </w:p>
          <w:p w14:paraId="59E2EE17" w14:textId="77777777" w:rsidR="00D773D7" w:rsidRPr="00A16C19" w:rsidRDefault="00D773D7" w:rsidP="00452BE4">
            <w:pPr>
              <w:spacing w:line="276" w:lineRule="auto"/>
              <w:jc w:val="right"/>
              <w:rPr>
                <w:rFonts w:ascii="Aptos" w:hAnsi="Aptos" w:cs="Calibri"/>
                <w:color w:val="auto"/>
              </w:rPr>
            </w:pPr>
            <w:r w:rsidRPr="00A16C19">
              <w:rPr>
                <w:rFonts w:ascii="Aptos" w:hAnsi="Aptos" w:cs="Calibri"/>
                <w:color w:val="auto"/>
              </w:rPr>
              <w:t>Tempe, AZ</w:t>
            </w:r>
          </w:p>
          <w:p w14:paraId="71D4C3FD" w14:textId="46AF30D3" w:rsidR="00D773D7" w:rsidRPr="00A16C19" w:rsidRDefault="00D773D7" w:rsidP="00452BE4">
            <w:pPr>
              <w:spacing w:line="276" w:lineRule="auto"/>
              <w:jc w:val="right"/>
              <w:rPr>
                <w:rFonts w:ascii="Aptos" w:hAnsi="Aptos" w:cs="Calibri"/>
                <w:color w:val="auto"/>
              </w:rPr>
            </w:pPr>
            <w:r w:rsidRPr="00A16C19">
              <w:rPr>
                <w:rFonts w:ascii="Aptos" w:hAnsi="Aptos" w:cs="Calibri"/>
                <w:color w:val="auto"/>
              </w:rPr>
              <w:t>BA in Sustainability</w:t>
            </w:r>
            <w:r w:rsidR="00E5724B" w:rsidRPr="00A16C19">
              <w:rPr>
                <w:rFonts w:ascii="Aptos" w:hAnsi="Aptos" w:cs="Calibri"/>
                <w:color w:val="auto"/>
              </w:rPr>
              <w:t xml:space="preserve"> (2015)</w:t>
            </w:r>
          </w:p>
          <w:p w14:paraId="219ECBFC" w14:textId="505A6CBD" w:rsidR="00D773D7" w:rsidRPr="00A16C19" w:rsidRDefault="00D773D7" w:rsidP="00452BE4">
            <w:pPr>
              <w:spacing w:line="276" w:lineRule="auto"/>
              <w:jc w:val="right"/>
              <w:rPr>
                <w:rFonts w:ascii="Aptos" w:hAnsi="Aptos" w:cs="Calibri"/>
                <w:color w:val="auto"/>
              </w:rPr>
            </w:pPr>
            <w:r w:rsidRPr="00A16C19">
              <w:rPr>
                <w:rFonts w:ascii="Aptos" w:hAnsi="Aptos" w:cs="Calibri"/>
                <w:color w:val="auto"/>
              </w:rPr>
              <w:t>BA in Art History</w:t>
            </w:r>
            <w:r w:rsidR="00E5724B" w:rsidRPr="00A16C19">
              <w:rPr>
                <w:rFonts w:ascii="Aptos" w:hAnsi="Aptos" w:cs="Calibri"/>
                <w:color w:val="auto"/>
              </w:rPr>
              <w:t xml:space="preserve"> (2023)</w:t>
            </w:r>
            <w:r w:rsidRPr="00A16C19">
              <w:rPr>
                <w:rFonts w:ascii="Aptos" w:hAnsi="Aptos" w:cs="Calibri"/>
                <w:color w:val="auto"/>
              </w:rPr>
              <w:t xml:space="preserve"> </w:t>
            </w:r>
          </w:p>
          <w:p w14:paraId="6404363F" w14:textId="77777777" w:rsidR="00D773D7" w:rsidRPr="00A16C19" w:rsidRDefault="00D773D7" w:rsidP="00452BE4">
            <w:pPr>
              <w:spacing w:line="276" w:lineRule="auto"/>
              <w:jc w:val="right"/>
              <w:rPr>
                <w:rFonts w:ascii="Aptos" w:hAnsi="Aptos" w:cs="Calibri"/>
                <w:color w:val="auto"/>
              </w:rPr>
            </w:pPr>
          </w:p>
          <w:p w14:paraId="3D9235AA" w14:textId="7C526B08" w:rsidR="00D773D7" w:rsidRPr="00A16C19" w:rsidRDefault="007A7376" w:rsidP="00452BE4">
            <w:pPr>
              <w:pStyle w:val="Heading1"/>
              <w:spacing w:line="276" w:lineRule="auto"/>
              <w:jc w:val="right"/>
              <w:rPr>
                <w:rFonts w:ascii="Aptos" w:hAnsi="Aptos" w:cs="Calibri"/>
                <w:color w:val="auto"/>
              </w:rPr>
            </w:pPr>
            <w:r w:rsidRPr="00A16C19">
              <w:rPr>
                <w:rFonts w:ascii="Aptos" w:hAnsi="Aptos" w:cs="Calibri"/>
                <w:color w:val="auto"/>
              </w:rPr>
              <w:t>Skills</w:t>
            </w:r>
          </w:p>
          <w:p w14:paraId="7C8BB589" w14:textId="68F4FAB3" w:rsidR="007A7376" w:rsidRPr="00A16C19" w:rsidRDefault="000867EA" w:rsidP="007A7376">
            <w:pPr>
              <w:spacing w:line="276" w:lineRule="auto"/>
              <w:jc w:val="right"/>
              <w:rPr>
                <w:rFonts w:ascii="Aptos" w:hAnsi="Aptos" w:cs="Calibri"/>
                <w:color w:val="auto"/>
              </w:rPr>
            </w:pPr>
            <w:r w:rsidRPr="00A16C19">
              <w:rPr>
                <w:rFonts w:ascii="Aptos" w:hAnsi="Aptos" w:cs="Calibri"/>
                <w:color w:val="auto"/>
              </w:rPr>
              <w:t>Microsoft Office Suite</w:t>
            </w:r>
          </w:p>
          <w:p w14:paraId="16C04621" w14:textId="5AE70AD5" w:rsidR="007A7376" w:rsidRPr="00A16C19" w:rsidRDefault="000867EA" w:rsidP="007A7376">
            <w:pPr>
              <w:spacing w:line="276" w:lineRule="auto"/>
              <w:jc w:val="right"/>
              <w:rPr>
                <w:rFonts w:ascii="Aptos" w:hAnsi="Aptos" w:cs="Calibri"/>
                <w:color w:val="auto"/>
              </w:rPr>
            </w:pPr>
            <w:r w:rsidRPr="00A16C19">
              <w:rPr>
                <w:rFonts w:ascii="Aptos" w:hAnsi="Aptos" w:cs="Calibri"/>
                <w:color w:val="auto"/>
              </w:rPr>
              <w:t>Google Suite</w:t>
            </w:r>
            <w:r w:rsidRPr="00A16C19">
              <w:rPr>
                <w:rFonts w:ascii="Aptos" w:hAnsi="Aptos" w:cs="Calibri"/>
                <w:color w:val="auto"/>
              </w:rPr>
              <w:br/>
              <w:t>Canva</w:t>
            </w:r>
          </w:p>
          <w:p w14:paraId="2D847C39" w14:textId="4E9E636F" w:rsidR="000867EA" w:rsidRPr="00A16C19" w:rsidRDefault="000867EA" w:rsidP="000867EA">
            <w:pPr>
              <w:spacing w:line="276" w:lineRule="auto"/>
              <w:jc w:val="right"/>
              <w:rPr>
                <w:rFonts w:ascii="Aptos" w:hAnsi="Aptos" w:cs="Calibri"/>
                <w:color w:val="auto"/>
              </w:rPr>
            </w:pPr>
            <w:r w:rsidRPr="00A16C19">
              <w:rPr>
                <w:rFonts w:ascii="Aptos" w:hAnsi="Aptos" w:cs="Calibri"/>
                <w:color w:val="auto"/>
              </w:rPr>
              <w:t>WordPress</w:t>
            </w:r>
          </w:p>
          <w:p w14:paraId="120A845E" w14:textId="7B20C95F" w:rsidR="00E5724B" w:rsidRPr="00A16C19" w:rsidRDefault="00B81044" w:rsidP="00B81044">
            <w:pPr>
              <w:spacing w:line="276" w:lineRule="auto"/>
              <w:jc w:val="right"/>
              <w:rPr>
                <w:rFonts w:ascii="Aptos" w:hAnsi="Aptos" w:cs="Calibri"/>
                <w:color w:val="auto"/>
              </w:rPr>
            </w:pPr>
            <w:r w:rsidRPr="00A16C19">
              <w:rPr>
                <w:rFonts w:ascii="Aptos" w:hAnsi="Aptos" w:cs="Calibri"/>
                <w:color w:val="auto"/>
              </w:rPr>
              <w:t>MAXQDA + NVIVO</w:t>
            </w:r>
          </w:p>
          <w:p w14:paraId="3884B2AF" w14:textId="77777777" w:rsidR="00E5724B" w:rsidRPr="00A16C19" w:rsidRDefault="00E5724B" w:rsidP="00452BE4">
            <w:pPr>
              <w:pStyle w:val="Heading1"/>
              <w:spacing w:line="276" w:lineRule="auto"/>
              <w:jc w:val="right"/>
              <w:rPr>
                <w:rFonts w:ascii="Aptos" w:hAnsi="Aptos" w:cs="Calibri"/>
                <w:color w:val="auto"/>
              </w:rPr>
            </w:pPr>
            <w:r w:rsidRPr="00A16C19">
              <w:rPr>
                <w:rFonts w:ascii="Aptos" w:hAnsi="Aptos" w:cs="Calibri"/>
                <w:color w:val="auto"/>
              </w:rPr>
              <w:t xml:space="preserve">Languages </w:t>
            </w:r>
          </w:p>
          <w:p w14:paraId="55C7C7AD" w14:textId="77777777" w:rsidR="00E5724B" w:rsidRPr="00A16C19" w:rsidRDefault="00E5724B" w:rsidP="00452BE4">
            <w:pPr>
              <w:spacing w:line="276" w:lineRule="auto"/>
              <w:jc w:val="right"/>
              <w:rPr>
                <w:rFonts w:ascii="Aptos" w:hAnsi="Aptos" w:cs="Calibri"/>
                <w:color w:val="auto"/>
              </w:rPr>
            </w:pPr>
            <w:r w:rsidRPr="00A16C19">
              <w:rPr>
                <w:rFonts w:ascii="Aptos" w:hAnsi="Aptos" w:cs="Calibri"/>
                <w:color w:val="auto"/>
              </w:rPr>
              <w:t>Spanish (Native)</w:t>
            </w:r>
          </w:p>
          <w:p w14:paraId="6C442B76" w14:textId="77777777" w:rsidR="00E5724B" w:rsidRPr="00A16C19" w:rsidRDefault="00E5724B" w:rsidP="00452BE4">
            <w:pPr>
              <w:spacing w:line="276" w:lineRule="auto"/>
              <w:jc w:val="right"/>
              <w:rPr>
                <w:rFonts w:ascii="Aptos" w:hAnsi="Aptos" w:cs="Calibri"/>
                <w:color w:val="auto"/>
              </w:rPr>
            </w:pPr>
            <w:r w:rsidRPr="00A16C19">
              <w:rPr>
                <w:rFonts w:ascii="Aptos" w:hAnsi="Aptos" w:cs="Calibri"/>
                <w:color w:val="auto"/>
              </w:rPr>
              <w:t>English (100% Fluent)</w:t>
            </w:r>
          </w:p>
          <w:p w14:paraId="359D5600" w14:textId="397A185A" w:rsidR="00E5724B" w:rsidRPr="00A16C19" w:rsidRDefault="00E5724B" w:rsidP="00063A35">
            <w:pPr>
              <w:spacing w:line="276" w:lineRule="auto"/>
              <w:jc w:val="right"/>
              <w:rPr>
                <w:rFonts w:ascii="Aptos" w:hAnsi="Aptos" w:cs="Calibri"/>
                <w:color w:val="auto"/>
              </w:rPr>
            </w:pPr>
            <w:r w:rsidRPr="00A16C19">
              <w:rPr>
                <w:rFonts w:ascii="Aptos" w:hAnsi="Aptos" w:cs="Calibri"/>
                <w:color w:val="auto"/>
              </w:rPr>
              <w:t>French (Conversational)</w:t>
            </w:r>
          </w:p>
          <w:p w14:paraId="0C61646A" w14:textId="087E9AA1" w:rsidR="002D092F" w:rsidRPr="00A16C19" w:rsidRDefault="002D092F" w:rsidP="002D092F">
            <w:pPr>
              <w:pStyle w:val="Heading1"/>
              <w:spacing w:line="276" w:lineRule="auto"/>
              <w:jc w:val="right"/>
              <w:rPr>
                <w:rFonts w:ascii="Aptos" w:hAnsi="Aptos" w:cs="Calibri"/>
                <w:color w:val="auto"/>
              </w:rPr>
            </w:pPr>
            <w:r w:rsidRPr="00A16C19">
              <w:rPr>
                <w:rFonts w:ascii="Aptos" w:hAnsi="Aptos" w:cs="Calibri"/>
                <w:color w:val="auto"/>
              </w:rPr>
              <w:t>Memberships</w:t>
            </w:r>
            <w:r w:rsidRPr="00A16C19">
              <w:rPr>
                <w:rFonts w:ascii="Aptos" w:hAnsi="Aptos" w:cs="Calibri"/>
                <w:color w:val="auto"/>
              </w:rPr>
              <w:t xml:space="preserve"> </w:t>
            </w:r>
          </w:p>
          <w:p w14:paraId="0F55DC46" w14:textId="289874D9" w:rsidR="002D092F" w:rsidRPr="00A16C19" w:rsidRDefault="002D092F" w:rsidP="002D092F">
            <w:pPr>
              <w:spacing w:line="276" w:lineRule="auto"/>
              <w:jc w:val="right"/>
              <w:rPr>
                <w:rFonts w:ascii="Aptos" w:hAnsi="Aptos" w:cs="Calibri"/>
                <w:color w:val="auto"/>
              </w:rPr>
            </w:pPr>
            <w:r w:rsidRPr="00A16C19">
              <w:rPr>
                <w:rFonts w:ascii="Aptos" w:hAnsi="Aptos" w:cs="Calibri"/>
                <w:color w:val="auto"/>
              </w:rPr>
              <w:t>American Association for the Advancement of Science</w:t>
            </w:r>
          </w:p>
          <w:p w14:paraId="78B69DBD" w14:textId="47E6D01C" w:rsidR="002D092F" w:rsidRPr="00A16C19" w:rsidRDefault="0066126F" w:rsidP="002D092F">
            <w:pPr>
              <w:spacing w:line="276" w:lineRule="auto"/>
              <w:jc w:val="right"/>
              <w:rPr>
                <w:rFonts w:ascii="Aptos" w:hAnsi="Aptos" w:cs="Calibri"/>
                <w:color w:val="auto"/>
              </w:rPr>
            </w:pPr>
            <w:r w:rsidRPr="00A16C19">
              <w:rPr>
                <w:rFonts w:ascii="Aptos" w:hAnsi="Aptos" w:cs="Calibri"/>
                <w:color w:val="auto"/>
              </w:rPr>
              <w:t>National Sustainability Society</w:t>
            </w:r>
          </w:p>
          <w:p w14:paraId="7DBF4B54" w14:textId="11960E17" w:rsidR="007A3E91" w:rsidRPr="00A16C19" w:rsidRDefault="00D0319E" w:rsidP="007A3E91">
            <w:pPr>
              <w:pStyle w:val="Heading1"/>
              <w:spacing w:line="276" w:lineRule="auto"/>
              <w:jc w:val="right"/>
              <w:rPr>
                <w:rFonts w:ascii="Aptos" w:hAnsi="Aptos" w:cs="Calibri"/>
                <w:color w:val="auto"/>
              </w:rPr>
            </w:pPr>
            <w:r w:rsidRPr="00A16C19">
              <w:rPr>
                <w:rFonts w:ascii="Aptos" w:hAnsi="Aptos" w:cs="Calibri"/>
                <w:color w:val="auto"/>
              </w:rPr>
              <w:br/>
            </w:r>
            <w:r w:rsidR="007A3E91" w:rsidRPr="00A16C19">
              <w:rPr>
                <w:rFonts w:ascii="Aptos" w:hAnsi="Aptos" w:cs="Calibri"/>
                <w:color w:val="auto"/>
              </w:rPr>
              <w:t xml:space="preserve"> </w:t>
            </w:r>
            <w:r w:rsidR="003F7E30" w:rsidRPr="00A16C19">
              <w:rPr>
                <w:rFonts w:ascii="Aptos" w:hAnsi="Aptos" w:cs="Calibri"/>
                <w:color w:val="auto"/>
              </w:rPr>
              <w:t>In the M</w:t>
            </w:r>
            <w:r w:rsidR="007A3E91" w:rsidRPr="00A16C19">
              <w:rPr>
                <w:rFonts w:ascii="Aptos" w:hAnsi="Aptos" w:cs="Calibri"/>
                <w:color w:val="auto"/>
              </w:rPr>
              <w:t xml:space="preserve">edia </w:t>
            </w:r>
          </w:p>
          <w:p w14:paraId="5A3D72FB" w14:textId="707CEF98" w:rsidR="002806FB" w:rsidRPr="00A16C19" w:rsidRDefault="002806FB" w:rsidP="002806FB">
            <w:pPr>
              <w:spacing w:line="276" w:lineRule="auto"/>
              <w:jc w:val="right"/>
              <w:rPr>
                <w:rFonts w:ascii="Aptos" w:hAnsi="Aptos" w:cs="Calibri"/>
                <w:color w:val="auto"/>
              </w:rPr>
            </w:pPr>
            <w:hyperlink r:id="rId11" w:history="1">
              <w:r w:rsidRPr="00A16C19">
                <w:rPr>
                  <w:rStyle w:val="Hyperlink"/>
                  <w:rFonts w:ascii="Aptos" w:hAnsi="Aptos" w:cs="Calibri"/>
                </w:rPr>
                <w:t>Heat Ready Schools program aims to keep kids safe on campus</w:t>
              </w:r>
              <w:r w:rsidR="007848F1" w:rsidRPr="00A16C19">
                <w:rPr>
                  <w:rStyle w:val="Hyperlink"/>
                  <w:rFonts w:ascii="Aptos" w:hAnsi="Aptos" w:cs="Calibri"/>
                </w:rPr>
                <w:t xml:space="preserve"> – ABC15</w:t>
              </w:r>
              <w:r w:rsidRPr="00A16C19">
                <w:rPr>
                  <w:rStyle w:val="Hyperlink"/>
                  <w:rFonts w:ascii="Aptos" w:hAnsi="Aptos" w:cs="Calibri"/>
                </w:rPr>
                <w:t>.</w:t>
              </w:r>
            </w:hyperlink>
          </w:p>
          <w:p w14:paraId="2BD853B1" w14:textId="0CCDC6B1" w:rsidR="007A3E91" w:rsidRPr="00A16C19" w:rsidRDefault="007848F1" w:rsidP="007A3E91">
            <w:pPr>
              <w:spacing w:line="276" w:lineRule="auto"/>
              <w:jc w:val="right"/>
              <w:rPr>
                <w:rFonts w:ascii="Aptos" w:hAnsi="Aptos" w:cs="Calibri"/>
                <w:color w:val="auto"/>
              </w:rPr>
            </w:pPr>
            <w:hyperlink r:id="rId12" w:history="1">
              <w:r w:rsidRPr="00A16C19">
                <w:rPr>
                  <w:rStyle w:val="Hyperlink"/>
                  <w:rFonts w:ascii="Aptos" w:hAnsi="Aptos" w:cs="Calibri"/>
                </w:rPr>
                <w:t>HeatReady Schools en Conexi</w:t>
              </w:r>
              <w:r w:rsidRPr="00A16C19">
                <w:rPr>
                  <w:rStyle w:val="Hyperlink"/>
                  <w:rFonts w:ascii="Aptos" w:hAnsi="Aptos" w:cs="Calibri"/>
                  <w:lang w:val="es-ES"/>
                </w:rPr>
                <w:t>ón con el Tiempo – Weather Channel en Español.</w:t>
              </w:r>
            </w:hyperlink>
          </w:p>
          <w:p w14:paraId="01AAE978" w14:textId="77777777" w:rsidR="00BC1273" w:rsidRPr="00A16C19" w:rsidRDefault="003F7E30" w:rsidP="0066126F">
            <w:pPr>
              <w:spacing w:line="276" w:lineRule="auto"/>
              <w:jc w:val="right"/>
              <w:rPr>
                <w:rFonts w:ascii="Aptos" w:hAnsi="Aptos" w:cs="Calibri"/>
                <w:color w:val="auto"/>
              </w:rPr>
            </w:pPr>
            <w:hyperlink r:id="rId13" w:history="1">
              <w:r w:rsidRPr="00A16C19">
                <w:rPr>
                  <w:rStyle w:val="Hyperlink"/>
                  <w:rFonts w:ascii="Aptos" w:hAnsi="Aptos" w:cs="Calibri"/>
                </w:rPr>
                <w:t>Saving lives from an invisible kille</w:t>
              </w:r>
              <w:r w:rsidR="005833E6" w:rsidRPr="00A16C19">
                <w:rPr>
                  <w:rStyle w:val="Hyperlink"/>
                  <w:rFonts w:ascii="Aptos" w:hAnsi="Aptos" w:cs="Calibri"/>
                </w:rPr>
                <w:t>r – ASU News</w:t>
              </w:r>
            </w:hyperlink>
            <w:r w:rsidR="005833E6" w:rsidRPr="00A16C19">
              <w:rPr>
                <w:rFonts w:ascii="Aptos" w:hAnsi="Aptos" w:cs="Calibri"/>
                <w:color w:val="auto"/>
              </w:rPr>
              <w:t xml:space="preserve"> </w:t>
            </w:r>
          </w:p>
          <w:p w14:paraId="23E6862F" w14:textId="10AA79AA" w:rsidR="0066126F" w:rsidRPr="00A16C19" w:rsidRDefault="00E75D24" w:rsidP="0066126F">
            <w:pPr>
              <w:spacing w:line="276" w:lineRule="auto"/>
              <w:jc w:val="right"/>
              <w:rPr>
                <w:rFonts w:ascii="Aptos" w:hAnsi="Aptos" w:cs="Calibri"/>
                <w:color w:val="auto"/>
                <w:lang w:val="es-ES_tradnl"/>
              </w:rPr>
            </w:pPr>
            <w:hyperlink r:id="rId14" w:history="1">
              <w:r w:rsidR="0066126F" w:rsidRPr="00A16C19">
                <w:rPr>
                  <w:rStyle w:val="Hyperlink"/>
                  <w:rFonts w:ascii="Aptos" w:hAnsi="Aptos" w:cs="Calibri"/>
                </w:rPr>
                <w:t>D</w:t>
              </w:r>
              <w:proofErr w:type="spellStart"/>
              <w:r w:rsidRPr="00A16C19">
                <w:rPr>
                  <w:rStyle w:val="Hyperlink"/>
                  <w:rFonts w:ascii="Aptos" w:hAnsi="Aptos" w:cs="Calibri"/>
                  <w:lang w:val="es-ES_tradnl"/>
                </w:rPr>
                <w:t>ía</w:t>
              </w:r>
              <w:proofErr w:type="spellEnd"/>
              <w:r w:rsidRPr="00A16C19">
                <w:rPr>
                  <w:rStyle w:val="Hyperlink"/>
                  <w:rFonts w:ascii="Aptos" w:hAnsi="Aptos" w:cs="Calibri"/>
                  <w:lang w:val="es-ES_tradnl"/>
                </w:rPr>
                <w:t xml:space="preserve"> de los Muertos </w:t>
              </w:r>
              <w:proofErr w:type="spellStart"/>
              <w:r w:rsidRPr="00A16C19">
                <w:rPr>
                  <w:rStyle w:val="Hyperlink"/>
                  <w:rFonts w:ascii="Aptos" w:hAnsi="Aptos" w:cs="Calibri"/>
                  <w:lang w:val="es-ES_tradnl"/>
                </w:rPr>
                <w:t>with</w:t>
              </w:r>
              <w:proofErr w:type="spellEnd"/>
              <w:r w:rsidRPr="00A16C19">
                <w:rPr>
                  <w:rStyle w:val="Hyperlink"/>
                  <w:rFonts w:ascii="Aptos" w:hAnsi="Aptos" w:cs="Calibri"/>
                  <w:lang w:val="es-ES_tradnl"/>
                </w:rPr>
                <w:t xml:space="preserve"> </w:t>
              </w:r>
              <w:proofErr w:type="spellStart"/>
              <w:r w:rsidRPr="00A16C19">
                <w:rPr>
                  <w:rStyle w:val="Hyperlink"/>
                  <w:rFonts w:ascii="Aptos" w:hAnsi="Aptos" w:cs="Calibri"/>
                  <w:lang w:val="es-ES_tradnl"/>
                </w:rPr>
                <w:t>STEAMbrando</w:t>
              </w:r>
              <w:proofErr w:type="spellEnd"/>
              <w:r w:rsidRPr="00A16C19">
                <w:rPr>
                  <w:rStyle w:val="Hyperlink"/>
                  <w:rFonts w:ascii="Aptos" w:hAnsi="Aptos" w:cs="Calibri"/>
                  <w:lang w:val="es-ES_tradnl"/>
                </w:rPr>
                <w:t xml:space="preserve"> Futuros in Mesa, AZ – NISE Network</w:t>
              </w:r>
            </w:hyperlink>
          </w:p>
        </w:tc>
        <w:tc>
          <w:tcPr>
            <w:tcW w:w="7290" w:type="dxa"/>
            <w:gridSpan w:val="2"/>
            <w:tcBorders>
              <w:top w:val="single" w:sz="12" w:space="0" w:color="3C3388" w:themeColor="accent6"/>
              <w:left w:val="single" w:sz="12" w:space="0" w:color="3C3388" w:themeColor="accent6"/>
            </w:tcBorders>
          </w:tcPr>
          <w:p w14:paraId="6F80F126" w14:textId="7C65902B" w:rsidR="00D773D7" w:rsidRPr="00A16C19" w:rsidRDefault="003B4D18" w:rsidP="00452BE4">
            <w:pPr>
              <w:pStyle w:val="Heading1"/>
              <w:spacing w:line="276" w:lineRule="auto"/>
              <w:rPr>
                <w:rFonts w:ascii="Aptos" w:hAnsi="Aptos" w:cs="Calibri"/>
                <w:color w:val="auto"/>
              </w:rPr>
            </w:pPr>
            <w:r w:rsidRPr="00A16C19">
              <w:rPr>
                <w:rFonts w:ascii="Aptos" w:hAnsi="Aptos" w:cs="Calibri"/>
                <w:color w:val="auto"/>
              </w:rPr>
              <w:t>Research</w:t>
            </w:r>
            <w:r w:rsidR="002541BC" w:rsidRPr="00A16C19">
              <w:rPr>
                <w:rFonts w:ascii="Aptos" w:hAnsi="Aptos" w:cs="Calibri"/>
                <w:color w:val="auto"/>
              </w:rPr>
              <w:t xml:space="preserve"> Experience</w:t>
            </w:r>
          </w:p>
          <w:p w14:paraId="0628982E" w14:textId="2B61F20B" w:rsidR="00210AE9" w:rsidRPr="00A16C19" w:rsidRDefault="00210AE9" w:rsidP="00570843">
            <w:pPr>
              <w:spacing w:line="240" w:lineRule="auto"/>
              <w:rPr>
                <w:rFonts w:ascii="Aptos" w:hAnsi="Aptos"/>
              </w:rPr>
            </w:pPr>
            <w:r w:rsidRPr="00A16C19">
              <w:rPr>
                <w:rFonts w:ascii="Aptos" w:hAnsi="Aptos"/>
              </w:rPr>
              <w:t xml:space="preserve">Phoenix </w:t>
            </w:r>
            <w:proofErr w:type="spellStart"/>
            <w:r w:rsidRPr="00A16C19">
              <w:rPr>
                <w:rFonts w:ascii="Aptos" w:hAnsi="Aptos"/>
              </w:rPr>
              <w:t>HeatSuite</w:t>
            </w:r>
            <w:proofErr w:type="spellEnd"/>
            <w:r w:rsidRPr="00A16C19">
              <w:rPr>
                <w:rFonts w:ascii="Aptos" w:hAnsi="Aptos"/>
              </w:rPr>
              <w:t xml:space="preserve"> — Decoding the Individual Heat Experience — Phoenix Metro, AZ | Summer 2024</w:t>
            </w:r>
          </w:p>
          <w:p w14:paraId="5E62D4E8" w14:textId="77777777" w:rsidR="00210AE9" w:rsidRPr="00A16C19" w:rsidRDefault="00210AE9" w:rsidP="00570843">
            <w:pPr>
              <w:pStyle w:val="ListParagraph"/>
              <w:numPr>
                <w:ilvl w:val="0"/>
                <w:numId w:val="16"/>
              </w:numPr>
              <w:spacing w:line="240" w:lineRule="auto"/>
              <w:rPr>
                <w:rFonts w:ascii="Aptos" w:hAnsi="Aptos"/>
              </w:rPr>
            </w:pPr>
            <w:r w:rsidRPr="00A16C19">
              <w:rPr>
                <w:rFonts w:ascii="Aptos" w:hAnsi="Aptos"/>
              </w:rPr>
              <w:t>Conducted bilingual (EN/ES) participant interviews and tech support to capture personal heat exposure, adaptive responses, and non-life-threatening health outcomes.</w:t>
            </w:r>
          </w:p>
          <w:p w14:paraId="52AB2A74" w14:textId="3299C76B" w:rsidR="00EA68C2" w:rsidRPr="00A16C19" w:rsidRDefault="002F6D7E" w:rsidP="00570843">
            <w:pPr>
              <w:pStyle w:val="ListParagraph"/>
              <w:numPr>
                <w:ilvl w:val="0"/>
                <w:numId w:val="16"/>
              </w:numPr>
              <w:spacing w:line="240" w:lineRule="auto"/>
              <w:rPr>
                <w:rFonts w:ascii="Aptos" w:hAnsi="Aptos"/>
              </w:rPr>
            </w:pPr>
            <w:r w:rsidRPr="00A16C19">
              <w:rPr>
                <w:rFonts w:ascii="Aptos" w:hAnsi="Aptos"/>
              </w:rPr>
              <w:t>Provided translation support for research tools</w:t>
            </w:r>
            <w:r w:rsidR="001F1FE1" w:rsidRPr="00A16C19">
              <w:rPr>
                <w:rFonts w:ascii="Aptos" w:hAnsi="Aptos"/>
              </w:rPr>
              <w:t>, IRB documentation,</w:t>
            </w:r>
            <w:r w:rsidRPr="00A16C19">
              <w:rPr>
                <w:rFonts w:ascii="Aptos" w:hAnsi="Aptos"/>
              </w:rPr>
              <w:t xml:space="preserve"> and participant interviews.</w:t>
            </w:r>
            <w:r w:rsidR="00154F19" w:rsidRPr="00A16C19">
              <w:rPr>
                <w:rFonts w:ascii="Aptos" w:hAnsi="Aptos"/>
              </w:rPr>
              <w:br/>
            </w:r>
          </w:p>
          <w:p w14:paraId="4C4181AC" w14:textId="44A6EBA6" w:rsidR="00210AE9" w:rsidRPr="00A16C19" w:rsidRDefault="00210AE9" w:rsidP="00570843">
            <w:pPr>
              <w:spacing w:line="240" w:lineRule="auto"/>
              <w:rPr>
                <w:rFonts w:ascii="Aptos" w:hAnsi="Aptos"/>
              </w:rPr>
            </w:pPr>
            <w:r w:rsidRPr="00A16C19">
              <w:rPr>
                <w:rFonts w:ascii="Aptos" w:hAnsi="Aptos"/>
              </w:rPr>
              <w:t xml:space="preserve">Recess and </w:t>
            </w:r>
            <w:proofErr w:type="gramStart"/>
            <w:r w:rsidRPr="00A16C19">
              <w:rPr>
                <w:rFonts w:ascii="Aptos" w:hAnsi="Aptos"/>
              </w:rPr>
              <w:t>Heat</w:t>
            </w:r>
            <w:proofErr w:type="gramEnd"/>
            <w:r w:rsidRPr="00A16C19">
              <w:rPr>
                <w:rFonts w:ascii="Aptos" w:hAnsi="Aptos"/>
              </w:rPr>
              <w:t xml:space="preserve"> in AZ Schools — Phoenix Metro, AZ | Summer 2024</w:t>
            </w:r>
          </w:p>
          <w:p w14:paraId="52DFB711" w14:textId="6ED9334C" w:rsidR="002F6D7E" w:rsidRPr="002F6D7E" w:rsidRDefault="002F6D7E" w:rsidP="00570843">
            <w:pPr>
              <w:pStyle w:val="ListParagraph"/>
              <w:numPr>
                <w:ilvl w:val="0"/>
                <w:numId w:val="17"/>
              </w:numPr>
              <w:spacing w:line="240" w:lineRule="auto"/>
              <w:rPr>
                <w:rFonts w:ascii="Aptos" w:hAnsi="Aptos"/>
              </w:rPr>
            </w:pPr>
            <w:r w:rsidRPr="002F6D7E">
              <w:rPr>
                <w:rFonts w:ascii="Aptos" w:hAnsi="Aptos"/>
              </w:rPr>
              <w:t>Conducted heat measurements and SOPLAY observations (System for Observing Play and Leisure Activity in Youth) to better understand student behavior around heat exposure and pla</w:t>
            </w:r>
            <w:r w:rsidR="00154F19" w:rsidRPr="00A16C19">
              <w:rPr>
                <w:rFonts w:ascii="Aptos" w:hAnsi="Aptos"/>
              </w:rPr>
              <w:t>y</w:t>
            </w:r>
            <w:r w:rsidRPr="002F6D7E">
              <w:rPr>
                <w:rFonts w:ascii="Aptos" w:hAnsi="Aptos"/>
              </w:rPr>
              <w:t xml:space="preserve">. </w:t>
            </w:r>
            <w:r w:rsidR="00154F19" w:rsidRPr="00A16C19">
              <w:rPr>
                <w:rFonts w:ascii="Aptos" w:hAnsi="Aptos"/>
              </w:rPr>
              <w:br/>
            </w:r>
          </w:p>
          <w:p w14:paraId="5184688C" w14:textId="77777777" w:rsidR="00210AE9" w:rsidRPr="00A16C19" w:rsidRDefault="00210AE9" w:rsidP="00570843">
            <w:pPr>
              <w:spacing w:line="240" w:lineRule="auto"/>
              <w:rPr>
                <w:rFonts w:ascii="Aptos" w:hAnsi="Aptos"/>
              </w:rPr>
            </w:pPr>
            <w:proofErr w:type="spellStart"/>
            <w:r w:rsidRPr="00A16C19">
              <w:rPr>
                <w:rFonts w:ascii="Aptos" w:hAnsi="Aptos"/>
              </w:rPr>
              <w:t>HeatReady</w:t>
            </w:r>
            <w:proofErr w:type="spellEnd"/>
            <w:r w:rsidRPr="00A16C19">
              <w:rPr>
                <w:rFonts w:ascii="Aptos" w:hAnsi="Aptos"/>
              </w:rPr>
              <w:t xml:space="preserve"> Neighborhoods — Community Action Planning — Mesa, AZ | Fall 2022</w:t>
            </w:r>
          </w:p>
          <w:p w14:paraId="4569CEF1" w14:textId="77777777" w:rsidR="002F6D7E" w:rsidRPr="002F6D7E" w:rsidRDefault="002F6D7E" w:rsidP="00570843">
            <w:pPr>
              <w:pStyle w:val="ListParagraph"/>
              <w:numPr>
                <w:ilvl w:val="0"/>
                <w:numId w:val="18"/>
              </w:numPr>
              <w:spacing w:line="240" w:lineRule="auto"/>
              <w:rPr>
                <w:rFonts w:ascii="Aptos" w:hAnsi="Aptos"/>
              </w:rPr>
            </w:pPr>
            <w:r w:rsidRPr="002F6D7E">
              <w:rPr>
                <w:rFonts w:ascii="Aptos" w:hAnsi="Aptos"/>
              </w:rPr>
              <w:t>Conducted interviews and focus groups with community stakeholders to establish a rubric to facilitate heat emergency planning at the neighborhood level.</w:t>
            </w:r>
          </w:p>
          <w:p w14:paraId="65B92F59" w14:textId="43C7BE67" w:rsidR="00154F19" w:rsidRPr="00A16C19" w:rsidRDefault="002F6D7E" w:rsidP="00570843">
            <w:pPr>
              <w:pStyle w:val="ListParagraph"/>
              <w:numPr>
                <w:ilvl w:val="0"/>
                <w:numId w:val="18"/>
              </w:numPr>
              <w:spacing w:line="240" w:lineRule="auto"/>
              <w:rPr>
                <w:rFonts w:ascii="Aptos" w:hAnsi="Aptos"/>
              </w:rPr>
            </w:pPr>
            <w:r w:rsidRPr="002F6D7E">
              <w:rPr>
                <w:rFonts w:ascii="Aptos" w:hAnsi="Aptos"/>
              </w:rPr>
              <w:t>Analyzed and processed data gathered to inform rubric</w:t>
            </w:r>
            <w:r w:rsidRPr="00A16C19">
              <w:rPr>
                <w:rFonts w:ascii="Aptos" w:hAnsi="Aptos"/>
              </w:rPr>
              <w:t xml:space="preserve"> components</w:t>
            </w:r>
            <w:r w:rsidRPr="002F6D7E">
              <w:rPr>
                <w:rFonts w:ascii="Aptos" w:hAnsi="Aptos"/>
              </w:rPr>
              <w:t>.</w:t>
            </w:r>
            <w:r w:rsidR="00154F19" w:rsidRPr="00A16C19">
              <w:rPr>
                <w:rFonts w:ascii="Aptos" w:hAnsi="Aptos"/>
              </w:rPr>
              <w:br/>
            </w:r>
          </w:p>
          <w:p w14:paraId="5964BFE0" w14:textId="77777777" w:rsidR="00210AE9" w:rsidRPr="00A16C19" w:rsidRDefault="00210AE9" w:rsidP="00570843">
            <w:pPr>
              <w:spacing w:line="240" w:lineRule="auto"/>
              <w:rPr>
                <w:rFonts w:ascii="Aptos" w:hAnsi="Aptos"/>
              </w:rPr>
            </w:pPr>
            <w:r w:rsidRPr="00A16C19">
              <w:rPr>
                <w:rFonts w:ascii="Aptos" w:hAnsi="Aptos"/>
              </w:rPr>
              <w:t>Individually Experienced Temperatures (IET) Study — Phoenix Metro, AZ | 2014–2015</w:t>
            </w:r>
          </w:p>
          <w:p w14:paraId="0921CE11" w14:textId="77777777" w:rsidR="00210AE9" w:rsidRPr="00A16C19" w:rsidRDefault="00210AE9" w:rsidP="00570843">
            <w:pPr>
              <w:pStyle w:val="ListParagraph"/>
              <w:numPr>
                <w:ilvl w:val="0"/>
                <w:numId w:val="19"/>
              </w:numPr>
              <w:spacing w:line="240" w:lineRule="auto"/>
              <w:rPr>
                <w:rFonts w:ascii="Aptos" w:hAnsi="Aptos"/>
              </w:rPr>
            </w:pPr>
            <w:r w:rsidRPr="00A16C19">
              <w:rPr>
                <w:rFonts w:ascii="Aptos" w:hAnsi="Aptos"/>
              </w:rPr>
              <w:t>Recruited bilingual participants; administered surveys/interviews; coded/analyzed drivers of IET and extreme-heat risk.</w:t>
            </w:r>
          </w:p>
          <w:p w14:paraId="0B2121F6" w14:textId="77777777" w:rsidR="00E527E8" w:rsidRPr="00A16C19" w:rsidRDefault="00210AE9" w:rsidP="00570843">
            <w:pPr>
              <w:pStyle w:val="ListParagraph"/>
              <w:numPr>
                <w:ilvl w:val="0"/>
                <w:numId w:val="19"/>
              </w:numPr>
              <w:spacing w:line="240" w:lineRule="auto"/>
              <w:rPr>
                <w:rFonts w:ascii="Aptos" w:hAnsi="Aptos"/>
              </w:rPr>
            </w:pPr>
            <w:r w:rsidRPr="00A16C19">
              <w:rPr>
                <w:rFonts w:ascii="Aptos" w:hAnsi="Aptos"/>
              </w:rPr>
              <w:t>Presented results at CAP LTER All Scientists Meeting (2015); supported dataset preparation later archived by CAP LTER.</w:t>
            </w:r>
          </w:p>
          <w:p w14:paraId="081A3D48" w14:textId="1C24E69E" w:rsidR="00210AE9" w:rsidRPr="00A16C19" w:rsidRDefault="00154F19" w:rsidP="00570843">
            <w:pPr>
              <w:spacing w:line="240" w:lineRule="auto"/>
              <w:rPr>
                <w:rFonts w:ascii="Aptos" w:hAnsi="Aptos"/>
              </w:rPr>
            </w:pPr>
            <w:r w:rsidRPr="00A16C19">
              <w:rPr>
                <w:rFonts w:ascii="Aptos" w:hAnsi="Aptos"/>
              </w:rPr>
              <w:br/>
            </w:r>
            <w:r w:rsidR="00210AE9" w:rsidRPr="00A16C19">
              <w:rPr>
                <w:rFonts w:ascii="Aptos" w:hAnsi="Aptos"/>
              </w:rPr>
              <w:t>Social &amp; Environmental Components of an Urban Shade Tree Program — Tempe, AZ | Spring 2015</w:t>
            </w:r>
          </w:p>
          <w:p w14:paraId="71AD9A57" w14:textId="359047E3" w:rsidR="00210AE9" w:rsidRPr="00A16C19" w:rsidRDefault="00210AE9" w:rsidP="00570843">
            <w:pPr>
              <w:pStyle w:val="ListParagraph"/>
              <w:numPr>
                <w:ilvl w:val="0"/>
                <w:numId w:val="20"/>
              </w:numPr>
              <w:spacing w:line="240" w:lineRule="auto"/>
              <w:rPr>
                <w:rFonts w:ascii="Aptos" w:hAnsi="Aptos"/>
              </w:rPr>
            </w:pPr>
            <w:r w:rsidRPr="00A16C19">
              <w:rPr>
                <w:rFonts w:ascii="Aptos" w:hAnsi="Aptos"/>
              </w:rPr>
              <w:t>Conducted interviews/participant observation and GIS/qualitative analyses on a community shade-tree initiative</w:t>
            </w:r>
            <w:r w:rsidR="002F6D7E" w:rsidRPr="00A16C19">
              <w:rPr>
                <w:rFonts w:ascii="Aptos" w:hAnsi="Aptos"/>
              </w:rPr>
              <w:t>.</w:t>
            </w:r>
          </w:p>
          <w:p w14:paraId="2C06FBBC" w14:textId="3523EE32" w:rsidR="00210AE9" w:rsidRPr="00A16C19" w:rsidRDefault="00210AE9" w:rsidP="00570843">
            <w:pPr>
              <w:pStyle w:val="ListParagraph"/>
              <w:numPr>
                <w:ilvl w:val="0"/>
                <w:numId w:val="20"/>
              </w:numPr>
              <w:spacing w:line="240" w:lineRule="auto"/>
              <w:rPr>
                <w:rFonts w:ascii="Aptos" w:hAnsi="Aptos"/>
              </w:rPr>
            </w:pPr>
            <w:r w:rsidRPr="00A16C19">
              <w:rPr>
                <w:rFonts w:ascii="Aptos" w:hAnsi="Aptos"/>
              </w:rPr>
              <w:t>Integrated findings to assess program sustainability and resident engagement.</w:t>
            </w:r>
          </w:p>
          <w:p w14:paraId="22F42601" w14:textId="1A45B3C5" w:rsidR="00210AE9" w:rsidRPr="00A16C19" w:rsidRDefault="00154F19" w:rsidP="00570843">
            <w:pPr>
              <w:spacing w:line="240" w:lineRule="auto"/>
              <w:rPr>
                <w:rFonts w:ascii="Aptos" w:hAnsi="Aptos"/>
              </w:rPr>
            </w:pPr>
            <w:r w:rsidRPr="00A16C19">
              <w:rPr>
                <w:rFonts w:ascii="Aptos" w:hAnsi="Aptos"/>
              </w:rPr>
              <w:br/>
            </w:r>
            <w:r w:rsidR="00210AE9" w:rsidRPr="00A16C19">
              <w:rPr>
                <w:rFonts w:ascii="Aptos" w:hAnsi="Aptos"/>
              </w:rPr>
              <w:t>Ecosystem Services in Residential Land Management (Multi-site LTER) — Tempe, AZ | Summer–Fall 2013</w:t>
            </w:r>
          </w:p>
          <w:p w14:paraId="0B62AB84" w14:textId="77777777" w:rsidR="00210AE9" w:rsidRPr="00A16C19" w:rsidRDefault="00210AE9" w:rsidP="00570843">
            <w:pPr>
              <w:pStyle w:val="ListParagraph"/>
              <w:numPr>
                <w:ilvl w:val="0"/>
                <w:numId w:val="21"/>
              </w:numPr>
              <w:spacing w:line="240" w:lineRule="auto"/>
              <w:rPr>
                <w:rFonts w:ascii="Aptos" w:hAnsi="Aptos"/>
              </w:rPr>
            </w:pPr>
            <w:r w:rsidRPr="00A16C19">
              <w:rPr>
                <w:rFonts w:ascii="Aptos" w:hAnsi="Aptos"/>
              </w:rPr>
              <w:t>Transcribed/reviewed interviews; analyzed cross-site data on resident priorities for yard management and ecosystem services.</w:t>
            </w:r>
          </w:p>
          <w:p w14:paraId="635A8E70" w14:textId="77777777" w:rsidR="00210AE9" w:rsidRPr="00A16C19" w:rsidRDefault="00210AE9" w:rsidP="00570843">
            <w:pPr>
              <w:pStyle w:val="ListParagraph"/>
              <w:numPr>
                <w:ilvl w:val="0"/>
                <w:numId w:val="21"/>
              </w:numPr>
              <w:spacing w:line="240" w:lineRule="auto"/>
              <w:rPr>
                <w:rFonts w:ascii="Aptos" w:hAnsi="Aptos"/>
              </w:rPr>
            </w:pPr>
            <w:r w:rsidRPr="00A16C19">
              <w:rPr>
                <w:rFonts w:ascii="Aptos" w:hAnsi="Aptos"/>
              </w:rPr>
              <w:t>Created data visuals and presented a poster at CAP LTER All Scientists Meeting (2013).</w:t>
            </w:r>
          </w:p>
          <w:p w14:paraId="6529C6D2" w14:textId="77777777" w:rsidR="005872B1" w:rsidRPr="00A16C19" w:rsidRDefault="005872B1" w:rsidP="001F1FE1">
            <w:pPr>
              <w:pStyle w:val="Heading2"/>
              <w:spacing w:line="240" w:lineRule="auto"/>
              <w:rPr>
                <w:rFonts w:ascii="Aptos" w:hAnsi="Aptos" w:cs="Calibri"/>
                <w:color w:val="auto"/>
              </w:rPr>
            </w:pPr>
          </w:p>
          <w:p w14:paraId="0EBD4F7E" w14:textId="77777777" w:rsidR="00570843" w:rsidRPr="00A16C19" w:rsidRDefault="00570843" w:rsidP="00570843">
            <w:pPr>
              <w:pStyle w:val="Heading1"/>
              <w:spacing w:line="276" w:lineRule="auto"/>
              <w:rPr>
                <w:rFonts w:ascii="Aptos" w:hAnsi="Aptos" w:cs="Calibri"/>
                <w:color w:val="auto"/>
              </w:rPr>
            </w:pPr>
            <w:r w:rsidRPr="00A16C19">
              <w:rPr>
                <w:rFonts w:ascii="Aptos" w:hAnsi="Aptos" w:cs="Calibri"/>
                <w:color w:val="auto"/>
              </w:rPr>
              <w:t>Professional Experience</w:t>
            </w:r>
          </w:p>
          <w:p w14:paraId="0F9F4927" w14:textId="77777777" w:rsidR="00570843" w:rsidRPr="00A16C19" w:rsidRDefault="00570843" w:rsidP="00570843">
            <w:pPr>
              <w:rPr>
                <w:rFonts w:ascii="Aptos" w:hAnsi="Aptos"/>
              </w:rPr>
            </w:pPr>
            <w:r w:rsidRPr="00A16C19">
              <w:rPr>
                <w:rFonts w:ascii="Aptos" w:hAnsi="Aptos"/>
              </w:rPr>
              <w:t>April 2025 – November 2025</w:t>
            </w:r>
          </w:p>
          <w:p w14:paraId="6CC60F5E" w14:textId="77777777" w:rsidR="00570843" w:rsidRPr="00A16C19" w:rsidRDefault="00570843" w:rsidP="00570843">
            <w:pPr>
              <w:spacing w:line="240" w:lineRule="auto"/>
              <w:rPr>
                <w:rFonts w:ascii="Aptos" w:hAnsi="Aptos" w:cs="Calibri"/>
              </w:rPr>
            </w:pPr>
            <w:r w:rsidRPr="00A16C19">
              <w:rPr>
                <w:rStyle w:val="Emphasis"/>
                <w:rFonts w:ascii="Aptos" w:hAnsi="Aptos" w:cs="Calibri"/>
                <w:b w:val="0"/>
                <w:color w:val="000000" w:themeColor="text1"/>
              </w:rPr>
              <w:t>Project Management Assistant | City of Phoenix, Office of Heat Response and Mitigation | Phoenix, AZ</w:t>
            </w:r>
          </w:p>
          <w:p w14:paraId="05487DD1" w14:textId="77777777" w:rsidR="00570843" w:rsidRPr="00A16C19" w:rsidRDefault="00570843" w:rsidP="00570843">
            <w:pPr>
              <w:numPr>
                <w:ilvl w:val="0"/>
                <w:numId w:val="4"/>
              </w:numPr>
              <w:tabs>
                <w:tab w:val="clear" w:pos="360"/>
              </w:tabs>
              <w:spacing w:line="240" w:lineRule="auto"/>
              <w:rPr>
                <w:rFonts w:ascii="Aptos" w:hAnsi="Aptos" w:cs="Calibri"/>
              </w:rPr>
            </w:pPr>
            <w:r w:rsidRPr="00BD1A8E">
              <w:rPr>
                <w:rFonts w:ascii="Aptos" w:hAnsi="Aptos" w:cs="Calibri"/>
              </w:rPr>
              <w:t xml:space="preserve">Supported </w:t>
            </w:r>
            <w:r w:rsidRPr="00A16C19">
              <w:rPr>
                <w:rFonts w:ascii="Aptos" w:hAnsi="Aptos" w:cs="Calibri"/>
              </w:rPr>
              <w:t xml:space="preserve">federally funded </w:t>
            </w:r>
            <w:r w:rsidRPr="00BD1A8E">
              <w:rPr>
                <w:rFonts w:ascii="Aptos" w:hAnsi="Aptos" w:cs="Calibri"/>
              </w:rPr>
              <w:t>urban</w:t>
            </w:r>
            <w:r w:rsidRPr="00A16C19">
              <w:rPr>
                <w:rFonts w:ascii="Aptos" w:hAnsi="Aptos" w:cs="Calibri"/>
              </w:rPr>
              <w:t xml:space="preserve"> f</w:t>
            </w:r>
            <w:r w:rsidRPr="00BD1A8E">
              <w:rPr>
                <w:rFonts w:ascii="Aptos" w:hAnsi="Aptos" w:cs="Calibri"/>
              </w:rPr>
              <w:t xml:space="preserve">orestry grants logistics and </w:t>
            </w:r>
            <w:r w:rsidRPr="00A16C19">
              <w:rPr>
                <w:rFonts w:ascii="Aptos" w:hAnsi="Aptos" w:cs="Calibri"/>
              </w:rPr>
              <w:t>led bilingual</w:t>
            </w:r>
            <w:r w:rsidRPr="00BD1A8E">
              <w:rPr>
                <w:rFonts w:ascii="Aptos" w:hAnsi="Aptos" w:cs="Calibri"/>
              </w:rPr>
              <w:t xml:space="preserve"> outreach </w:t>
            </w:r>
            <w:r w:rsidRPr="00A16C19">
              <w:rPr>
                <w:rFonts w:ascii="Aptos" w:hAnsi="Aptos" w:cs="Calibri"/>
              </w:rPr>
              <w:t>across the City.</w:t>
            </w:r>
          </w:p>
          <w:p w14:paraId="4F2F7205" w14:textId="52297F1D" w:rsidR="00570843" w:rsidRPr="00A16C19" w:rsidRDefault="00570843" w:rsidP="00570843">
            <w:pPr>
              <w:numPr>
                <w:ilvl w:val="0"/>
                <w:numId w:val="4"/>
              </w:numPr>
              <w:tabs>
                <w:tab w:val="clear" w:pos="360"/>
              </w:tabs>
              <w:spacing w:line="240" w:lineRule="auto"/>
              <w:rPr>
                <w:rFonts w:ascii="Aptos" w:hAnsi="Aptos" w:cs="Calibri"/>
              </w:rPr>
            </w:pPr>
            <w:r w:rsidRPr="00A16C19">
              <w:rPr>
                <w:rFonts w:ascii="Aptos" w:hAnsi="Aptos" w:cs="Calibri"/>
              </w:rPr>
              <w:t>Collaborated with other City departments, neighborhood associations, and residents to plan and execute large-scale tree planting events.</w:t>
            </w:r>
          </w:p>
        </w:tc>
      </w:tr>
      <w:tr w:rsidR="001F1FE1" w:rsidRPr="00A16C19" w14:paraId="1FAC67F2" w14:textId="77777777" w:rsidTr="003154B6">
        <w:tblPrEx>
          <w:tblCellMar>
            <w:top w:w="216" w:type="dxa"/>
            <w:left w:w="216" w:type="dxa"/>
            <w:right w:w="216" w:type="dxa"/>
          </w:tblCellMar>
        </w:tblPrEx>
        <w:trPr>
          <w:trHeight w:val="4545"/>
        </w:trPr>
        <w:tc>
          <w:tcPr>
            <w:tcW w:w="10800" w:type="dxa"/>
            <w:gridSpan w:val="4"/>
            <w:tcBorders>
              <w:left w:val="single" w:sz="12" w:space="0" w:color="3C3388" w:themeColor="accent6"/>
            </w:tcBorders>
          </w:tcPr>
          <w:p w14:paraId="0D109733" w14:textId="07D9D5C3" w:rsidR="001F1FE1" w:rsidRPr="00A16C19" w:rsidRDefault="001F1FE1" w:rsidP="001F1FE1">
            <w:pPr>
              <w:spacing w:line="240" w:lineRule="auto"/>
              <w:rPr>
                <w:rFonts w:ascii="Aptos" w:hAnsi="Aptos" w:cs="Calibri"/>
                <w:color w:val="auto"/>
                <w:szCs w:val="20"/>
              </w:rPr>
            </w:pPr>
            <w:r w:rsidRPr="00A16C19">
              <w:rPr>
                <w:rFonts w:ascii="Aptos" w:hAnsi="Aptos" w:cs="Calibri"/>
                <w:color w:val="auto"/>
                <w:szCs w:val="20"/>
              </w:rPr>
              <w:lastRenderedPageBreak/>
              <w:t>February 2022 – April 2025</w:t>
            </w:r>
          </w:p>
          <w:p w14:paraId="50852CA2" w14:textId="77777777" w:rsidR="001F1FE1" w:rsidRPr="00A16C19" w:rsidRDefault="001F1FE1" w:rsidP="001F1FE1">
            <w:pPr>
              <w:spacing w:line="240" w:lineRule="auto"/>
              <w:rPr>
                <w:rFonts w:ascii="Aptos" w:hAnsi="Aptos" w:cs="Calibri"/>
                <w:color w:val="auto"/>
                <w:szCs w:val="20"/>
              </w:rPr>
            </w:pPr>
            <w:r w:rsidRPr="00A16C19">
              <w:rPr>
                <w:rStyle w:val="Emphasis"/>
                <w:rFonts w:ascii="Aptos" w:hAnsi="Aptos" w:cs="Calibri"/>
                <w:b w:val="0"/>
                <w:color w:val="auto"/>
                <w:szCs w:val="20"/>
              </w:rPr>
              <w:t xml:space="preserve">Project Coordinator, </w:t>
            </w:r>
            <w:proofErr w:type="spellStart"/>
            <w:r w:rsidRPr="00A16C19">
              <w:rPr>
                <w:rStyle w:val="Emphasis"/>
                <w:rFonts w:ascii="Aptos" w:hAnsi="Aptos" w:cs="Calibri"/>
                <w:b w:val="0"/>
                <w:color w:val="auto"/>
                <w:szCs w:val="20"/>
              </w:rPr>
              <w:t>HeatReady</w:t>
            </w:r>
            <w:proofErr w:type="spellEnd"/>
            <w:r w:rsidRPr="00A16C19">
              <w:rPr>
                <w:rStyle w:val="Emphasis"/>
                <w:rFonts w:ascii="Aptos" w:hAnsi="Aptos" w:cs="Calibri"/>
                <w:b w:val="0"/>
                <w:color w:val="auto"/>
                <w:szCs w:val="20"/>
              </w:rPr>
              <w:t xml:space="preserve"> Initiatives | </w:t>
            </w:r>
            <w:r w:rsidRPr="00A16C19">
              <w:rPr>
                <w:rFonts w:ascii="Aptos" w:hAnsi="Aptos" w:cs="Calibri"/>
                <w:color w:val="auto"/>
                <w:szCs w:val="20"/>
              </w:rPr>
              <w:t>Global Futures Laboratory, Arizona State University | Tempe, AZ</w:t>
            </w:r>
          </w:p>
          <w:p w14:paraId="200E2A08" w14:textId="6E01A861" w:rsidR="001F1FE1" w:rsidRPr="00926049" w:rsidRDefault="001F1FE1" w:rsidP="001F1FE1">
            <w:pPr>
              <w:numPr>
                <w:ilvl w:val="0"/>
                <w:numId w:val="4"/>
              </w:numPr>
              <w:spacing w:line="240" w:lineRule="auto"/>
              <w:rPr>
                <w:rFonts w:ascii="Aptos" w:hAnsi="Aptos" w:cs="Calibri"/>
                <w:color w:val="auto"/>
                <w:szCs w:val="20"/>
              </w:rPr>
            </w:pPr>
            <w:r w:rsidRPr="00926049">
              <w:rPr>
                <w:rFonts w:ascii="Aptos" w:hAnsi="Aptos" w:cs="Calibri"/>
                <w:color w:val="auto"/>
                <w:szCs w:val="20"/>
              </w:rPr>
              <w:t>Designed and delivered heat-readiness education (K–12 curricula for students/staff)</w:t>
            </w:r>
            <w:r w:rsidR="00E527E8" w:rsidRPr="00A16C19">
              <w:rPr>
                <w:rFonts w:ascii="Aptos" w:hAnsi="Aptos" w:cs="Calibri"/>
                <w:color w:val="auto"/>
                <w:szCs w:val="20"/>
              </w:rPr>
              <w:t xml:space="preserve"> through </w:t>
            </w:r>
            <w:proofErr w:type="spellStart"/>
            <w:r w:rsidR="00E527E8" w:rsidRPr="00A16C19">
              <w:rPr>
                <w:rFonts w:ascii="Aptos" w:hAnsi="Aptos" w:cs="Calibri"/>
                <w:color w:val="auto"/>
                <w:szCs w:val="20"/>
              </w:rPr>
              <w:t>HeatReady</w:t>
            </w:r>
            <w:proofErr w:type="spellEnd"/>
            <w:r w:rsidR="00E527E8" w:rsidRPr="00A16C19">
              <w:rPr>
                <w:rFonts w:ascii="Aptos" w:hAnsi="Aptos" w:cs="Calibri"/>
                <w:color w:val="auto"/>
                <w:szCs w:val="20"/>
              </w:rPr>
              <w:t xml:space="preserve"> Schools</w:t>
            </w:r>
            <w:r w:rsidRPr="00926049">
              <w:rPr>
                <w:rFonts w:ascii="Aptos" w:hAnsi="Aptos" w:cs="Calibri"/>
                <w:color w:val="auto"/>
                <w:szCs w:val="20"/>
              </w:rPr>
              <w:t xml:space="preserve"> and co-created the Resilience Hubs Foundations professional course (ASU Career Catalyst).</w:t>
            </w:r>
          </w:p>
          <w:p w14:paraId="5A6F2CF4" w14:textId="77777777" w:rsidR="001F1FE1" w:rsidRPr="00926049" w:rsidRDefault="001F1FE1" w:rsidP="001F1FE1">
            <w:pPr>
              <w:numPr>
                <w:ilvl w:val="0"/>
                <w:numId w:val="4"/>
              </w:numPr>
              <w:spacing w:line="240" w:lineRule="auto"/>
              <w:rPr>
                <w:rFonts w:ascii="Aptos" w:hAnsi="Aptos" w:cs="Calibri"/>
                <w:color w:val="auto"/>
                <w:szCs w:val="20"/>
              </w:rPr>
            </w:pPr>
            <w:r w:rsidRPr="00926049">
              <w:rPr>
                <w:rFonts w:ascii="Aptos" w:hAnsi="Aptos" w:cs="Calibri"/>
                <w:color w:val="auto"/>
                <w:szCs w:val="20"/>
              </w:rPr>
              <w:t>Led heat-readiness assessments for 30+ schools/community centers; supported implementation (policy updates, shade/site changes, community engagement, staff training).</w:t>
            </w:r>
          </w:p>
          <w:p w14:paraId="761C6162" w14:textId="77777777" w:rsidR="001F1FE1" w:rsidRPr="00926049" w:rsidRDefault="001F1FE1" w:rsidP="001F1FE1">
            <w:pPr>
              <w:numPr>
                <w:ilvl w:val="0"/>
                <w:numId w:val="4"/>
              </w:numPr>
              <w:spacing w:line="240" w:lineRule="auto"/>
              <w:rPr>
                <w:rFonts w:ascii="Aptos" w:hAnsi="Aptos" w:cs="Calibri"/>
                <w:color w:val="auto"/>
                <w:szCs w:val="20"/>
              </w:rPr>
            </w:pPr>
            <w:r w:rsidRPr="00926049">
              <w:rPr>
                <w:rFonts w:ascii="Aptos" w:hAnsi="Aptos" w:cs="Calibri"/>
                <w:color w:val="auto"/>
                <w:szCs w:val="20"/>
              </w:rPr>
              <w:t>Convened cross-sector partners (</w:t>
            </w:r>
            <w:r w:rsidRPr="00A16C19">
              <w:rPr>
                <w:rFonts w:ascii="Aptos" w:hAnsi="Aptos" w:cs="Calibri"/>
                <w:color w:val="auto"/>
                <w:szCs w:val="20"/>
              </w:rPr>
              <w:t>Academic institutions, community-based organizations,</w:t>
            </w:r>
            <w:r w:rsidRPr="00926049">
              <w:rPr>
                <w:rFonts w:ascii="Aptos" w:hAnsi="Aptos" w:cs="Calibri"/>
                <w:color w:val="auto"/>
                <w:szCs w:val="20"/>
              </w:rPr>
              <w:t xml:space="preserve"> public agencies, nonprofits, private sector</w:t>
            </w:r>
            <w:r w:rsidRPr="00A16C19">
              <w:rPr>
                <w:rFonts w:ascii="Aptos" w:hAnsi="Aptos" w:cs="Calibri"/>
                <w:color w:val="auto"/>
                <w:szCs w:val="20"/>
              </w:rPr>
              <w:t>, etc.</w:t>
            </w:r>
            <w:r w:rsidRPr="00926049">
              <w:rPr>
                <w:rFonts w:ascii="Aptos" w:hAnsi="Aptos" w:cs="Calibri"/>
                <w:color w:val="auto"/>
                <w:szCs w:val="20"/>
              </w:rPr>
              <w:t>) to co-create the Southside Mesa Neighborhoods Resilience Hubs Framework</w:t>
            </w:r>
            <w:r w:rsidRPr="00A16C19">
              <w:rPr>
                <w:rFonts w:ascii="Aptos" w:hAnsi="Aptos" w:cs="Calibri"/>
                <w:color w:val="auto"/>
                <w:szCs w:val="20"/>
              </w:rPr>
              <w:t xml:space="preserve">, the </w:t>
            </w:r>
            <w:proofErr w:type="spellStart"/>
            <w:r w:rsidRPr="00A16C19">
              <w:rPr>
                <w:rFonts w:ascii="Aptos" w:hAnsi="Aptos" w:cs="Calibri"/>
                <w:color w:val="auto"/>
                <w:szCs w:val="20"/>
              </w:rPr>
              <w:t>HeatReady</w:t>
            </w:r>
            <w:proofErr w:type="spellEnd"/>
            <w:r w:rsidRPr="00A16C19">
              <w:rPr>
                <w:rFonts w:ascii="Aptos" w:hAnsi="Aptos" w:cs="Calibri"/>
                <w:color w:val="auto"/>
                <w:szCs w:val="20"/>
              </w:rPr>
              <w:t xml:space="preserve"> Neighborhoods Planning Rubric</w:t>
            </w:r>
            <w:r w:rsidRPr="00926049">
              <w:rPr>
                <w:rFonts w:ascii="Aptos" w:hAnsi="Aptos" w:cs="Calibri"/>
                <w:color w:val="auto"/>
                <w:szCs w:val="20"/>
              </w:rPr>
              <w:t> and related strategies.</w:t>
            </w:r>
          </w:p>
          <w:p w14:paraId="39D0D726" w14:textId="77777777" w:rsidR="001F1FE1" w:rsidRPr="00A16C19" w:rsidRDefault="001F1FE1" w:rsidP="001F1FE1">
            <w:pPr>
              <w:rPr>
                <w:rFonts w:ascii="Aptos" w:hAnsi="Aptos"/>
                <w:szCs w:val="20"/>
              </w:rPr>
            </w:pPr>
          </w:p>
          <w:p w14:paraId="1BDAB1E3" w14:textId="2F063A3E" w:rsidR="001F1FE1" w:rsidRPr="00A16C19" w:rsidRDefault="00570843" w:rsidP="00570843">
            <w:pPr>
              <w:rPr>
                <w:rFonts w:ascii="Aptos" w:hAnsi="Aptos"/>
              </w:rPr>
            </w:pPr>
            <w:r w:rsidRPr="00A16C19">
              <w:rPr>
                <w:rFonts w:ascii="Aptos" w:hAnsi="Aptos"/>
              </w:rPr>
              <w:t>December</w:t>
            </w:r>
            <w:r w:rsidR="001F1FE1" w:rsidRPr="00A16C19">
              <w:rPr>
                <w:rFonts w:ascii="Aptos" w:hAnsi="Aptos"/>
              </w:rPr>
              <w:t xml:space="preserve"> 2022 </w:t>
            </w:r>
            <w:r w:rsidRPr="00A16C19">
              <w:rPr>
                <w:rFonts w:ascii="Aptos" w:hAnsi="Aptos"/>
              </w:rPr>
              <w:t>–</w:t>
            </w:r>
            <w:r w:rsidR="001F1FE1" w:rsidRPr="00A16C19">
              <w:rPr>
                <w:rFonts w:ascii="Aptos" w:hAnsi="Aptos"/>
              </w:rPr>
              <w:t xml:space="preserve"> </w:t>
            </w:r>
            <w:r w:rsidRPr="00A16C19">
              <w:rPr>
                <w:rFonts w:ascii="Aptos" w:hAnsi="Aptos"/>
              </w:rPr>
              <w:t>April 2025</w:t>
            </w:r>
          </w:p>
          <w:p w14:paraId="2FE70637" w14:textId="77777777" w:rsidR="001F1FE1" w:rsidRPr="00A16C19" w:rsidRDefault="001F1FE1" w:rsidP="001F1FE1">
            <w:pPr>
              <w:spacing w:line="240" w:lineRule="auto"/>
              <w:rPr>
                <w:rFonts w:ascii="Aptos" w:hAnsi="Aptos" w:cs="Calibri"/>
                <w:color w:val="auto"/>
                <w:szCs w:val="20"/>
              </w:rPr>
            </w:pPr>
            <w:r w:rsidRPr="00A16C19">
              <w:rPr>
                <w:rStyle w:val="Emphasis"/>
                <w:rFonts w:ascii="Aptos" w:hAnsi="Aptos" w:cs="Calibri"/>
                <w:b w:val="0"/>
                <w:color w:val="auto"/>
                <w:szCs w:val="20"/>
              </w:rPr>
              <w:t xml:space="preserve">Project Coordinator </w:t>
            </w:r>
            <w:r w:rsidRPr="00A16C19">
              <w:rPr>
                <w:rFonts w:ascii="Aptos" w:hAnsi="Aptos" w:cs="Calibri"/>
                <w:color w:val="auto"/>
                <w:szCs w:val="20"/>
              </w:rPr>
              <w:t>| CIISL @ Arizona State University | Tempe, AZ</w:t>
            </w:r>
          </w:p>
          <w:p w14:paraId="4CE64106" w14:textId="77777777" w:rsidR="001F1FE1" w:rsidRPr="00983578" w:rsidRDefault="001F1FE1" w:rsidP="001F1FE1">
            <w:pPr>
              <w:numPr>
                <w:ilvl w:val="0"/>
                <w:numId w:val="4"/>
              </w:numPr>
              <w:spacing w:line="240" w:lineRule="auto"/>
              <w:rPr>
                <w:rFonts w:ascii="Aptos" w:hAnsi="Aptos" w:cs="Calibri"/>
                <w:color w:val="auto"/>
                <w:szCs w:val="20"/>
              </w:rPr>
            </w:pPr>
            <w:r w:rsidRPr="00983578">
              <w:rPr>
                <w:rFonts w:ascii="Aptos" w:hAnsi="Aptos" w:cs="Calibri"/>
                <w:color w:val="auto"/>
                <w:szCs w:val="20"/>
              </w:rPr>
              <w:t>Built partnerships among community members, local businesses/schools, and CIISL; coordinated NASA-supported Engaging Hispanic Communities work.</w:t>
            </w:r>
          </w:p>
          <w:p w14:paraId="3859633D" w14:textId="77777777" w:rsidR="001F1FE1" w:rsidRPr="00983578" w:rsidRDefault="001F1FE1" w:rsidP="001F1FE1">
            <w:pPr>
              <w:numPr>
                <w:ilvl w:val="0"/>
                <w:numId w:val="4"/>
              </w:numPr>
              <w:spacing w:line="240" w:lineRule="auto"/>
              <w:rPr>
                <w:rFonts w:ascii="Aptos" w:hAnsi="Aptos" w:cs="Calibri"/>
                <w:color w:val="auto"/>
                <w:szCs w:val="20"/>
              </w:rPr>
            </w:pPr>
            <w:r w:rsidRPr="00983578">
              <w:rPr>
                <w:rFonts w:ascii="Aptos" w:hAnsi="Aptos" w:cs="Calibri"/>
                <w:color w:val="auto"/>
                <w:szCs w:val="20"/>
              </w:rPr>
              <w:t>Hosted community events and facilitated hands-on STEM/art activities with the Mesa Arts Center and RAIL CDC.</w:t>
            </w:r>
          </w:p>
          <w:p w14:paraId="5840EFC1" w14:textId="77777777" w:rsidR="001F1FE1" w:rsidRPr="00983578" w:rsidRDefault="001F1FE1" w:rsidP="001F1FE1">
            <w:pPr>
              <w:numPr>
                <w:ilvl w:val="0"/>
                <w:numId w:val="4"/>
              </w:numPr>
              <w:spacing w:line="240" w:lineRule="auto"/>
              <w:rPr>
                <w:rFonts w:ascii="Aptos" w:hAnsi="Aptos" w:cs="Calibri"/>
                <w:color w:val="auto"/>
                <w:szCs w:val="20"/>
              </w:rPr>
            </w:pPr>
            <w:r w:rsidRPr="00983578">
              <w:rPr>
                <w:rFonts w:ascii="Aptos" w:hAnsi="Aptos" w:cs="Calibri"/>
                <w:color w:val="auto"/>
                <w:szCs w:val="20"/>
              </w:rPr>
              <w:t>Served as principal EN/ES translator</w:t>
            </w:r>
            <w:r w:rsidRPr="00A16C19">
              <w:rPr>
                <w:rFonts w:ascii="Aptos" w:hAnsi="Aptos" w:cs="Calibri"/>
                <w:color w:val="auto"/>
                <w:szCs w:val="20"/>
              </w:rPr>
              <w:t xml:space="preserve"> and facilitator</w:t>
            </w:r>
            <w:r w:rsidRPr="00983578">
              <w:rPr>
                <w:rFonts w:ascii="Aptos" w:hAnsi="Aptos" w:cs="Calibri"/>
                <w:color w:val="auto"/>
                <w:szCs w:val="20"/>
              </w:rPr>
              <w:t xml:space="preserve"> for outreach and co-creation meetings, ensuring clear, accessible communication.</w:t>
            </w:r>
          </w:p>
          <w:p w14:paraId="3974F587" w14:textId="1934D325" w:rsidR="001F1FE1" w:rsidRPr="00A16C19" w:rsidRDefault="001F1FE1" w:rsidP="001F1FE1">
            <w:pPr>
              <w:spacing w:line="240" w:lineRule="auto"/>
              <w:rPr>
                <w:rStyle w:val="Emphasis"/>
                <w:rFonts w:ascii="Aptos" w:hAnsi="Aptos" w:cs="Calibri"/>
                <w:b w:val="0"/>
                <w:color w:val="auto"/>
                <w:szCs w:val="20"/>
              </w:rPr>
            </w:pPr>
          </w:p>
          <w:p w14:paraId="56FC1668" w14:textId="456167A2" w:rsidR="001F1FE1" w:rsidRPr="00A16C19" w:rsidRDefault="001F1FE1" w:rsidP="00570843">
            <w:pPr>
              <w:rPr>
                <w:rFonts w:ascii="Aptos" w:hAnsi="Aptos" w:cs="Calibri"/>
              </w:rPr>
            </w:pPr>
            <w:r w:rsidRPr="00A16C19">
              <w:rPr>
                <w:rFonts w:ascii="Aptos" w:hAnsi="Aptos" w:cs="Calibri"/>
              </w:rPr>
              <w:t>N</w:t>
            </w:r>
            <w:r w:rsidR="00570843" w:rsidRPr="00A16C19">
              <w:rPr>
                <w:rFonts w:ascii="Aptos" w:hAnsi="Aptos"/>
              </w:rPr>
              <w:t xml:space="preserve">ovember </w:t>
            </w:r>
            <w:r w:rsidRPr="00A16C19">
              <w:rPr>
                <w:rFonts w:ascii="Aptos" w:hAnsi="Aptos"/>
              </w:rPr>
              <w:t>2021 – F</w:t>
            </w:r>
            <w:r w:rsidR="00570843" w:rsidRPr="00A16C19">
              <w:rPr>
                <w:rFonts w:ascii="Aptos" w:hAnsi="Aptos"/>
              </w:rPr>
              <w:t>ebruary</w:t>
            </w:r>
            <w:r w:rsidRPr="00A16C19">
              <w:rPr>
                <w:rFonts w:ascii="Aptos" w:hAnsi="Aptos"/>
              </w:rPr>
              <w:t xml:space="preserve"> 2022</w:t>
            </w:r>
          </w:p>
          <w:p w14:paraId="1FF46FDF" w14:textId="77777777" w:rsidR="001F1FE1" w:rsidRPr="00A16C19" w:rsidRDefault="001F1FE1" w:rsidP="001F1FE1">
            <w:pPr>
              <w:spacing w:line="240" w:lineRule="auto"/>
              <w:rPr>
                <w:rFonts w:ascii="Aptos" w:hAnsi="Aptos" w:cs="Calibri"/>
                <w:color w:val="auto"/>
                <w:szCs w:val="20"/>
              </w:rPr>
            </w:pPr>
            <w:r w:rsidRPr="00A16C19">
              <w:rPr>
                <w:rStyle w:val="Emphasis"/>
                <w:rFonts w:ascii="Aptos" w:hAnsi="Aptos" w:cs="Calibri"/>
                <w:b w:val="0"/>
                <w:color w:val="auto"/>
                <w:szCs w:val="20"/>
              </w:rPr>
              <w:t xml:space="preserve">Museum Interpreter </w:t>
            </w:r>
            <w:r w:rsidRPr="00A16C19">
              <w:rPr>
                <w:rFonts w:ascii="Aptos" w:hAnsi="Aptos" w:cs="Calibri"/>
                <w:color w:val="auto"/>
                <w:szCs w:val="20"/>
              </w:rPr>
              <w:t>| H</w:t>
            </w:r>
            <w:r w:rsidRPr="00A16C19">
              <w:rPr>
                <w:rFonts w:ascii="Aptos" w:hAnsi="Aptos"/>
                <w:color w:val="auto"/>
                <w:szCs w:val="20"/>
              </w:rPr>
              <w:t xml:space="preserve">eritage Square Foundation | Phoenix, AZ </w:t>
            </w:r>
          </w:p>
          <w:p w14:paraId="7F747A8D" w14:textId="77777777" w:rsidR="001F1FE1" w:rsidRPr="00A16C19" w:rsidRDefault="001F1FE1" w:rsidP="001F1FE1">
            <w:pPr>
              <w:numPr>
                <w:ilvl w:val="0"/>
                <w:numId w:val="4"/>
              </w:numPr>
              <w:spacing w:line="240" w:lineRule="auto"/>
              <w:rPr>
                <w:rFonts w:ascii="Aptos" w:hAnsi="Aptos" w:cs="Calibri"/>
                <w:color w:val="auto"/>
                <w:szCs w:val="20"/>
              </w:rPr>
            </w:pPr>
            <w:r w:rsidRPr="00A16C19">
              <w:rPr>
                <w:rFonts w:ascii="Aptos" w:hAnsi="Aptos" w:cs="Calibri"/>
                <w:color w:val="auto"/>
                <w:szCs w:val="20"/>
              </w:rPr>
              <w:t>Researched the cultures, peoples and artifacts associated with the Square and other historic locations in Phoenix and used this information to develop engaging educational tours and programs for all ages.</w:t>
            </w:r>
          </w:p>
          <w:p w14:paraId="328E6A6F" w14:textId="77777777" w:rsidR="001F1FE1" w:rsidRPr="00A16C19" w:rsidRDefault="001F1FE1" w:rsidP="001F1FE1">
            <w:pPr>
              <w:numPr>
                <w:ilvl w:val="0"/>
                <w:numId w:val="4"/>
              </w:numPr>
              <w:spacing w:line="240" w:lineRule="auto"/>
              <w:rPr>
                <w:rFonts w:ascii="Aptos" w:hAnsi="Aptos" w:cs="Calibri"/>
                <w:color w:val="auto"/>
                <w:szCs w:val="20"/>
              </w:rPr>
            </w:pPr>
            <w:r w:rsidRPr="00A16C19">
              <w:rPr>
                <w:rFonts w:ascii="Aptos" w:hAnsi="Aptos" w:cs="Calibri"/>
                <w:color w:val="auto"/>
                <w:szCs w:val="20"/>
              </w:rPr>
              <w:t>Interacted with guests to provide customer service in the museum and Square as needed. Interactions included but were not limited to guiding tours, translating for bilingual groups, providing context and interpretation for historic artifacts, events and peoples, selling tickets and merchandise, and providing information about cultural institutions in Phoenix.</w:t>
            </w:r>
          </w:p>
          <w:p w14:paraId="2A159660" w14:textId="77777777" w:rsidR="00154F19" w:rsidRPr="00A16C19" w:rsidRDefault="00154F19" w:rsidP="00154F19">
            <w:pPr>
              <w:tabs>
                <w:tab w:val="left" w:pos="360"/>
              </w:tabs>
              <w:spacing w:line="240" w:lineRule="auto"/>
              <w:rPr>
                <w:rFonts w:ascii="Aptos" w:hAnsi="Aptos" w:cs="Calibri"/>
                <w:color w:val="auto"/>
                <w:szCs w:val="20"/>
              </w:rPr>
            </w:pPr>
          </w:p>
          <w:p w14:paraId="3CC7372E" w14:textId="7AF955F4" w:rsidR="00154F19" w:rsidRPr="00A16C19" w:rsidRDefault="00154F19" w:rsidP="00154F19">
            <w:pPr>
              <w:pStyle w:val="Heading1"/>
              <w:spacing w:line="276" w:lineRule="auto"/>
              <w:rPr>
                <w:rFonts w:ascii="Aptos" w:hAnsi="Aptos" w:cs="Calibri"/>
                <w:color w:val="auto"/>
                <w:szCs w:val="28"/>
              </w:rPr>
            </w:pPr>
            <w:r w:rsidRPr="00A16C19">
              <w:rPr>
                <w:rFonts w:ascii="Aptos" w:hAnsi="Aptos" w:cs="Calibri"/>
                <w:color w:val="auto"/>
                <w:szCs w:val="28"/>
              </w:rPr>
              <w:t>Publications</w:t>
            </w:r>
            <w:r w:rsidR="002D092F" w:rsidRPr="00A16C19">
              <w:rPr>
                <w:rFonts w:ascii="Aptos" w:hAnsi="Aptos" w:cs="Calibri"/>
                <w:color w:val="auto"/>
                <w:szCs w:val="28"/>
              </w:rPr>
              <w:t xml:space="preserve"> </w:t>
            </w:r>
          </w:p>
          <w:p w14:paraId="74B73D1B" w14:textId="55857664" w:rsidR="00E527E8" w:rsidRPr="00A16C19" w:rsidRDefault="00E527E8" w:rsidP="00E527E8">
            <w:pPr>
              <w:tabs>
                <w:tab w:val="left" w:pos="360"/>
              </w:tabs>
              <w:spacing w:line="240" w:lineRule="auto"/>
              <w:rPr>
                <w:rFonts w:ascii="Aptos" w:hAnsi="Aptos" w:cs="Calibri"/>
                <w:color w:val="auto"/>
                <w:szCs w:val="20"/>
              </w:rPr>
            </w:pPr>
            <w:proofErr w:type="spellStart"/>
            <w:r w:rsidRPr="00A16C19">
              <w:rPr>
                <w:rFonts w:ascii="Aptos" w:hAnsi="Aptos" w:cs="Calibri"/>
                <w:color w:val="auto"/>
                <w:szCs w:val="20"/>
              </w:rPr>
              <w:t>Guardaro</w:t>
            </w:r>
            <w:proofErr w:type="spellEnd"/>
            <w:r w:rsidRPr="00A16C19">
              <w:rPr>
                <w:rFonts w:ascii="Aptos" w:hAnsi="Aptos" w:cs="Calibri"/>
                <w:color w:val="auto"/>
                <w:szCs w:val="20"/>
              </w:rPr>
              <w:t xml:space="preserve">, M., Gastelum, A., Winkle, R., </w:t>
            </w:r>
            <w:r w:rsidRPr="00A16C19">
              <w:rPr>
                <w:rFonts w:ascii="Aptos" w:hAnsi="Aptos" w:cs="Calibri"/>
                <w:b/>
                <w:bCs/>
                <w:color w:val="auto"/>
                <w:szCs w:val="20"/>
              </w:rPr>
              <w:t>Munoz Encinas, M</w:t>
            </w:r>
            <w:r w:rsidRPr="00A16C19">
              <w:rPr>
                <w:rFonts w:ascii="Aptos" w:hAnsi="Aptos" w:cs="Calibri"/>
                <w:color w:val="auto"/>
                <w:szCs w:val="20"/>
              </w:rPr>
              <w:t xml:space="preserve">., Vanos, J., Bassett, S., &amp; </w:t>
            </w:r>
            <w:proofErr w:type="spellStart"/>
            <w:r w:rsidRPr="00A16C19">
              <w:rPr>
                <w:rFonts w:ascii="Aptos" w:hAnsi="Aptos" w:cs="Calibri"/>
                <w:color w:val="auto"/>
                <w:szCs w:val="20"/>
              </w:rPr>
              <w:t>Hondula</w:t>
            </w:r>
            <w:proofErr w:type="spellEnd"/>
            <w:r w:rsidRPr="00A16C19">
              <w:rPr>
                <w:rFonts w:ascii="Aptos" w:hAnsi="Aptos" w:cs="Calibri"/>
                <w:color w:val="auto"/>
                <w:szCs w:val="20"/>
              </w:rPr>
              <w:t xml:space="preserve">, D. (2024). </w:t>
            </w:r>
            <w:proofErr w:type="spellStart"/>
            <w:r w:rsidRPr="00A16C19">
              <w:rPr>
                <w:rFonts w:ascii="Aptos" w:hAnsi="Aptos" w:cs="Calibri"/>
                <w:color w:val="auto"/>
                <w:szCs w:val="20"/>
              </w:rPr>
              <w:t>HeatReady</w:t>
            </w:r>
            <w:proofErr w:type="spellEnd"/>
            <w:r w:rsidRPr="00A16C19">
              <w:rPr>
                <w:rFonts w:ascii="Aptos" w:hAnsi="Aptos" w:cs="Calibri"/>
                <w:color w:val="auto"/>
                <w:szCs w:val="20"/>
              </w:rPr>
              <w:t xml:space="preserve"> Neighborhoods: A Planning Rubric for Extreme Heat. </w:t>
            </w:r>
            <w:r w:rsidRPr="00A16C19">
              <w:rPr>
                <w:rFonts w:ascii="Aptos" w:hAnsi="Aptos" w:cs="Calibri"/>
                <w:i/>
                <w:iCs/>
                <w:color w:val="auto"/>
                <w:szCs w:val="20"/>
              </w:rPr>
              <w:t>Journal of the American Planning Association</w:t>
            </w:r>
            <w:r w:rsidRPr="00A16C19">
              <w:rPr>
                <w:rFonts w:ascii="Aptos" w:hAnsi="Aptos" w:cs="Calibri"/>
                <w:color w:val="auto"/>
                <w:szCs w:val="20"/>
              </w:rPr>
              <w:t>, </w:t>
            </w:r>
            <w:r w:rsidRPr="00A16C19">
              <w:rPr>
                <w:rFonts w:ascii="Aptos" w:hAnsi="Aptos" w:cs="Calibri"/>
                <w:i/>
                <w:iCs/>
                <w:color w:val="auto"/>
                <w:szCs w:val="20"/>
              </w:rPr>
              <w:t>91</w:t>
            </w:r>
            <w:r w:rsidRPr="00A16C19">
              <w:rPr>
                <w:rFonts w:ascii="Aptos" w:hAnsi="Aptos" w:cs="Calibri"/>
                <w:color w:val="auto"/>
                <w:szCs w:val="20"/>
              </w:rPr>
              <w:t xml:space="preserve">(2), 177–191. </w:t>
            </w:r>
            <w:hyperlink r:id="rId15" w:history="1">
              <w:r w:rsidRPr="00A16C19">
                <w:rPr>
                  <w:rStyle w:val="Hyperlink"/>
                  <w:rFonts w:ascii="Aptos" w:hAnsi="Aptos" w:cs="Calibri"/>
                  <w:szCs w:val="20"/>
                </w:rPr>
                <w:t>https://doi.org/10.1080/01944363.2024.2396923</w:t>
              </w:r>
            </w:hyperlink>
          </w:p>
          <w:p w14:paraId="1E6C8C7A" w14:textId="77777777" w:rsidR="00570843" w:rsidRPr="00A16C19" w:rsidRDefault="00570843" w:rsidP="00E527E8">
            <w:pPr>
              <w:tabs>
                <w:tab w:val="left" w:pos="360"/>
              </w:tabs>
              <w:spacing w:line="240" w:lineRule="auto"/>
              <w:rPr>
                <w:rFonts w:ascii="Aptos" w:hAnsi="Aptos" w:cs="Calibri"/>
                <w:color w:val="auto"/>
                <w:szCs w:val="20"/>
              </w:rPr>
            </w:pPr>
          </w:p>
          <w:p w14:paraId="47C6192B" w14:textId="6E24EED6" w:rsidR="002D092F" w:rsidRPr="00A16C19" w:rsidRDefault="00570843" w:rsidP="00E527E8">
            <w:pPr>
              <w:tabs>
                <w:tab w:val="left" w:pos="360"/>
              </w:tabs>
              <w:spacing w:line="240" w:lineRule="auto"/>
              <w:rPr>
                <w:rFonts w:ascii="Aptos" w:hAnsi="Aptos" w:cs="Calibri"/>
                <w:color w:val="auto"/>
                <w:szCs w:val="20"/>
              </w:rPr>
            </w:pPr>
            <w:proofErr w:type="spellStart"/>
            <w:r w:rsidRPr="00A16C19">
              <w:rPr>
                <w:rFonts w:ascii="Aptos" w:hAnsi="Aptos" w:cs="Calibri"/>
                <w:color w:val="auto"/>
                <w:szCs w:val="20"/>
              </w:rPr>
              <w:t>Guardaro</w:t>
            </w:r>
            <w:proofErr w:type="spellEnd"/>
            <w:r w:rsidRPr="00A16C19">
              <w:rPr>
                <w:rFonts w:ascii="Aptos" w:hAnsi="Aptos" w:cs="Calibri"/>
                <w:color w:val="auto"/>
                <w:szCs w:val="20"/>
              </w:rPr>
              <w:t>, M.</w:t>
            </w:r>
            <w:r w:rsidRPr="00A16C19">
              <w:rPr>
                <w:rFonts w:ascii="Aptos" w:hAnsi="Aptos" w:cs="Calibri"/>
                <w:color w:val="auto"/>
                <w:szCs w:val="20"/>
              </w:rPr>
              <w:t xml:space="preserve">., </w:t>
            </w:r>
            <w:r w:rsidRPr="00A16C19">
              <w:rPr>
                <w:rFonts w:ascii="Aptos" w:hAnsi="Aptos" w:cs="Calibri"/>
                <w:color w:val="auto"/>
                <w:szCs w:val="20"/>
              </w:rPr>
              <w:t xml:space="preserve">Winkle, R., Gastelum, A., </w:t>
            </w:r>
            <w:r w:rsidRPr="00A16C19">
              <w:rPr>
                <w:rFonts w:ascii="Aptos" w:hAnsi="Aptos" w:cs="Calibri"/>
                <w:b/>
                <w:bCs/>
                <w:color w:val="auto"/>
                <w:szCs w:val="20"/>
              </w:rPr>
              <w:t>Munoz Encinas, M</w:t>
            </w:r>
            <w:r w:rsidRPr="00A16C19">
              <w:rPr>
                <w:rFonts w:ascii="Aptos" w:hAnsi="Aptos" w:cs="Calibri"/>
                <w:color w:val="auto"/>
                <w:szCs w:val="20"/>
              </w:rPr>
              <w:t xml:space="preserve">., Bassett, S., &amp; </w:t>
            </w:r>
            <w:proofErr w:type="spellStart"/>
            <w:r w:rsidRPr="00A16C19">
              <w:rPr>
                <w:rFonts w:ascii="Aptos" w:hAnsi="Aptos" w:cs="Calibri"/>
                <w:color w:val="auto"/>
                <w:szCs w:val="20"/>
              </w:rPr>
              <w:t>Hondula</w:t>
            </w:r>
            <w:proofErr w:type="spellEnd"/>
            <w:r w:rsidRPr="00A16C19">
              <w:rPr>
                <w:rFonts w:ascii="Aptos" w:hAnsi="Aptos" w:cs="Calibri"/>
                <w:color w:val="auto"/>
                <w:szCs w:val="20"/>
              </w:rPr>
              <w:t>, D.</w:t>
            </w:r>
            <w:r w:rsidRPr="00A16C19">
              <w:rPr>
                <w:rFonts w:ascii="Aptos" w:hAnsi="Aptos" w:cs="Calibri"/>
                <w:color w:val="auto"/>
                <w:szCs w:val="20"/>
              </w:rPr>
              <w:t xml:space="preserve"> (2024). Mesa Southside Neighborhoods’ Resilience Hubs Action Framework</w:t>
            </w:r>
            <w:r w:rsidR="002D092F" w:rsidRPr="00A16C19">
              <w:rPr>
                <w:rFonts w:ascii="Aptos" w:hAnsi="Aptos" w:cs="Calibri"/>
                <w:color w:val="auto"/>
                <w:szCs w:val="20"/>
              </w:rPr>
              <w:t xml:space="preserve">. </w:t>
            </w:r>
            <w:r w:rsidR="002D092F" w:rsidRPr="00A16C19">
              <w:rPr>
                <w:rFonts w:ascii="Aptos" w:hAnsi="Aptos" w:cs="Calibri"/>
                <w:i/>
                <w:iCs/>
                <w:color w:val="auto"/>
                <w:szCs w:val="20"/>
              </w:rPr>
              <w:t>RAIL CDC</w:t>
            </w:r>
            <w:r w:rsidR="002D092F" w:rsidRPr="00A16C19">
              <w:rPr>
                <w:rFonts w:ascii="Aptos" w:hAnsi="Aptos" w:cs="Calibri"/>
                <w:color w:val="auto"/>
                <w:szCs w:val="20"/>
              </w:rPr>
              <w:t xml:space="preserve"> </w:t>
            </w:r>
            <w:r w:rsidR="002D092F" w:rsidRPr="00A16C19">
              <w:rPr>
                <w:rFonts w:ascii="Aptos" w:hAnsi="Aptos"/>
              </w:rPr>
              <w:t xml:space="preserve"> </w:t>
            </w:r>
            <w:hyperlink r:id="rId16" w:history="1">
              <w:r w:rsidR="002D092F" w:rsidRPr="00A16C19">
                <w:rPr>
                  <w:rStyle w:val="Hyperlink"/>
                  <w:rFonts w:ascii="Aptos" w:hAnsi="Aptos" w:cs="Calibri"/>
                  <w:szCs w:val="20"/>
                </w:rPr>
                <w:t>https://shorturl.at/Gn1hR</w:t>
              </w:r>
            </w:hyperlink>
          </w:p>
          <w:p w14:paraId="455D8519" w14:textId="77777777" w:rsidR="00E527E8" w:rsidRPr="00A16C19" w:rsidRDefault="00E527E8" w:rsidP="00E527E8">
            <w:pPr>
              <w:tabs>
                <w:tab w:val="left" w:pos="360"/>
              </w:tabs>
              <w:spacing w:line="240" w:lineRule="auto"/>
              <w:rPr>
                <w:rFonts w:ascii="Aptos" w:hAnsi="Aptos" w:cs="Calibri"/>
                <w:color w:val="auto"/>
                <w:szCs w:val="20"/>
              </w:rPr>
            </w:pPr>
          </w:p>
          <w:p w14:paraId="0CDACADD" w14:textId="5461C208" w:rsidR="00E527E8" w:rsidRPr="00A16C19" w:rsidRDefault="00E527E8" w:rsidP="00E527E8">
            <w:pPr>
              <w:tabs>
                <w:tab w:val="left" w:pos="360"/>
              </w:tabs>
              <w:spacing w:line="240" w:lineRule="auto"/>
              <w:rPr>
                <w:rFonts w:ascii="Aptos" w:hAnsi="Aptos" w:cs="Calibri"/>
                <w:color w:val="auto"/>
                <w:szCs w:val="20"/>
              </w:rPr>
            </w:pPr>
            <w:proofErr w:type="spellStart"/>
            <w:r w:rsidRPr="00E527E8">
              <w:rPr>
                <w:rFonts w:ascii="Aptos" w:hAnsi="Aptos" w:cs="Calibri"/>
                <w:color w:val="auto"/>
                <w:szCs w:val="20"/>
              </w:rPr>
              <w:t>Hondula</w:t>
            </w:r>
            <w:proofErr w:type="spellEnd"/>
            <w:r w:rsidRPr="00E527E8">
              <w:rPr>
                <w:rFonts w:ascii="Aptos" w:hAnsi="Aptos" w:cs="Calibri"/>
                <w:color w:val="auto"/>
                <w:szCs w:val="20"/>
              </w:rPr>
              <w:t xml:space="preserve">, D. M., Kuras, E. R., Betzel, S., Drake, L., Eneboe, J., Kaml, M., </w:t>
            </w:r>
            <w:r w:rsidRPr="00E527E8">
              <w:rPr>
                <w:rFonts w:ascii="Aptos" w:hAnsi="Aptos" w:cs="Calibri"/>
                <w:b/>
                <w:bCs/>
                <w:color w:val="auto"/>
                <w:szCs w:val="20"/>
              </w:rPr>
              <w:t>Munoz Encinas, M</w:t>
            </w:r>
            <w:r w:rsidRPr="00E527E8">
              <w:rPr>
                <w:rFonts w:ascii="Aptos" w:hAnsi="Aptos" w:cs="Calibri"/>
                <w:color w:val="auto"/>
                <w:szCs w:val="20"/>
              </w:rPr>
              <w:t>., Sevig, M., Singh, M., Ruddell, B. L., &amp; Harlan, S. L. (2021). Novel metrics for relating personal heat exposure to social risk factors and outdoor ambient temperature. </w:t>
            </w:r>
            <w:r w:rsidRPr="00E527E8">
              <w:rPr>
                <w:rFonts w:ascii="Aptos" w:hAnsi="Aptos" w:cs="Calibri"/>
                <w:i/>
                <w:iCs/>
                <w:color w:val="auto"/>
                <w:szCs w:val="20"/>
              </w:rPr>
              <w:t>Environment International</w:t>
            </w:r>
            <w:r w:rsidRPr="00E527E8">
              <w:rPr>
                <w:rFonts w:ascii="Aptos" w:hAnsi="Aptos" w:cs="Calibri"/>
                <w:color w:val="auto"/>
                <w:szCs w:val="20"/>
              </w:rPr>
              <w:t>, </w:t>
            </w:r>
            <w:r w:rsidRPr="00E527E8">
              <w:rPr>
                <w:rFonts w:ascii="Aptos" w:hAnsi="Aptos" w:cs="Calibri"/>
                <w:i/>
                <w:iCs/>
                <w:color w:val="auto"/>
                <w:szCs w:val="20"/>
              </w:rPr>
              <w:t>146</w:t>
            </w:r>
            <w:r w:rsidRPr="00E527E8">
              <w:rPr>
                <w:rFonts w:ascii="Aptos" w:hAnsi="Aptos" w:cs="Calibri"/>
                <w:color w:val="auto"/>
                <w:szCs w:val="20"/>
              </w:rPr>
              <w:t xml:space="preserve">, 106271. </w:t>
            </w:r>
            <w:hyperlink r:id="rId17" w:history="1">
              <w:r w:rsidRPr="00E527E8">
                <w:rPr>
                  <w:rStyle w:val="Hyperlink"/>
                  <w:rFonts w:ascii="Aptos" w:hAnsi="Aptos" w:cs="Calibri"/>
                  <w:szCs w:val="20"/>
                </w:rPr>
                <w:t>https://doi.org/10.1016/j.envint.2020.106271</w:t>
              </w:r>
            </w:hyperlink>
            <w:r w:rsidRPr="00E527E8">
              <w:rPr>
                <w:rFonts w:ascii="Aptos" w:hAnsi="Aptos" w:cs="Calibri"/>
                <w:color w:val="auto"/>
                <w:szCs w:val="20"/>
              </w:rPr>
              <w:t> </w:t>
            </w:r>
          </w:p>
          <w:p w14:paraId="34002CF6" w14:textId="3B96ACB5" w:rsidR="00570843" w:rsidRPr="00A16C19" w:rsidRDefault="00E527E8" w:rsidP="00E527E8">
            <w:pPr>
              <w:tabs>
                <w:tab w:val="left" w:pos="360"/>
              </w:tabs>
              <w:spacing w:line="240" w:lineRule="auto"/>
              <w:rPr>
                <w:rFonts w:ascii="Aptos" w:hAnsi="Aptos" w:cs="Calibri"/>
                <w:color w:val="auto"/>
                <w:szCs w:val="20"/>
              </w:rPr>
            </w:pPr>
            <w:r w:rsidRPr="00A16C19">
              <w:rPr>
                <w:rFonts w:ascii="Aptos" w:hAnsi="Aptos" w:cs="Calibri"/>
                <w:color w:val="auto"/>
                <w:szCs w:val="20"/>
              </w:rPr>
              <w:br/>
            </w:r>
            <w:r w:rsidRPr="00E527E8">
              <w:rPr>
                <w:rFonts w:ascii="Aptos" w:hAnsi="Aptos" w:cs="Calibri"/>
                <w:color w:val="auto"/>
                <w:szCs w:val="20"/>
              </w:rPr>
              <w:t xml:space="preserve">Kuras, E., </w:t>
            </w:r>
            <w:r w:rsidRPr="00E527E8">
              <w:rPr>
                <w:rFonts w:ascii="Aptos" w:hAnsi="Aptos" w:cs="Calibri"/>
                <w:b/>
                <w:bCs/>
                <w:color w:val="auto"/>
                <w:szCs w:val="20"/>
              </w:rPr>
              <w:t>M. Munoz</w:t>
            </w:r>
            <w:r w:rsidRPr="00E527E8">
              <w:rPr>
                <w:rFonts w:ascii="Aptos" w:hAnsi="Aptos" w:cs="Calibri"/>
                <w:color w:val="auto"/>
                <w:szCs w:val="20"/>
              </w:rPr>
              <w:t xml:space="preserve">, S. Betzel, C. Dastan, J. Eneboe, M. Kaml, L. Rohan-Kohl, M. Sevig, M. Singh, and D. </w:t>
            </w:r>
            <w:proofErr w:type="spellStart"/>
            <w:r w:rsidRPr="00E527E8">
              <w:rPr>
                <w:rFonts w:ascii="Aptos" w:hAnsi="Aptos" w:cs="Calibri"/>
                <w:color w:val="auto"/>
                <w:szCs w:val="20"/>
              </w:rPr>
              <w:t>Hondula</w:t>
            </w:r>
            <w:proofErr w:type="spellEnd"/>
            <w:r w:rsidRPr="00E527E8">
              <w:rPr>
                <w:rFonts w:ascii="Aptos" w:hAnsi="Aptos" w:cs="Calibri"/>
                <w:color w:val="auto"/>
                <w:szCs w:val="20"/>
              </w:rPr>
              <w:t xml:space="preserve">. Individually experienced temperatures: a heat exposure study in five greater Phoenix, AZ area neighborhoods (2014) </w:t>
            </w:r>
            <w:proofErr w:type="spellStart"/>
            <w:r w:rsidRPr="00E527E8">
              <w:rPr>
                <w:rFonts w:ascii="Aptos" w:hAnsi="Aptos" w:cs="Calibri"/>
                <w:color w:val="auto"/>
                <w:szCs w:val="20"/>
              </w:rPr>
              <w:t>ver</w:t>
            </w:r>
            <w:proofErr w:type="spellEnd"/>
            <w:r w:rsidRPr="00E527E8">
              <w:rPr>
                <w:rFonts w:ascii="Aptos" w:hAnsi="Aptos" w:cs="Calibri"/>
                <w:color w:val="auto"/>
                <w:szCs w:val="20"/>
              </w:rPr>
              <w:t xml:space="preserve"> 2. </w:t>
            </w:r>
            <w:r w:rsidRPr="00E527E8">
              <w:rPr>
                <w:rFonts w:ascii="Aptos" w:hAnsi="Aptos" w:cs="Calibri"/>
                <w:i/>
                <w:iCs/>
                <w:color w:val="auto"/>
                <w:szCs w:val="20"/>
              </w:rPr>
              <w:t>Environmental Data Initiative</w:t>
            </w:r>
            <w:r w:rsidRPr="00E527E8">
              <w:rPr>
                <w:rFonts w:ascii="Aptos" w:hAnsi="Aptos" w:cs="Calibri"/>
                <w:color w:val="auto"/>
                <w:szCs w:val="20"/>
              </w:rPr>
              <w:t xml:space="preserve">. </w:t>
            </w:r>
            <w:hyperlink r:id="rId18" w:history="1">
              <w:r w:rsidR="002D092F" w:rsidRPr="00E527E8">
                <w:rPr>
                  <w:rStyle w:val="Hyperlink"/>
                  <w:rFonts w:ascii="Aptos" w:hAnsi="Aptos" w:cs="Calibri"/>
                  <w:szCs w:val="20"/>
                </w:rPr>
                <w:t>https://doi.org/10.6073/pasta/cba2173a40671a8a350c772f3da3214f</w:t>
              </w:r>
            </w:hyperlink>
          </w:p>
          <w:p w14:paraId="5D2DFF90" w14:textId="4695763D" w:rsidR="002D092F" w:rsidRPr="00A16C19" w:rsidRDefault="00E527E8" w:rsidP="002D092F">
            <w:pPr>
              <w:pStyle w:val="Heading1"/>
              <w:spacing w:line="276" w:lineRule="auto"/>
              <w:rPr>
                <w:rFonts w:ascii="Aptos" w:hAnsi="Aptos" w:cs="Calibri"/>
                <w:color w:val="auto"/>
                <w:szCs w:val="28"/>
              </w:rPr>
            </w:pPr>
            <w:r w:rsidRPr="00A16C19">
              <w:rPr>
                <w:rFonts w:ascii="Aptos" w:hAnsi="Aptos" w:cs="Calibri"/>
                <w:color w:val="auto"/>
                <w:sz w:val="20"/>
                <w:szCs w:val="20"/>
              </w:rPr>
              <w:br/>
            </w:r>
            <w:r w:rsidR="002D092F" w:rsidRPr="00A16C19">
              <w:rPr>
                <w:rFonts w:ascii="Aptos" w:hAnsi="Aptos" w:cs="Calibri"/>
                <w:color w:val="auto"/>
                <w:szCs w:val="28"/>
              </w:rPr>
              <w:t>Presentations and Posters</w:t>
            </w:r>
          </w:p>
          <w:p w14:paraId="63A3230E" w14:textId="451BBE17" w:rsidR="00615C97" w:rsidRPr="00A16C19" w:rsidRDefault="00615C97" w:rsidP="002D092F">
            <w:pPr>
              <w:tabs>
                <w:tab w:val="left" w:pos="360"/>
              </w:tabs>
              <w:spacing w:line="240" w:lineRule="auto"/>
              <w:rPr>
                <w:rFonts w:ascii="Aptos" w:hAnsi="Aptos" w:cs="Calibri"/>
                <w:color w:val="auto"/>
                <w:szCs w:val="20"/>
              </w:rPr>
            </w:pPr>
            <w:proofErr w:type="spellStart"/>
            <w:r w:rsidRPr="00A16C19">
              <w:rPr>
                <w:rFonts w:ascii="Aptos" w:hAnsi="Aptos" w:cs="Calibri"/>
                <w:color w:val="auto"/>
                <w:szCs w:val="20"/>
              </w:rPr>
              <w:t>Guardaro</w:t>
            </w:r>
            <w:proofErr w:type="spellEnd"/>
            <w:r w:rsidRPr="00A16C19">
              <w:rPr>
                <w:rFonts w:ascii="Aptos" w:hAnsi="Aptos" w:cs="Calibri"/>
                <w:color w:val="auto"/>
                <w:szCs w:val="20"/>
              </w:rPr>
              <w:t xml:space="preserve">, M., </w:t>
            </w:r>
            <w:r w:rsidRPr="00A16C19">
              <w:rPr>
                <w:rFonts w:ascii="Aptos" w:hAnsi="Aptos" w:cs="Calibri"/>
                <w:b/>
                <w:bCs/>
                <w:color w:val="auto"/>
                <w:szCs w:val="20"/>
              </w:rPr>
              <w:t>Munoz Encinas, M</w:t>
            </w:r>
            <w:r w:rsidRPr="00A16C19">
              <w:rPr>
                <w:rFonts w:ascii="Aptos" w:hAnsi="Aptos" w:cs="Calibri"/>
                <w:color w:val="auto"/>
                <w:szCs w:val="20"/>
              </w:rPr>
              <w:t>., “</w:t>
            </w:r>
            <w:proofErr w:type="spellStart"/>
            <w:r w:rsidRPr="00A16C19">
              <w:rPr>
                <w:rFonts w:ascii="Aptos" w:hAnsi="Aptos" w:cs="Calibri"/>
                <w:color w:val="auto"/>
                <w:szCs w:val="20"/>
              </w:rPr>
              <w:t>HeatReady</w:t>
            </w:r>
            <w:proofErr w:type="spellEnd"/>
            <w:r w:rsidRPr="00A16C19">
              <w:rPr>
                <w:rFonts w:ascii="Aptos" w:hAnsi="Aptos" w:cs="Calibri"/>
                <w:color w:val="auto"/>
                <w:szCs w:val="20"/>
              </w:rPr>
              <w:t xml:space="preserve"> Neighborhoods and </w:t>
            </w:r>
            <w:r w:rsidR="00D82C37" w:rsidRPr="00A16C19">
              <w:rPr>
                <w:rFonts w:ascii="Aptos" w:hAnsi="Aptos" w:cs="Calibri"/>
                <w:color w:val="auto"/>
                <w:szCs w:val="20"/>
              </w:rPr>
              <w:t>Storytelling</w:t>
            </w:r>
            <w:r w:rsidR="00D0391C" w:rsidRPr="00A16C19">
              <w:rPr>
                <w:rFonts w:ascii="Aptos" w:hAnsi="Aptos" w:cs="Calibri"/>
                <w:color w:val="auto"/>
                <w:szCs w:val="20"/>
              </w:rPr>
              <w:t>.” (2025)</w:t>
            </w:r>
            <w:r w:rsidR="00D82C37" w:rsidRPr="00A16C19">
              <w:rPr>
                <w:rFonts w:ascii="Aptos" w:hAnsi="Aptos" w:cs="Calibri"/>
                <w:color w:val="auto"/>
                <w:szCs w:val="20"/>
              </w:rPr>
              <w:t xml:space="preserve"> </w:t>
            </w:r>
            <w:r w:rsidR="00D82C37" w:rsidRPr="00A16C19">
              <w:rPr>
                <w:rFonts w:ascii="Aptos" w:hAnsi="Aptos" w:cs="Calibri"/>
                <w:i/>
                <w:iCs/>
                <w:color w:val="auto"/>
                <w:szCs w:val="20"/>
              </w:rPr>
              <w:t xml:space="preserve">Global School </w:t>
            </w:r>
            <w:r w:rsidR="00D0391C" w:rsidRPr="00A16C19">
              <w:rPr>
                <w:rFonts w:ascii="Aptos" w:hAnsi="Aptos" w:cs="Calibri"/>
                <w:i/>
                <w:iCs/>
                <w:color w:val="auto"/>
                <w:szCs w:val="20"/>
              </w:rPr>
              <w:t xml:space="preserve">on </w:t>
            </w:r>
            <w:r w:rsidR="00D82C37" w:rsidRPr="00A16C19">
              <w:rPr>
                <w:rFonts w:ascii="Aptos" w:hAnsi="Aptos" w:cs="Calibri"/>
                <w:i/>
                <w:iCs/>
                <w:color w:val="auto"/>
                <w:szCs w:val="20"/>
              </w:rPr>
              <w:t>Heat Adaptation</w:t>
            </w:r>
            <w:r w:rsidR="00D82C37" w:rsidRPr="00A16C19">
              <w:rPr>
                <w:rFonts w:ascii="Aptos" w:hAnsi="Aptos" w:cs="Calibri"/>
                <w:color w:val="auto"/>
                <w:szCs w:val="20"/>
              </w:rPr>
              <w:t>, Montreal, QC, Canada</w:t>
            </w:r>
            <w:r w:rsidR="00D0391C" w:rsidRPr="00A16C19">
              <w:rPr>
                <w:rFonts w:ascii="Aptos" w:hAnsi="Aptos" w:cs="Calibri"/>
                <w:color w:val="auto"/>
                <w:szCs w:val="20"/>
              </w:rPr>
              <w:t>.</w:t>
            </w:r>
          </w:p>
          <w:p w14:paraId="5BCE7F5F" w14:textId="77777777" w:rsidR="00DF7132" w:rsidRPr="00A16C19" w:rsidRDefault="00DF7132" w:rsidP="002D092F">
            <w:pPr>
              <w:tabs>
                <w:tab w:val="left" w:pos="360"/>
              </w:tabs>
              <w:spacing w:line="240" w:lineRule="auto"/>
              <w:rPr>
                <w:rFonts w:ascii="Aptos" w:hAnsi="Aptos" w:cs="Calibri"/>
                <w:color w:val="auto"/>
                <w:szCs w:val="20"/>
              </w:rPr>
            </w:pPr>
          </w:p>
          <w:p w14:paraId="4402D8E4" w14:textId="4EBFCE01" w:rsidR="00DF7132" w:rsidRPr="00A16C19" w:rsidRDefault="00DF7132" w:rsidP="002D092F">
            <w:pPr>
              <w:tabs>
                <w:tab w:val="left" w:pos="360"/>
              </w:tabs>
              <w:spacing w:line="240" w:lineRule="auto"/>
              <w:rPr>
                <w:rFonts w:ascii="Aptos" w:hAnsi="Aptos" w:cs="Calibri"/>
                <w:color w:val="auto"/>
                <w:szCs w:val="20"/>
              </w:rPr>
            </w:pPr>
            <w:r w:rsidRPr="00A16C19">
              <w:rPr>
                <w:rFonts w:ascii="Aptos" w:hAnsi="Aptos" w:cs="Calibri"/>
                <w:color w:val="auto"/>
                <w:szCs w:val="20"/>
              </w:rPr>
              <w:t>Guzmán-</w:t>
            </w:r>
            <w:proofErr w:type="spellStart"/>
            <w:r w:rsidRPr="00A16C19">
              <w:rPr>
                <w:rFonts w:ascii="Aptos" w:hAnsi="Aptos" w:cs="Calibri"/>
                <w:color w:val="auto"/>
                <w:szCs w:val="20"/>
              </w:rPr>
              <w:t>Echavarría</w:t>
            </w:r>
            <w:proofErr w:type="spellEnd"/>
            <w:r w:rsidRPr="00A16C19">
              <w:rPr>
                <w:rFonts w:ascii="Aptos" w:hAnsi="Aptos" w:cs="Calibri"/>
                <w:color w:val="auto"/>
                <w:szCs w:val="20"/>
              </w:rPr>
              <w:t xml:space="preserve">, G.,  Ravanelli, N., Middel, A., Rosales Chavez, J.B.,  Meltzer, C.,  Rentz, K., </w:t>
            </w:r>
            <w:r w:rsidRPr="00A16C19">
              <w:rPr>
                <w:rFonts w:ascii="Aptos" w:hAnsi="Aptos" w:cs="Calibri"/>
                <w:b/>
                <w:bCs/>
                <w:color w:val="auto"/>
                <w:szCs w:val="20"/>
              </w:rPr>
              <w:t>Munoz, M</w:t>
            </w:r>
            <w:r w:rsidRPr="00A16C19">
              <w:rPr>
                <w:rFonts w:ascii="Aptos" w:hAnsi="Aptos" w:cs="Calibri"/>
                <w:color w:val="auto"/>
                <w:szCs w:val="20"/>
              </w:rPr>
              <w:t xml:space="preserve">., </w:t>
            </w:r>
            <w:proofErr w:type="spellStart"/>
            <w:r w:rsidRPr="00A16C19">
              <w:rPr>
                <w:rFonts w:ascii="Aptos" w:hAnsi="Aptos" w:cs="Calibri"/>
                <w:color w:val="auto"/>
                <w:szCs w:val="20"/>
              </w:rPr>
              <w:t>Guardaro</w:t>
            </w:r>
            <w:proofErr w:type="spellEnd"/>
            <w:r w:rsidRPr="00A16C19">
              <w:rPr>
                <w:rFonts w:ascii="Aptos" w:hAnsi="Aptos" w:cs="Calibri"/>
                <w:color w:val="auto"/>
                <w:szCs w:val="20"/>
              </w:rPr>
              <w:t>, M., Pinilla-Roncancio, M., Guzmán-</w:t>
            </w:r>
            <w:proofErr w:type="spellStart"/>
            <w:r w:rsidRPr="00A16C19">
              <w:rPr>
                <w:rFonts w:ascii="Aptos" w:hAnsi="Aptos" w:cs="Calibri"/>
                <w:color w:val="auto"/>
                <w:szCs w:val="20"/>
              </w:rPr>
              <w:t>Echavarría</w:t>
            </w:r>
            <w:proofErr w:type="spellEnd"/>
            <w:r w:rsidRPr="00A16C19">
              <w:rPr>
                <w:rFonts w:ascii="Aptos" w:hAnsi="Aptos" w:cs="Calibri"/>
                <w:color w:val="auto"/>
                <w:szCs w:val="20"/>
              </w:rPr>
              <w:t>, E., Vanos, J.</w:t>
            </w:r>
            <w:r w:rsidRPr="00A16C19">
              <w:rPr>
                <w:rFonts w:ascii="Aptos" w:hAnsi="Aptos" w:cs="Calibri"/>
                <w:color w:val="auto"/>
                <w:szCs w:val="20"/>
              </w:rPr>
              <w:t xml:space="preserve"> (2025)</w:t>
            </w:r>
            <w:r w:rsidRPr="00A16C19">
              <w:rPr>
                <w:rFonts w:ascii="Aptos" w:hAnsi="Aptos" w:cs="Calibri"/>
                <w:color w:val="auto"/>
                <w:szCs w:val="20"/>
              </w:rPr>
              <w:t xml:space="preserve"> Decoding The Individual Heat Experience: Assessing Personal Heat Exposure, Adaptive Responses, and Non-Life Threatening Health Outcomes </w:t>
            </w:r>
            <w:r w:rsidRPr="00A16C19">
              <w:rPr>
                <w:rFonts w:ascii="Aptos" w:hAnsi="Aptos" w:cs="Calibri"/>
                <w:i/>
                <w:iCs/>
                <w:color w:val="auto"/>
                <w:szCs w:val="20"/>
              </w:rPr>
              <w:t>NSF NCAR Research Symposium: Human and Geographic Dimensions of Extreme Heat and Heat Risk</w:t>
            </w:r>
            <w:r w:rsidRPr="00A16C19">
              <w:rPr>
                <w:rFonts w:ascii="Aptos" w:hAnsi="Aptos" w:cs="Calibri"/>
                <w:color w:val="auto"/>
                <w:szCs w:val="20"/>
              </w:rPr>
              <w:t>, Boulder, US</w:t>
            </w:r>
            <w:r w:rsidRPr="00A16C19">
              <w:rPr>
                <w:rFonts w:ascii="Aptos" w:hAnsi="Aptos" w:cs="Calibri"/>
                <w:color w:val="auto"/>
                <w:szCs w:val="20"/>
              </w:rPr>
              <w:t>.</w:t>
            </w:r>
          </w:p>
          <w:p w14:paraId="0478ACCA" w14:textId="77777777" w:rsidR="00D0391C" w:rsidRPr="00A16C19" w:rsidRDefault="00D0391C" w:rsidP="002D092F">
            <w:pPr>
              <w:tabs>
                <w:tab w:val="left" w:pos="360"/>
              </w:tabs>
              <w:spacing w:line="240" w:lineRule="auto"/>
              <w:rPr>
                <w:rFonts w:ascii="Aptos" w:hAnsi="Aptos" w:cs="Calibri"/>
                <w:color w:val="auto"/>
                <w:szCs w:val="20"/>
              </w:rPr>
            </w:pPr>
          </w:p>
          <w:p w14:paraId="42194F20" w14:textId="0B8719E2" w:rsidR="00D0391C" w:rsidRPr="00D0391C" w:rsidRDefault="00D0391C" w:rsidP="00D0391C">
            <w:pPr>
              <w:tabs>
                <w:tab w:val="left" w:pos="360"/>
              </w:tabs>
              <w:spacing w:line="240" w:lineRule="auto"/>
              <w:rPr>
                <w:rFonts w:ascii="Aptos" w:hAnsi="Aptos" w:cs="Calibri"/>
                <w:color w:val="auto"/>
                <w:szCs w:val="20"/>
              </w:rPr>
            </w:pPr>
            <w:r w:rsidRPr="00D0391C">
              <w:rPr>
                <w:rFonts w:ascii="Aptos" w:hAnsi="Aptos" w:cs="Calibri"/>
                <w:color w:val="auto"/>
                <w:szCs w:val="20"/>
              </w:rPr>
              <w:t xml:space="preserve">Poulos, A., Wilson, K., Vanos, J., </w:t>
            </w:r>
            <w:r w:rsidRPr="00D0391C">
              <w:rPr>
                <w:rFonts w:ascii="Aptos" w:hAnsi="Aptos" w:cs="Calibri"/>
                <w:b/>
                <w:bCs/>
                <w:color w:val="auto"/>
                <w:szCs w:val="20"/>
              </w:rPr>
              <w:t>Munoz Encinas, M</w:t>
            </w:r>
            <w:r w:rsidRPr="00D0391C">
              <w:rPr>
                <w:rFonts w:ascii="Aptos" w:hAnsi="Aptos" w:cs="Calibri"/>
                <w:color w:val="auto"/>
                <w:szCs w:val="20"/>
              </w:rPr>
              <w:t xml:space="preserve">. (2025). </w:t>
            </w:r>
            <w:r w:rsidRPr="00A16C19">
              <w:rPr>
                <w:rFonts w:ascii="Aptos" w:hAnsi="Aptos" w:cs="Calibri"/>
                <w:color w:val="auto"/>
                <w:szCs w:val="20"/>
              </w:rPr>
              <w:t>“</w:t>
            </w:r>
            <w:r w:rsidRPr="00D0391C">
              <w:rPr>
                <w:rFonts w:ascii="Aptos" w:hAnsi="Aptos" w:cs="Calibri"/>
                <w:color w:val="auto"/>
                <w:szCs w:val="20"/>
              </w:rPr>
              <w:t>Schoolyard shade changes</w:t>
            </w:r>
          </w:p>
          <w:p w14:paraId="5D9AF0D0" w14:textId="2AF7E579" w:rsidR="00D0391C" w:rsidRPr="00D0391C" w:rsidRDefault="00D0391C" w:rsidP="00D0391C">
            <w:pPr>
              <w:tabs>
                <w:tab w:val="left" w:pos="360"/>
              </w:tabs>
              <w:spacing w:line="240" w:lineRule="auto"/>
              <w:rPr>
                <w:rFonts w:ascii="Aptos" w:hAnsi="Aptos" w:cs="Calibri"/>
                <w:i/>
                <w:iCs/>
                <w:color w:val="auto"/>
                <w:szCs w:val="20"/>
              </w:rPr>
            </w:pPr>
            <w:r w:rsidRPr="00D0391C">
              <w:rPr>
                <w:rFonts w:ascii="Aptos" w:hAnsi="Aptos" w:cs="Calibri"/>
                <w:color w:val="auto"/>
                <w:szCs w:val="20"/>
              </w:rPr>
              <w:t xml:space="preserve">children's physical activity during recess: A </w:t>
            </w:r>
            <w:proofErr w:type="spellStart"/>
            <w:r w:rsidRPr="00D0391C">
              <w:rPr>
                <w:rFonts w:ascii="Aptos" w:hAnsi="Aptos" w:cs="Calibri"/>
                <w:color w:val="auto"/>
                <w:szCs w:val="20"/>
              </w:rPr>
              <w:t>HeatReady</w:t>
            </w:r>
            <w:proofErr w:type="spellEnd"/>
            <w:r w:rsidRPr="00D0391C">
              <w:rPr>
                <w:rFonts w:ascii="Aptos" w:hAnsi="Aptos" w:cs="Calibri"/>
                <w:color w:val="auto"/>
                <w:szCs w:val="20"/>
              </w:rPr>
              <w:t>™ Schools example</w:t>
            </w:r>
            <w:r w:rsidRPr="00A16C19">
              <w:rPr>
                <w:rFonts w:ascii="Aptos" w:hAnsi="Aptos" w:cs="Calibri"/>
                <w:color w:val="auto"/>
                <w:szCs w:val="20"/>
              </w:rPr>
              <w:t>”</w:t>
            </w:r>
            <w:r w:rsidRPr="00D0391C">
              <w:rPr>
                <w:rFonts w:ascii="Aptos" w:hAnsi="Aptos" w:cs="Calibri"/>
                <w:color w:val="auto"/>
                <w:szCs w:val="20"/>
              </w:rPr>
              <w:t xml:space="preserve">. </w:t>
            </w:r>
            <w:r w:rsidRPr="00D0391C">
              <w:rPr>
                <w:rFonts w:ascii="Aptos" w:hAnsi="Aptos" w:cs="Calibri"/>
                <w:i/>
                <w:iCs/>
                <w:color w:val="auto"/>
                <w:szCs w:val="20"/>
              </w:rPr>
              <w:t>Active Living</w:t>
            </w:r>
            <w:r w:rsidR="00A16C19" w:rsidRPr="00A16C19">
              <w:rPr>
                <w:rFonts w:ascii="Aptos" w:hAnsi="Aptos" w:cs="Calibri"/>
                <w:i/>
                <w:iCs/>
                <w:color w:val="auto"/>
                <w:szCs w:val="20"/>
              </w:rPr>
              <w:t xml:space="preserve"> </w:t>
            </w:r>
            <w:r w:rsidRPr="00D0391C">
              <w:rPr>
                <w:rFonts w:ascii="Aptos" w:hAnsi="Aptos" w:cs="Calibri"/>
                <w:i/>
                <w:iCs/>
                <w:color w:val="auto"/>
                <w:szCs w:val="20"/>
              </w:rPr>
              <w:t xml:space="preserve">Conference, </w:t>
            </w:r>
            <w:r w:rsidRPr="00D0391C">
              <w:rPr>
                <w:rFonts w:ascii="Aptos" w:hAnsi="Aptos" w:cs="Calibri"/>
                <w:color w:val="auto"/>
                <w:szCs w:val="20"/>
              </w:rPr>
              <w:t>Manhattan, KS.</w:t>
            </w:r>
          </w:p>
          <w:p w14:paraId="629E0162" w14:textId="4AEC3669" w:rsidR="00D0391C" w:rsidRPr="00D0391C" w:rsidRDefault="00D0391C" w:rsidP="00D0391C">
            <w:pPr>
              <w:tabs>
                <w:tab w:val="left" w:pos="360"/>
              </w:tabs>
              <w:spacing w:line="240" w:lineRule="auto"/>
              <w:rPr>
                <w:rFonts w:ascii="Aptos" w:hAnsi="Aptos" w:cs="Calibri"/>
                <w:color w:val="auto"/>
                <w:szCs w:val="20"/>
              </w:rPr>
            </w:pPr>
            <w:r w:rsidRPr="00D0391C">
              <w:rPr>
                <w:rFonts w:ascii="Aptos" w:hAnsi="Aptos" w:cs="Calibri"/>
                <w:color w:val="auto"/>
                <w:szCs w:val="20"/>
              </w:rPr>
              <w:lastRenderedPageBreak/>
              <w:t xml:space="preserve">Wilson, K., Poulos, A., Vanos, J., </w:t>
            </w:r>
            <w:r w:rsidRPr="00D0391C">
              <w:rPr>
                <w:rFonts w:ascii="Aptos" w:hAnsi="Aptos" w:cs="Calibri"/>
                <w:b/>
                <w:bCs/>
                <w:color w:val="auto"/>
                <w:szCs w:val="20"/>
              </w:rPr>
              <w:t>Munoz Encinas, M</w:t>
            </w:r>
            <w:r w:rsidRPr="00D0391C">
              <w:rPr>
                <w:rFonts w:ascii="Aptos" w:hAnsi="Aptos" w:cs="Calibri"/>
                <w:color w:val="auto"/>
                <w:szCs w:val="20"/>
              </w:rPr>
              <w:t xml:space="preserve">. (2025). </w:t>
            </w:r>
            <w:r w:rsidRPr="00A16C19">
              <w:rPr>
                <w:rFonts w:ascii="Aptos" w:hAnsi="Aptos" w:cs="Calibri"/>
                <w:color w:val="auto"/>
                <w:szCs w:val="20"/>
              </w:rPr>
              <w:t>“</w:t>
            </w:r>
            <w:r w:rsidRPr="00D0391C">
              <w:rPr>
                <w:rFonts w:ascii="Aptos" w:hAnsi="Aptos" w:cs="Calibri"/>
                <w:color w:val="auto"/>
                <w:szCs w:val="20"/>
              </w:rPr>
              <w:t>Navigating school-based</w:t>
            </w:r>
          </w:p>
          <w:p w14:paraId="62A7FA12" w14:textId="7BC5A220" w:rsidR="00D0391C" w:rsidRPr="00D0391C" w:rsidRDefault="00D0391C" w:rsidP="00D0391C">
            <w:pPr>
              <w:tabs>
                <w:tab w:val="left" w:pos="360"/>
              </w:tabs>
              <w:spacing w:line="240" w:lineRule="auto"/>
              <w:rPr>
                <w:rFonts w:ascii="Aptos" w:hAnsi="Aptos" w:cs="Calibri"/>
                <w:i/>
                <w:iCs/>
                <w:color w:val="auto"/>
                <w:szCs w:val="20"/>
              </w:rPr>
            </w:pPr>
            <w:r w:rsidRPr="00D0391C">
              <w:rPr>
                <w:rFonts w:ascii="Aptos" w:hAnsi="Aptos" w:cs="Calibri"/>
                <w:color w:val="auto"/>
                <w:szCs w:val="20"/>
              </w:rPr>
              <w:t xml:space="preserve">physical activity in the heat: How the </w:t>
            </w:r>
            <w:proofErr w:type="spellStart"/>
            <w:r w:rsidRPr="00D0391C">
              <w:rPr>
                <w:rFonts w:ascii="Aptos" w:hAnsi="Aptos" w:cs="Calibri"/>
                <w:color w:val="auto"/>
                <w:szCs w:val="20"/>
              </w:rPr>
              <w:t>HeatReady</w:t>
            </w:r>
            <w:proofErr w:type="spellEnd"/>
            <w:r w:rsidRPr="00D0391C">
              <w:rPr>
                <w:rFonts w:ascii="Aptos" w:hAnsi="Aptos" w:cs="Calibri"/>
                <w:color w:val="auto"/>
                <w:szCs w:val="20"/>
              </w:rPr>
              <w:t>™ Schools Initiative can help.</w:t>
            </w:r>
            <w:r w:rsidRPr="00A16C19">
              <w:rPr>
                <w:rFonts w:ascii="Aptos" w:hAnsi="Aptos" w:cs="Calibri"/>
                <w:color w:val="auto"/>
                <w:szCs w:val="20"/>
              </w:rPr>
              <w:t>”</w:t>
            </w:r>
            <w:r w:rsidRPr="00D0391C">
              <w:rPr>
                <w:rFonts w:ascii="Aptos" w:hAnsi="Aptos" w:cs="Calibri"/>
                <w:color w:val="auto"/>
                <w:szCs w:val="20"/>
              </w:rPr>
              <w:t xml:space="preserve"> </w:t>
            </w:r>
            <w:r w:rsidRPr="00D0391C">
              <w:rPr>
                <w:rFonts w:ascii="Aptos" w:hAnsi="Aptos" w:cs="Calibri"/>
                <w:i/>
                <w:iCs/>
                <w:color w:val="auto"/>
                <w:szCs w:val="20"/>
              </w:rPr>
              <w:t>Active</w:t>
            </w:r>
          </w:p>
          <w:p w14:paraId="4AF86F34" w14:textId="30F325AE" w:rsidR="00D0391C" w:rsidRPr="00A16C19" w:rsidRDefault="00D0391C" w:rsidP="002D092F">
            <w:pPr>
              <w:tabs>
                <w:tab w:val="left" w:pos="360"/>
              </w:tabs>
              <w:spacing w:line="240" w:lineRule="auto"/>
              <w:rPr>
                <w:rFonts w:ascii="Aptos" w:hAnsi="Aptos" w:cs="Calibri"/>
                <w:color w:val="auto"/>
                <w:szCs w:val="20"/>
              </w:rPr>
            </w:pPr>
            <w:r w:rsidRPr="00D0391C">
              <w:rPr>
                <w:rFonts w:ascii="Aptos" w:hAnsi="Aptos" w:cs="Calibri"/>
                <w:i/>
                <w:iCs/>
                <w:color w:val="auto"/>
                <w:szCs w:val="20"/>
              </w:rPr>
              <w:t xml:space="preserve">Living Conference, </w:t>
            </w:r>
            <w:r w:rsidRPr="00D0391C">
              <w:rPr>
                <w:rFonts w:ascii="Aptos" w:hAnsi="Aptos" w:cs="Calibri"/>
                <w:color w:val="auto"/>
                <w:szCs w:val="20"/>
              </w:rPr>
              <w:t>Manhattan, KS.</w:t>
            </w:r>
          </w:p>
          <w:p w14:paraId="737A181B" w14:textId="77777777" w:rsidR="00615C97" w:rsidRPr="00A16C19" w:rsidRDefault="00615C97" w:rsidP="002D092F">
            <w:pPr>
              <w:tabs>
                <w:tab w:val="left" w:pos="360"/>
              </w:tabs>
              <w:spacing w:line="240" w:lineRule="auto"/>
              <w:rPr>
                <w:rFonts w:ascii="Aptos" w:hAnsi="Aptos" w:cs="Calibri"/>
                <w:color w:val="auto"/>
                <w:szCs w:val="20"/>
              </w:rPr>
            </w:pPr>
          </w:p>
          <w:p w14:paraId="50019B0D" w14:textId="446AEAD5" w:rsidR="00615C97" w:rsidRPr="00A16C19" w:rsidRDefault="00615C97" w:rsidP="002D092F">
            <w:pPr>
              <w:tabs>
                <w:tab w:val="left" w:pos="360"/>
              </w:tabs>
              <w:spacing w:line="240" w:lineRule="auto"/>
              <w:rPr>
                <w:rFonts w:ascii="Aptos" w:hAnsi="Aptos" w:cs="Calibri"/>
                <w:color w:val="auto"/>
                <w:szCs w:val="20"/>
              </w:rPr>
            </w:pPr>
            <w:r w:rsidRPr="00A16C19">
              <w:rPr>
                <w:rFonts w:ascii="Aptos" w:hAnsi="Aptos" w:cs="Calibri"/>
                <w:b/>
                <w:bCs/>
                <w:color w:val="auto"/>
                <w:szCs w:val="20"/>
              </w:rPr>
              <w:t>Munoz Encinas, M</w:t>
            </w:r>
            <w:r w:rsidRPr="00A16C19">
              <w:rPr>
                <w:rFonts w:ascii="Aptos" w:hAnsi="Aptos" w:cs="Calibri"/>
                <w:color w:val="auto"/>
                <w:szCs w:val="20"/>
              </w:rPr>
              <w:t>.</w:t>
            </w:r>
            <w:r w:rsidR="00E75D24" w:rsidRPr="00A16C19">
              <w:rPr>
                <w:rFonts w:ascii="Aptos" w:hAnsi="Aptos" w:cs="Calibri"/>
                <w:color w:val="auto"/>
                <w:szCs w:val="20"/>
              </w:rPr>
              <w:t xml:space="preserve">, Vanos, J., </w:t>
            </w:r>
            <w:proofErr w:type="spellStart"/>
            <w:r w:rsidR="00E75D24" w:rsidRPr="00A16C19">
              <w:rPr>
                <w:rFonts w:ascii="Aptos" w:hAnsi="Aptos" w:cs="Calibri"/>
                <w:color w:val="auto"/>
                <w:szCs w:val="20"/>
              </w:rPr>
              <w:t>Guardaro</w:t>
            </w:r>
            <w:proofErr w:type="spellEnd"/>
            <w:r w:rsidR="00E75D24" w:rsidRPr="00A16C19">
              <w:rPr>
                <w:rFonts w:ascii="Aptos" w:hAnsi="Aptos" w:cs="Calibri"/>
                <w:color w:val="auto"/>
                <w:szCs w:val="20"/>
              </w:rPr>
              <w:t>, M.</w:t>
            </w:r>
            <w:r w:rsidRPr="00A16C19">
              <w:rPr>
                <w:rFonts w:ascii="Aptos" w:hAnsi="Aptos" w:cs="Calibri"/>
                <w:color w:val="auto"/>
                <w:szCs w:val="20"/>
              </w:rPr>
              <w:t xml:space="preserve"> </w:t>
            </w:r>
            <w:r w:rsidR="00DF7132" w:rsidRPr="00A16C19">
              <w:rPr>
                <w:rFonts w:ascii="Aptos" w:hAnsi="Aptos" w:cs="Calibri"/>
                <w:color w:val="auto"/>
                <w:szCs w:val="20"/>
              </w:rPr>
              <w:t xml:space="preserve">(2024). </w:t>
            </w:r>
            <w:r w:rsidRPr="00A16C19">
              <w:rPr>
                <w:rFonts w:ascii="Aptos" w:hAnsi="Aptos" w:cs="Calibri"/>
                <w:color w:val="auto"/>
                <w:szCs w:val="20"/>
              </w:rPr>
              <w:t>“</w:t>
            </w:r>
            <w:proofErr w:type="spellStart"/>
            <w:r w:rsidRPr="00A16C19">
              <w:rPr>
                <w:rFonts w:ascii="Aptos" w:hAnsi="Aptos" w:cs="Calibri"/>
                <w:color w:val="auto"/>
                <w:szCs w:val="20"/>
              </w:rPr>
              <w:t>HeatReady</w:t>
            </w:r>
            <w:proofErr w:type="spellEnd"/>
            <w:r w:rsidRPr="00A16C19">
              <w:rPr>
                <w:rFonts w:ascii="Aptos" w:hAnsi="Aptos" w:cs="Calibri"/>
                <w:color w:val="auto"/>
                <w:szCs w:val="20"/>
              </w:rPr>
              <w:t xml:space="preserve"> Schools: Addressing Extreme Heat Challenges</w:t>
            </w:r>
            <w:r w:rsidR="00DF7132" w:rsidRPr="00A16C19">
              <w:rPr>
                <w:rFonts w:ascii="Aptos" w:hAnsi="Aptos" w:cs="Calibri"/>
                <w:color w:val="auto"/>
                <w:szCs w:val="20"/>
              </w:rPr>
              <w:t>.”</w:t>
            </w:r>
            <w:r w:rsidR="00D0391C" w:rsidRPr="00A16C19">
              <w:rPr>
                <w:rFonts w:ascii="Aptos" w:hAnsi="Aptos" w:cs="Calibri"/>
                <w:color w:val="auto"/>
                <w:szCs w:val="20"/>
              </w:rPr>
              <w:t xml:space="preserve"> </w:t>
            </w:r>
            <w:r w:rsidRPr="00A16C19">
              <w:rPr>
                <w:rFonts w:ascii="Aptos" w:hAnsi="Aptos" w:cs="Calibri"/>
                <w:i/>
                <w:iCs/>
                <w:color w:val="auto"/>
                <w:szCs w:val="20"/>
              </w:rPr>
              <w:t>Natural Hazards Workshop</w:t>
            </w:r>
            <w:r w:rsidRPr="00A16C19">
              <w:rPr>
                <w:rFonts w:ascii="Aptos" w:hAnsi="Aptos" w:cs="Calibri"/>
                <w:color w:val="auto"/>
                <w:szCs w:val="20"/>
              </w:rPr>
              <w:t>, Broomfield, CO</w:t>
            </w:r>
            <w:r w:rsidR="00D0391C" w:rsidRPr="00A16C19">
              <w:rPr>
                <w:rFonts w:ascii="Aptos" w:hAnsi="Aptos" w:cs="Calibri"/>
                <w:color w:val="auto"/>
                <w:szCs w:val="20"/>
              </w:rPr>
              <w:t>.</w:t>
            </w:r>
          </w:p>
          <w:p w14:paraId="494291F4" w14:textId="77777777" w:rsidR="00615C97" w:rsidRPr="00A16C19" w:rsidRDefault="00615C97" w:rsidP="002D092F">
            <w:pPr>
              <w:tabs>
                <w:tab w:val="left" w:pos="360"/>
              </w:tabs>
              <w:spacing w:line="240" w:lineRule="auto"/>
              <w:rPr>
                <w:rFonts w:ascii="Aptos" w:hAnsi="Aptos" w:cs="Calibri"/>
                <w:color w:val="auto"/>
                <w:szCs w:val="20"/>
              </w:rPr>
            </w:pPr>
          </w:p>
          <w:p w14:paraId="228D4473" w14:textId="0E0C4049" w:rsidR="001F1FE1" w:rsidRPr="00A16C19" w:rsidRDefault="002D092F" w:rsidP="00D82C37">
            <w:pPr>
              <w:tabs>
                <w:tab w:val="left" w:pos="360"/>
              </w:tabs>
              <w:spacing w:line="240" w:lineRule="auto"/>
              <w:rPr>
                <w:rFonts w:ascii="Aptos" w:hAnsi="Aptos" w:cs="Calibri"/>
                <w:color w:val="auto"/>
                <w:szCs w:val="20"/>
              </w:rPr>
            </w:pPr>
            <w:r w:rsidRPr="00A16C19">
              <w:rPr>
                <w:rFonts w:ascii="Aptos" w:hAnsi="Aptos" w:cs="Calibri"/>
                <w:color w:val="auto"/>
                <w:szCs w:val="20"/>
              </w:rPr>
              <w:t xml:space="preserve">Bassett, S., Gastelum, A., </w:t>
            </w:r>
            <w:r w:rsidR="00615C97" w:rsidRPr="00A16C19">
              <w:rPr>
                <w:rFonts w:ascii="Aptos" w:hAnsi="Aptos" w:cs="Calibri"/>
                <w:b/>
                <w:bCs/>
                <w:color w:val="auto"/>
                <w:szCs w:val="20"/>
              </w:rPr>
              <w:t>Munoz Encinas, M</w:t>
            </w:r>
            <w:r w:rsidR="00615C97" w:rsidRPr="00A16C19">
              <w:rPr>
                <w:rFonts w:ascii="Aptos" w:hAnsi="Aptos" w:cs="Calibri"/>
                <w:color w:val="auto"/>
                <w:szCs w:val="20"/>
              </w:rPr>
              <w:t>., Calil, J.</w:t>
            </w:r>
            <w:r w:rsidR="00DF7132" w:rsidRPr="00A16C19">
              <w:rPr>
                <w:rFonts w:ascii="Aptos" w:hAnsi="Aptos" w:cs="Calibri"/>
                <w:color w:val="auto"/>
                <w:szCs w:val="20"/>
              </w:rPr>
              <w:t xml:space="preserve"> (2024)</w:t>
            </w:r>
            <w:r w:rsidR="00615C97" w:rsidRPr="00A16C19">
              <w:rPr>
                <w:rFonts w:ascii="Aptos" w:hAnsi="Aptos" w:cs="Calibri"/>
                <w:color w:val="auto"/>
                <w:szCs w:val="20"/>
              </w:rPr>
              <w:t>,</w:t>
            </w:r>
            <w:r w:rsidRPr="002D092F">
              <w:rPr>
                <w:rFonts w:ascii="Aptos" w:hAnsi="Aptos" w:cs="Calibri"/>
                <w:color w:val="auto"/>
                <w:szCs w:val="20"/>
              </w:rPr>
              <w:t xml:space="preserve"> “</w:t>
            </w:r>
            <w:r w:rsidR="00615C97" w:rsidRPr="00A16C19">
              <w:rPr>
                <w:rFonts w:ascii="Aptos" w:hAnsi="Aptos" w:cs="Calibri"/>
                <w:color w:val="auto"/>
                <w:szCs w:val="20"/>
              </w:rPr>
              <w:t>The Power of Narratives: The Value in Building Empathy, Connection, and Resilience</w:t>
            </w:r>
            <w:r w:rsidRPr="002D092F">
              <w:rPr>
                <w:rFonts w:ascii="Aptos" w:hAnsi="Aptos" w:cs="Calibri"/>
                <w:color w:val="auto"/>
                <w:szCs w:val="20"/>
              </w:rPr>
              <w:t>,”</w:t>
            </w:r>
            <w:r w:rsidR="00615C97" w:rsidRPr="00A16C19">
              <w:rPr>
                <w:rFonts w:ascii="Aptos" w:hAnsi="Aptos" w:cs="Calibri"/>
                <w:color w:val="auto"/>
                <w:szCs w:val="20"/>
              </w:rPr>
              <w:t xml:space="preserve"> National Adaptation Forum, St. Paul, MN</w:t>
            </w:r>
            <w:r w:rsidR="00D0391C" w:rsidRPr="00A16C19">
              <w:rPr>
                <w:rFonts w:ascii="Aptos" w:hAnsi="Aptos" w:cs="Calibri"/>
                <w:color w:val="auto"/>
                <w:szCs w:val="20"/>
              </w:rPr>
              <w:t>.</w:t>
            </w:r>
            <w:r w:rsidR="00E75D24" w:rsidRPr="00A16C19">
              <w:rPr>
                <w:rFonts w:ascii="Aptos" w:hAnsi="Aptos" w:cs="Calibri"/>
                <w:color w:val="auto"/>
                <w:szCs w:val="20"/>
              </w:rPr>
              <w:br/>
            </w:r>
          </w:p>
          <w:p w14:paraId="2087BF47" w14:textId="60B5BB40" w:rsidR="00E75D24" w:rsidRPr="00A16C19" w:rsidRDefault="00E75D24" w:rsidP="00E75D24">
            <w:pPr>
              <w:tabs>
                <w:tab w:val="left" w:pos="360"/>
              </w:tabs>
              <w:spacing w:line="240" w:lineRule="auto"/>
              <w:rPr>
                <w:rFonts w:ascii="Aptos" w:hAnsi="Aptos" w:cs="Calibri"/>
                <w:color w:val="auto"/>
                <w:szCs w:val="20"/>
              </w:rPr>
            </w:pPr>
            <w:r w:rsidRPr="00A16C19">
              <w:rPr>
                <w:rFonts w:ascii="Aptos" w:hAnsi="Aptos" w:cs="Calibri"/>
                <w:b/>
                <w:bCs/>
                <w:color w:val="auto"/>
                <w:szCs w:val="20"/>
              </w:rPr>
              <w:t>Munoz Encinas, M</w:t>
            </w:r>
            <w:r w:rsidRPr="00A16C19">
              <w:rPr>
                <w:rFonts w:ascii="Aptos" w:hAnsi="Aptos" w:cs="Calibri"/>
                <w:color w:val="auto"/>
                <w:szCs w:val="20"/>
              </w:rPr>
              <w:t xml:space="preserve">., Vanos, J., </w:t>
            </w:r>
            <w:proofErr w:type="spellStart"/>
            <w:r w:rsidRPr="00A16C19">
              <w:rPr>
                <w:rFonts w:ascii="Aptos" w:hAnsi="Aptos" w:cs="Calibri"/>
                <w:color w:val="auto"/>
                <w:szCs w:val="20"/>
              </w:rPr>
              <w:t>Guardaro</w:t>
            </w:r>
            <w:proofErr w:type="spellEnd"/>
            <w:r w:rsidRPr="00A16C19">
              <w:rPr>
                <w:rFonts w:ascii="Aptos" w:hAnsi="Aptos" w:cs="Calibri"/>
                <w:color w:val="auto"/>
                <w:szCs w:val="20"/>
              </w:rPr>
              <w:t>, M.</w:t>
            </w:r>
            <w:r w:rsidR="00DF7132" w:rsidRPr="00A16C19">
              <w:rPr>
                <w:rFonts w:ascii="Aptos" w:hAnsi="Aptos" w:cs="Calibri"/>
                <w:color w:val="auto"/>
                <w:szCs w:val="20"/>
              </w:rPr>
              <w:t xml:space="preserve"> (2024).</w:t>
            </w:r>
            <w:r w:rsidRPr="00A16C19">
              <w:rPr>
                <w:rFonts w:ascii="Aptos" w:hAnsi="Aptos" w:cs="Calibri"/>
                <w:color w:val="auto"/>
                <w:szCs w:val="20"/>
              </w:rPr>
              <w:t xml:space="preserve"> “</w:t>
            </w:r>
            <w:proofErr w:type="spellStart"/>
            <w:r w:rsidRPr="00A16C19">
              <w:rPr>
                <w:rFonts w:ascii="Aptos" w:hAnsi="Aptos" w:cs="Calibri"/>
                <w:color w:val="auto"/>
                <w:szCs w:val="20"/>
              </w:rPr>
              <w:t>HeatReady</w:t>
            </w:r>
            <w:proofErr w:type="spellEnd"/>
            <w:r w:rsidRPr="00A16C19">
              <w:rPr>
                <w:rFonts w:ascii="Aptos" w:hAnsi="Aptos" w:cs="Calibri"/>
                <w:color w:val="auto"/>
                <w:szCs w:val="20"/>
              </w:rPr>
              <w:t xml:space="preserve"> Schools: Addressing Extreme Heat Challenges</w:t>
            </w:r>
            <w:r w:rsidR="00DF7132" w:rsidRPr="00A16C19">
              <w:rPr>
                <w:rFonts w:ascii="Aptos" w:hAnsi="Aptos" w:cs="Calibri"/>
                <w:color w:val="auto"/>
                <w:szCs w:val="20"/>
              </w:rPr>
              <w:t>.</w:t>
            </w:r>
            <w:r w:rsidRPr="00A16C19">
              <w:rPr>
                <w:rFonts w:ascii="Aptos" w:hAnsi="Aptos" w:cs="Calibri"/>
                <w:color w:val="auto"/>
                <w:szCs w:val="20"/>
              </w:rPr>
              <w:t xml:space="preserve">” </w:t>
            </w:r>
            <w:r w:rsidR="00D0391C" w:rsidRPr="00A16C19">
              <w:rPr>
                <w:rFonts w:ascii="Aptos" w:hAnsi="Aptos" w:cs="Calibri"/>
                <w:i/>
                <w:iCs/>
                <w:color w:val="auto"/>
                <w:szCs w:val="20"/>
              </w:rPr>
              <w:t xml:space="preserve">CAP </w:t>
            </w:r>
            <w:r w:rsidRPr="00A16C19">
              <w:rPr>
                <w:rFonts w:ascii="Aptos" w:hAnsi="Aptos" w:cs="Calibri"/>
                <w:i/>
                <w:iCs/>
                <w:color w:val="auto"/>
                <w:szCs w:val="20"/>
              </w:rPr>
              <w:t>LTER All Scientists Meeting</w:t>
            </w:r>
            <w:r w:rsidR="00D0391C" w:rsidRPr="00A16C19">
              <w:rPr>
                <w:rFonts w:ascii="Aptos" w:hAnsi="Aptos" w:cs="Calibri"/>
                <w:color w:val="auto"/>
                <w:szCs w:val="20"/>
              </w:rPr>
              <w:t>, Scottsdale, AZ.</w:t>
            </w:r>
          </w:p>
          <w:p w14:paraId="1EF9A71F" w14:textId="77777777" w:rsidR="00D0391C" w:rsidRPr="00A16C19" w:rsidRDefault="00D0391C" w:rsidP="00E75D24">
            <w:pPr>
              <w:tabs>
                <w:tab w:val="left" w:pos="360"/>
              </w:tabs>
              <w:spacing w:line="240" w:lineRule="auto"/>
              <w:rPr>
                <w:rFonts w:ascii="Aptos" w:hAnsi="Aptos" w:cs="Calibri"/>
                <w:color w:val="auto"/>
                <w:szCs w:val="20"/>
              </w:rPr>
            </w:pPr>
          </w:p>
          <w:p w14:paraId="435E8716" w14:textId="4C21C585" w:rsidR="00D0391C" w:rsidRPr="00A16C19" w:rsidRDefault="00D0391C" w:rsidP="00E75D24">
            <w:pPr>
              <w:tabs>
                <w:tab w:val="left" w:pos="360"/>
              </w:tabs>
              <w:spacing w:line="240" w:lineRule="auto"/>
              <w:rPr>
                <w:rFonts w:ascii="Aptos" w:hAnsi="Aptos" w:cs="Calibri"/>
                <w:color w:val="auto"/>
                <w:szCs w:val="20"/>
              </w:rPr>
            </w:pPr>
            <w:r w:rsidRPr="00A16C19">
              <w:rPr>
                <w:rFonts w:ascii="Aptos" w:hAnsi="Aptos" w:cs="Calibri"/>
                <w:b/>
                <w:bCs/>
                <w:color w:val="auto"/>
                <w:szCs w:val="20"/>
              </w:rPr>
              <w:t>Munoz Encinas, M</w:t>
            </w:r>
            <w:r w:rsidRPr="00A16C19">
              <w:rPr>
                <w:rFonts w:ascii="Aptos" w:hAnsi="Aptos" w:cs="Calibri"/>
                <w:color w:val="auto"/>
                <w:szCs w:val="20"/>
              </w:rPr>
              <w:t xml:space="preserve">., Kuras, E., </w:t>
            </w:r>
            <w:proofErr w:type="spellStart"/>
            <w:r w:rsidRPr="00A16C19">
              <w:rPr>
                <w:rFonts w:ascii="Aptos" w:hAnsi="Aptos" w:cs="Calibri"/>
                <w:color w:val="auto"/>
                <w:szCs w:val="20"/>
              </w:rPr>
              <w:t>Hondula</w:t>
            </w:r>
            <w:proofErr w:type="spellEnd"/>
            <w:r w:rsidRPr="00A16C19">
              <w:rPr>
                <w:rFonts w:ascii="Aptos" w:hAnsi="Aptos" w:cs="Calibri"/>
                <w:color w:val="auto"/>
                <w:szCs w:val="20"/>
              </w:rPr>
              <w:t xml:space="preserve">, M., “IETs and Sense of Place: An Exploration of the Social </w:t>
            </w:r>
            <w:r w:rsidR="00DF7132" w:rsidRPr="00A16C19">
              <w:rPr>
                <w:rFonts w:ascii="Aptos" w:hAnsi="Aptos" w:cs="Calibri"/>
                <w:color w:val="auto"/>
                <w:szCs w:val="20"/>
              </w:rPr>
              <w:t>Construct</w:t>
            </w:r>
            <w:r w:rsidRPr="00A16C19">
              <w:rPr>
                <w:rFonts w:ascii="Aptos" w:hAnsi="Aptos" w:cs="Calibri"/>
                <w:color w:val="auto"/>
                <w:szCs w:val="20"/>
              </w:rPr>
              <w:t xml:space="preserve"> and its Relationship to Personal Heat Exposure” (2015). </w:t>
            </w:r>
            <w:r w:rsidRPr="00A16C19">
              <w:rPr>
                <w:rFonts w:ascii="Aptos" w:hAnsi="Aptos" w:cs="Calibri"/>
                <w:i/>
                <w:iCs/>
                <w:color w:val="auto"/>
                <w:szCs w:val="20"/>
              </w:rPr>
              <w:t>CAP LTER All Scientists Meeting</w:t>
            </w:r>
            <w:r w:rsidRPr="00A16C19">
              <w:rPr>
                <w:rFonts w:ascii="Aptos" w:hAnsi="Aptos" w:cs="Calibri"/>
                <w:color w:val="auto"/>
                <w:szCs w:val="20"/>
              </w:rPr>
              <w:t>, Scottsdale, AZ.</w:t>
            </w:r>
          </w:p>
          <w:p w14:paraId="6819124B" w14:textId="77777777" w:rsidR="00E75D24" w:rsidRPr="00A16C19" w:rsidRDefault="00E75D24" w:rsidP="00E75D24">
            <w:pPr>
              <w:tabs>
                <w:tab w:val="left" w:pos="360"/>
              </w:tabs>
              <w:spacing w:line="240" w:lineRule="auto"/>
              <w:rPr>
                <w:rFonts w:ascii="Aptos" w:hAnsi="Aptos" w:cs="Calibri"/>
                <w:color w:val="auto"/>
                <w:szCs w:val="20"/>
              </w:rPr>
            </w:pPr>
          </w:p>
          <w:p w14:paraId="33F9C63B" w14:textId="450020B2" w:rsidR="00E75D24" w:rsidRPr="00A16C19" w:rsidRDefault="00E75D24" w:rsidP="00E75D24">
            <w:pPr>
              <w:tabs>
                <w:tab w:val="left" w:pos="360"/>
              </w:tabs>
              <w:spacing w:line="240" w:lineRule="auto"/>
              <w:rPr>
                <w:rFonts w:ascii="Aptos" w:hAnsi="Aptos" w:cs="Calibri"/>
                <w:color w:val="auto"/>
                <w:szCs w:val="20"/>
              </w:rPr>
            </w:pPr>
            <w:r w:rsidRPr="00A16C19">
              <w:rPr>
                <w:rFonts w:ascii="Aptos" w:hAnsi="Aptos" w:cs="Calibri"/>
                <w:b/>
                <w:bCs/>
                <w:color w:val="auto"/>
                <w:szCs w:val="20"/>
              </w:rPr>
              <w:t>Munoz Encinas, M</w:t>
            </w:r>
            <w:r w:rsidRPr="00A16C19">
              <w:rPr>
                <w:rFonts w:ascii="Aptos" w:hAnsi="Aptos" w:cs="Calibri"/>
                <w:color w:val="auto"/>
                <w:szCs w:val="20"/>
              </w:rPr>
              <w:t>., Larson, K., Samples, S.</w:t>
            </w:r>
            <w:r w:rsidR="00DF7132" w:rsidRPr="00A16C19">
              <w:rPr>
                <w:rFonts w:ascii="Aptos" w:hAnsi="Aptos" w:cs="Calibri"/>
                <w:color w:val="auto"/>
                <w:szCs w:val="20"/>
              </w:rPr>
              <w:t xml:space="preserve"> (2014)</w:t>
            </w:r>
            <w:r w:rsidRPr="00A16C19">
              <w:rPr>
                <w:rFonts w:ascii="Aptos" w:hAnsi="Aptos" w:cs="Calibri"/>
                <w:color w:val="auto"/>
                <w:szCs w:val="20"/>
              </w:rPr>
              <w:t>, “Ecosystem Services in Residential Land Management: Expressed Priorities, Dimensions and Regional Comparisons</w:t>
            </w:r>
            <w:r w:rsidR="00DF7132" w:rsidRPr="00A16C19">
              <w:rPr>
                <w:rFonts w:ascii="Aptos" w:hAnsi="Aptos" w:cs="Calibri"/>
                <w:color w:val="auto"/>
                <w:szCs w:val="20"/>
              </w:rPr>
              <w:t>.</w:t>
            </w:r>
            <w:r w:rsidRPr="00A16C19">
              <w:rPr>
                <w:rFonts w:ascii="Aptos" w:hAnsi="Aptos" w:cs="Calibri"/>
                <w:color w:val="auto"/>
                <w:szCs w:val="20"/>
              </w:rPr>
              <w:t>”</w:t>
            </w:r>
            <w:r w:rsidR="00D0391C" w:rsidRPr="00A16C19">
              <w:rPr>
                <w:rFonts w:ascii="Aptos" w:hAnsi="Aptos" w:cs="Calibri"/>
                <w:color w:val="auto"/>
                <w:szCs w:val="20"/>
              </w:rPr>
              <w:t xml:space="preserve"> </w:t>
            </w:r>
            <w:r w:rsidRPr="00A16C19">
              <w:rPr>
                <w:rFonts w:ascii="Aptos" w:hAnsi="Aptos" w:cs="Calibri"/>
                <w:i/>
                <w:iCs/>
                <w:color w:val="auto"/>
                <w:szCs w:val="20"/>
              </w:rPr>
              <w:t xml:space="preserve">CAP LTER </w:t>
            </w:r>
            <w:r w:rsidRPr="00A16C19">
              <w:rPr>
                <w:rFonts w:ascii="Aptos" w:hAnsi="Aptos" w:cs="Calibri"/>
                <w:i/>
                <w:iCs/>
                <w:color w:val="auto"/>
                <w:szCs w:val="20"/>
              </w:rPr>
              <w:t>All Scientists Meeting</w:t>
            </w:r>
            <w:r w:rsidR="00D0391C" w:rsidRPr="00A16C19">
              <w:rPr>
                <w:rFonts w:ascii="Aptos" w:hAnsi="Aptos" w:cs="Calibri"/>
                <w:color w:val="auto"/>
                <w:szCs w:val="20"/>
              </w:rPr>
              <w:t>, Scottsdale, AZ.</w:t>
            </w:r>
          </w:p>
          <w:p w14:paraId="30FFC335" w14:textId="77777777" w:rsidR="00E75D24" w:rsidRPr="00A16C19" w:rsidRDefault="00E75D24" w:rsidP="00E75D24">
            <w:pPr>
              <w:tabs>
                <w:tab w:val="left" w:pos="360"/>
              </w:tabs>
              <w:spacing w:line="240" w:lineRule="auto"/>
              <w:rPr>
                <w:rFonts w:ascii="Aptos" w:hAnsi="Aptos" w:cs="Calibri"/>
                <w:color w:val="auto"/>
                <w:szCs w:val="20"/>
              </w:rPr>
            </w:pPr>
          </w:p>
          <w:p w14:paraId="4BCFFAB5" w14:textId="01BB7F04" w:rsidR="00E75D24" w:rsidRPr="00A16C19" w:rsidRDefault="00E75D24" w:rsidP="00E75D24">
            <w:pPr>
              <w:tabs>
                <w:tab w:val="left" w:pos="360"/>
              </w:tabs>
              <w:spacing w:line="240" w:lineRule="auto"/>
              <w:rPr>
                <w:rFonts w:ascii="Aptos" w:hAnsi="Aptos" w:cs="Calibri"/>
                <w:color w:val="auto"/>
                <w:szCs w:val="20"/>
              </w:rPr>
            </w:pPr>
            <w:r w:rsidRPr="00A16C19">
              <w:rPr>
                <w:rFonts w:ascii="Aptos" w:hAnsi="Aptos" w:cs="Calibri"/>
                <w:color w:val="auto"/>
                <w:szCs w:val="20"/>
              </w:rPr>
              <w:t xml:space="preserve">Larson, K., </w:t>
            </w:r>
            <w:r w:rsidRPr="00A16C19">
              <w:rPr>
                <w:rFonts w:ascii="Aptos" w:hAnsi="Aptos" w:cs="Calibri"/>
                <w:b/>
                <w:bCs/>
                <w:color w:val="auto"/>
                <w:szCs w:val="20"/>
              </w:rPr>
              <w:t>Munoz Encinas, M</w:t>
            </w:r>
            <w:r w:rsidRPr="00A16C19">
              <w:rPr>
                <w:rFonts w:ascii="Aptos" w:hAnsi="Aptos" w:cs="Calibri"/>
                <w:color w:val="auto"/>
                <w:szCs w:val="20"/>
              </w:rPr>
              <w:t>., Samples, S., “Homogeneity &amp; Heterogeneity in Ecosystem Service Preferences in Residential Landscapes of Diverse US Regions</w:t>
            </w:r>
            <w:r w:rsidR="00DF7132" w:rsidRPr="00A16C19">
              <w:rPr>
                <w:rFonts w:ascii="Aptos" w:hAnsi="Aptos" w:cs="Calibri"/>
                <w:color w:val="auto"/>
                <w:szCs w:val="20"/>
              </w:rPr>
              <w:t>.</w:t>
            </w:r>
            <w:r w:rsidRPr="00A16C19">
              <w:rPr>
                <w:rFonts w:ascii="Aptos" w:hAnsi="Aptos" w:cs="Calibri"/>
                <w:color w:val="auto"/>
                <w:szCs w:val="20"/>
              </w:rPr>
              <w:t xml:space="preserve">” </w:t>
            </w:r>
            <w:r w:rsidR="00D0391C" w:rsidRPr="00A16C19">
              <w:rPr>
                <w:rFonts w:ascii="Aptos" w:hAnsi="Aptos" w:cs="Calibri"/>
                <w:color w:val="auto"/>
                <w:szCs w:val="20"/>
              </w:rPr>
              <w:t xml:space="preserve"> </w:t>
            </w:r>
            <w:r w:rsidRPr="00A16C19">
              <w:rPr>
                <w:rFonts w:ascii="Aptos" w:hAnsi="Aptos" w:cs="Calibri"/>
                <w:i/>
                <w:iCs/>
                <w:color w:val="auto"/>
                <w:szCs w:val="20"/>
              </w:rPr>
              <w:t>CAP LTER All Scientists Meeting</w:t>
            </w:r>
            <w:r w:rsidR="00D0391C" w:rsidRPr="00A16C19">
              <w:rPr>
                <w:rFonts w:ascii="Aptos" w:hAnsi="Aptos" w:cs="Calibri"/>
                <w:color w:val="auto"/>
                <w:szCs w:val="20"/>
              </w:rPr>
              <w:t>, Scottsdale, AZ.</w:t>
            </w:r>
          </w:p>
          <w:p w14:paraId="2A0F152F" w14:textId="42236B4A" w:rsidR="00E75D24" w:rsidRPr="00A16C19" w:rsidRDefault="00E75D24" w:rsidP="00D82C37">
            <w:pPr>
              <w:tabs>
                <w:tab w:val="left" w:pos="360"/>
              </w:tabs>
              <w:spacing w:line="240" w:lineRule="auto"/>
              <w:rPr>
                <w:rFonts w:ascii="Aptos" w:hAnsi="Aptos" w:cs="Calibri"/>
                <w:color w:val="auto"/>
                <w:szCs w:val="20"/>
              </w:rPr>
            </w:pPr>
          </w:p>
        </w:tc>
      </w:tr>
    </w:tbl>
    <w:p w14:paraId="57BE0E40" w14:textId="04AD6A90" w:rsidR="0009273C" w:rsidRPr="00E5724B" w:rsidRDefault="0009273C" w:rsidP="00452BE4">
      <w:pPr>
        <w:spacing w:line="276" w:lineRule="auto"/>
        <w:rPr>
          <w:rFonts w:ascii="Calibri" w:hAnsi="Calibri" w:cs="Calibri"/>
        </w:rPr>
      </w:pPr>
    </w:p>
    <w:sectPr w:rsidR="0009273C" w:rsidRPr="00E5724B" w:rsidSect="00452BE4">
      <w:pgSz w:w="12240" w:h="15840" w:code="1"/>
      <w:pgMar w:top="720" w:right="720" w:bottom="720" w:left="720" w:header="709"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21262" w14:textId="77777777" w:rsidR="001A6486" w:rsidRDefault="001A6486" w:rsidP="00F316AD">
      <w:r>
        <w:separator/>
      </w:r>
    </w:p>
  </w:endnote>
  <w:endnote w:type="continuationSeparator" w:id="0">
    <w:p w14:paraId="2DDD2C70" w14:textId="77777777" w:rsidR="001A6486" w:rsidRDefault="001A6486" w:rsidP="00F316AD">
      <w:r>
        <w:continuationSeparator/>
      </w:r>
    </w:p>
  </w:endnote>
  <w:endnote w:type="continuationNotice" w:id="1">
    <w:p w14:paraId="772EFF96" w14:textId="77777777" w:rsidR="001A6486" w:rsidRDefault="001A64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A24CD" w14:textId="77777777" w:rsidR="001A6486" w:rsidRDefault="001A6486" w:rsidP="00F316AD">
      <w:r>
        <w:separator/>
      </w:r>
    </w:p>
  </w:footnote>
  <w:footnote w:type="continuationSeparator" w:id="0">
    <w:p w14:paraId="5B22644A" w14:textId="77777777" w:rsidR="001A6486" w:rsidRDefault="001A6486" w:rsidP="00F316AD">
      <w:r>
        <w:continuationSeparator/>
      </w:r>
    </w:p>
  </w:footnote>
  <w:footnote w:type="continuationNotice" w:id="1">
    <w:p w14:paraId="1240317D" w14:textId="77777777" w:rsidR="001A6486" w:rsidRDefault="001A64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A8F452"/>
    <w:lvl w:ilvl="0">
      <w:start w:val="1"/>
      <w:numFmt w:val="bullet"/>
      <w:lvlText w:val=""/>
      <w:lvlJc w:val="left"/>
      <w:pPr>
        <w:tabs>
          <w:tab w:val="num" w:pos="360"/>
        </w:tabs>
        <w:ind w:left="360" w:hanging="360"/>
      </w:pPr>
      <w:rPr>
        <w:rFonts w:ascii="Symbol" w:hAnsi="Symbol" w:hint="default"/>
        <w:color w:val="F6F3EA" w:themeColor="accent5"/>
      </w:rPr>
    </w:lvl>
  </w:abstractNum>
  <w:abstractNum w:abstractNumId="1"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B056387"/>
    <w:multiLevelType w:val="hybridMultilevel"/>
    <w:tmpl w:val="AF06F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D2009"/>
    <w:multiLevelType w:val="hybridMultilevel"/>
    <w:tmpl w:val="10B2E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50A67"/>
    <w:multiLevelType w:val="hybridMultilevel"/>
    <w:tmpl w:val="D13C7F9A"/>
    <w:lvl w:ilvl="0" w:tplc="B560CAC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743E0"/>
    <w:multiLevelType w:val="multilevel"/>
    <w:tmpl w:val="7528F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C4768C"/>
    <w:multiLevelType w:val="multilevel"/>
    <w:tmpl w:val="574C6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18179B"/>
    <w:multiLevelType w:val="hybridMultilevel"/>
    <w:tmpl w:val="B50892DE"/>
    <w:styleLink w:val="Bullet"/>
    <w:lvl w:ilvl="0" w:tplc="D64218EA">
      <w:start w:val="1"/>
      <w:numFmt w:val="bullet"/>
      <w:lvlText w:val="•"/>
      <w:lvlJc w:val="left"/>
      <w:pPr>
        <w:tabs>
          <w:tab w:val="left" w:pos="360"/>
        </w:tabs>
        <w:ind w:left="180" w:hanging="18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19981A92">
      <w:start w:val="1"/>
      <w:numFmt w:val="bullet"/>
      <w:lvlText w:val="•"/>
      <w:lvlJc w:val="left"/>
      <w:pPr>
        <w:ind w:left="360" w:hanging="18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A064A408">
      <w:start w:val="1"/>
      <w:numFmt w:val="bullet"/>
      <w:lvlText w:val="•"/>
      <w:lvlJc w:val="left"/>
      <w:pPr>
        <w:tabs>
          <w:tab w:val="left" w:pos="360"/>
        </w:tabs>
        <w:ind w:left="540" w:hanging="18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470CE490">
      <w:start w:val="1"/>
      <w:numFmt w:val="bullet"/>
      <w:lvlText w:val="•"/>
      <w:lvlJc w:val="left"/>
      <w:pPr>
        <w:tabs>
          <w:tab w:val="left" w:pos="360"/>
        </w:tabs>
        <w:ind w:left="720" w:hanging="18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04DE21C2">
      <w:start w:val="1"/>
      <w:numFmt w:val="bullet"/>
      <w:lvlText w:val="•"/>
      <w:lvlJc w:val="left"/>
      <w:pPr>
        <w:tabs>
          <w:tab w:val="left" w:pos="360"/>
        </w:tabs>
        <w:ind w:left="900" w:hanging="18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34C2E0E">
      <w:start w:val="1"/>
      <w:numFmt w:val="bullet"/>
      <w:lvlText w:val="•"/>
      <w:lvlJc w:val="left"/>
      <w:pPr>
        <w:tabs>
          <w:tab w:val="left" w:pos="360"/>
        </w:tabs>
        <w:ind w:left="1080" w:hanging="18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46E0623A">
      <w:start w:val="1"/>
      <w:numFmt w:val="bullet"/>
      <w:lvlText w:val="•"/>
      <w:lvlJc w:val="left"/>
      <w:pPr>
        <w:tabs>
          <w:tab w:val="left" w:pos="360"/>
        </w:tabs>
        <w:ind w:left="1260" w:hanging="18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5EA457E">
      <w:start w:val="1"/>
      <w:numFmt w:val="bullet"/>
      <w:lvlText w:val="•"/>
      <w:lvlJc w:val="left"/>
      <w:pPr>
        <w:tabs>
          <w:tab w:val="left" w:pos="360"/>
        </w:tabs>
        <w:ind w:left="1440" w:hanging="18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8782D96">
      <w:start w:val="1"/>
      <w:numFmt w:val="bullet"/>
      <w:lvlText w:val="•"/>
      <w:lvlJc w:val="left"/>
      <w:pPr>
        <w:tabs>
          <w:tab w:val="left" w:pos="360"/>
        </w:tabs>
        <w:ind w:left="1620" w:hanging="18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DC33E55"/>
    <w:multiLevelType w:val="hybridMultilevel"/>
    <w:tmpl w:val="963AC592"/>
    <w:numStyleLink w:val="ImportedStyle2"/>
  </w:abstractNum>
  <w:abstractNum w:abstractNumId="9" w15:restartNumberingAfterBreak="0">
    <w:nsid w:val="397909AE"/>
    <w:multiLevelType w:val="hybridMultilevel"/>
    <w:tmpl w:val="789C5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9842B1"/>
    <w:multiLevelType w:val="multilevel"/>
    <w:tmpl w:val="856CE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6721B1"/>
    <w:multiLevelType w:val="multilevel"/>
    <w:tmpl w:val="53181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A630B0"/>
    <w:multiLevelType w:val="hybridMultilevel"/>
    <w:tmpl w:val="55B8F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454C2B"/>
    <w:multiLevelType w:val="hybridMultilevel"/>
    <w:tmpl w:val="3468F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D91622"/>
    <w:multiLevelType w:val="multilevel"/>
    <w:tmpl w:val="884C4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BA5632"/>
    <w:multiLevelType w:val="multilevel"/>
    <w:tmpl w:val="0DA82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660F27"/>
    <w:multiLevelType w:val="multilevel"/>
    <w:tmpl w:val="FEA4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7A735E"/>
    <w:multiLevelType w:val="hybridMultilevel"/>
    <w:tmpl w:val="4F028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87DF7"/>
    <w:multiLevelType w:val="multilevel"/>
    <w:tmpl w:val="A1B2B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6E28C2"/>
    <w:multiLevelType w:val="hybridMultilevel"/>
    <w:tmpl w:val="963AC592"/>
    <w:styleLink w:val="ImportedStyle2"/>
    <w:lvl w:ilvl="0" w:tplc="227079D0">
      <w:start w:val="1"/>
      <w:numFmt w:val="bullet"/>
      <w:lvlText w:val="·"/>
      <w:lvlJc w:val="left"/>
      <w:pPr>
        <w:ind w:left="360" w:hanging="23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239AE">
      <w:start w:val="1"/>
      <w:numFmt w:val="bullet"/>
      <w:lvlText w:val="o"/>
      <w:lvlJc w:val="left"/>
      <w:pPr>
        <w:ind w:left="1440" w:hanging="23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990BD5A">
      <w:start w:val="1"/>
      <w:numFmt w:val="bullet"/>
      <w:lvlText w:val="▪"/>
      <w:lvlJc w:val="left"/>
      <w:pPr>
        <w:ind w:left="2160" w:hanging="23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A34A28C">
      <w:start w:val="1"/>
      <w:numFmt w:val="bullet"/>
      <w:lvlText w:val="·"/>
      <w:lvlJc w:val="left"/>
      <w:pPr>
        <w:ind w:left="2880" w:hanging="23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7B00FF4">
      <w:start w:val="1"/>
      <w:numFmt w:val="bullet"/>
      <w:lvlText w:val="o"/>
      <w:lvlJc w:val="left"/>
      <w:pPr>
        <w:ind w:left="3600" w:hanging="23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825A36">
      <w:start w:val="1"/>
      <w:numFmt w:val="bullet"/>
      <w:lvlText w:val="▪"/>
      <w:lvlJc w:val="left"/>
      <w:pPr>
        <w:ind w:left="4320" w:hanging="23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A207964">
      <w:start w:val="1"/>
      <w:numFmt w:val="bullet"/>
      <w:lvlText w:val="·"/>
      <w:lvlJc w:val="left"/>
      <w:pPr>
        <w:ind w:left="5040" w:hanging="23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08ADF84">
      <w:start w:val="1"/>
      <w:numFmt w:val="bullet"/>
      <w:lvlText w:val="o"/>
      <w:lvlJc w:val="left"/>
      <w:pPr>
        <w:ind w:left="5760" w:hanging="23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20037CC">
      <w:start w:val="1"/>
      <w:numFmt w:val="bullet"/>
      <w:lvlText w:val="▪"/>
      <w:lvlJc w:val="left"/>
      <w:pPr>
        <w:ind w:left="6480" w:hanging="23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79BC651B"/>
    <w:multiLevelType w:val="hybridMultilevel"/>
    <w:tmpl w:val="B50892DE"/>
    <w:numStyleLink w:val="Bullet"/>
  </w:abstractNum>
  <w:abstractNum w:abstractNumId="21" w15:restartNumberingAfterBreak="0">
    <w:nsid w:val="7B6A5826"/>
    <w:multiLevelType w:val="multilevel"/>
    <w:tmpl w:val="F0FC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5500427">
    <w:abstractNumId w:val="0"/>
  </w:num>
  <w:num w:numId="2" w16cid:durableId="1137796067">
    <w:abstractNumId w:val="4"/>
  </w:num>
  <w:num w:numId="3" w16cid:durableId="516584653">
    <w:abstractNumId w:val="7"/>
  </w:num>
  <w:num w:numId="4" w16cid:durableId="1596287018">
    <w:abstractNumId w:val="20"/>
  </w:num>
  <w:num w:numId="5" w16cid:durableId="881789781">
    <w:abstractNumId w:val="19"/>
  </w:num>
  <w:num w:numId="6" w16cid:durableId="1256204827">
    <w:abstractNumId w:val="8"/>
  </w:num>
  <w:num w:numId="7" w16cid:durableId="450125224">
    <w:abstractNumId w:val="1"/>
  </w:num>
  <w:num w:numId="8" w16cid:durableId="908927623">
    <w:abstractNumId w:val="16"/>
  </w:num>
  <w:num w:numId="9" w16cid:durableId="1181510214">
    <w:abstractNumId w:val="5"/>
  </w:num>
  <w:num w:numId="10" w16cid:durableId="74595871">
    <w:abstractNumId w:val="11"/>
  </w:num>
  <w:num w:numId="11" w16cid:durableId="2089688545">
    <w:abstractNumId w:val="21"/>
  </w:num>
  <w:num w:numId="12" w16cid:durableId="105274303">
    <w:abstractNumId w:val="14"/>
  </w:num>
  <w:num w:numId="13" w16cid:durableId="885264068">
    <w:abstractNumId w:val="18"/>
  </w:num>
  <w:num w:numId="14" w16cid:durableId="1082335940">
    <w:abstractNumId w:val="6"/>
  </w:num>
  <w:num w:numId="15" w16cid:durableId="262499926">
    <w:abstractNumId w:val="15"/>
  </w:num>
  <w:num w:numId="16" w16cid:durableId="29576599">
    <w:abstractNumId w:val="13"/>
  </w:num>
  <w:num w:numId="17" w16cid:durableId="187180010">
    <w:abstractNumId w:val="3"/>
  </w:num>
  <w:num w:numId="18" w16cid:durableId="1714382987">
    <w:abstractNumId w:val="17"/>
  </w:num>
  <w:num w:numId="19" w16cid:durableId="2108884306">
    <w:abstractNumId w:val="9"/>
  </w:num>
  <w:num w:numId="20" w16cid:durableId="1010446185">
    <w:abstractNumId w:val="2"/>
  </w:num>
  <w:num w:numId="21" w16cid:durableId="1892229060">
    <w:abstractNumId w:val="12"/>
  </w:num>
  <w:num w:numId="22" w16cid:durableId="12069870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99F"/>
    <w:rsid w:val="0001047B"/>
    <w:rsid w:val="0001399F"/>
    <w:rsid w:val="00063279"/>
    <w:rsid w:val="00063A35"/>
    <w:rsid w:val="00064B7C"/>
    <w:rsid w:val="000657B8"/>
    <w:rsid w:val="000867EA"/>
    <w:rsid w:val="0009273C"/>
    <w:rsid w:val="00095D41"/>
    <w:rsid w:val="000A1E1B"/>
    <w:rsid w:val="000C5404"/>
    <w:rsid w:val="000E1D44"/>
    <w:rsid w:val="00123FA3"/>
    <w:rsid w:val="00154F19"/>
    <w:rsid w:val="00163282"/>
    <w:rsid w:val="001636AC"/>
    <w:rsid w:val="00170B47"/>
    <w:rsid w:val="00183E89"/>
    <w:rsid w:val="00194166"/>
    <w:rsid w:val="001A375F"/>
    <w:rsid w:val="001A6486"/>
    <w:rsid w:val="001C6317"/>
    <w:rsid w:val="001E50B8"/>
    <w:rsid w:val="001F1F0D"/>
    <w:rsid w:val="001F1FE1"/>
    <w:rsid w:val="00205A46"/>
    <w:rsid w:val="0020696E"/>
    <w:rsid w:val="00210AE9"/>
    <w:rsid w:val="00225BAE"/>
    <w:rsid w:val="002356A2"/>
    <w:rsid w:val="0024775A"/>
    <w:rsid w:val="002541BC"/>
    <w:rsid w:val="00263514"/>
    <w:rsid w:val="00267160"/>
    <w:rsid w:val="002806FB"/>
    <w:rsid w:val="00294F6E"/>
    <w:rsid w:val="002A3BE8"/>
    <w:rsid w:val="002D092F"/>
    <w:rsid w:val="002D1060"/>
    <w:rsid w:val="002D12DA"/>
    <w:rsid w:val="002D4AEB"/>
    <w:rsid w:val="002E098C"/>
    <w:rsid w:val="002F6D7E"/>
    <w:rsid w:val="003019B2"/>
    <w:rsid w:val="003154B6"/>
    <w:rsid w:val="00343F1A"/>
    <w:rsid w:val="0034688D"/>
    <w:rsid w:val="00364F3D"/>
    <w:rsid w:val="00386B9F"/>
    <w:rsid w:val="003B34F6"/>
    <w:rsid w:val="003B4D18"/>
    <w:rsid w:val="003B5713"/>
    <w:rsid w:val="003D18E0"/>
    <w:rsid w:val="003E7A35"/>
    <w:rsid w:val="003F7E30"/>
    <w:rsid w:val="0040233B"/>
    <w:rsid w:val="00435836"/>
    <w:rsid w:val="00452BE4"/>
    <w:rsid w:val="00507AFD"/>
    <w:rsid w:val="00507E93"/>
    <w:rsid w:val="00511A6E"/>
    <w:rsid w:val="00535EE8"/>
    <w:rsid w:val="00546B41"/>
    <w:rsid w:val="005510BA"/>
    <w:rsid w:val="00551FAC"/>
    <w:rsid w:val="00566FAB"/>
    <w:rsid w:val="005675E7"/>
    <w:rsid w:val="00570843"/>
    <w:rsid w:val="0057534A"/>
    <w:rsid w:val="005777A7"/>
    <w:rsid w:val="005833E6"/>
    <w:rsid w:val="005872B1"/>
    <w:rsid w:val="005A2A58"/>
    <w:rsid w:val="005A7D1D"/>
    <w:rsid w:val="005F3CC6"/>
    <w:rsid w:val="00605A5B"/>
    <w:rsid w:val="00615C97"/>
    <w:rsid w:val="0062044C"/>
    <w:rsid w:val="00652B25"/>
    <w:rsid w:val="0066126F"/>
    <w:rsid w:val="00663D85"/>
    <w:rsid w:val="00672A17"/>
    <w:rsid w:val="006818E7"/>
    <w:rsid w:val="00695758"/>
    <w:rsid w:val="006C60E6"/>
    <w:rsid w:val="006E70D3"/>
    <w:rsid w:val="0075038B"/>
    <w:rsid w:val="00783D35"/>
    <w:rsid w:val="007848F1"/>
    <w:rsid w:val="007A3E91"/>
    <w:rsid w:val="007A7376"/>
    <w:rsid w:val="007B0F94"/>
    <w:rsid w:val="007C14FA"/>
    <w:rsid w:val="00815943"/>
    <w:rsid w:val="00843C42"/>
    <w:rsid w:val="00856B3A"/>
    <w:rsid w:val="00860DB6"/>
    <w:rsid w:val="0088104A"/>
    <w:rsid w:val="00892662"/>
    <w:rsid w:val="00896FA4"/>
    <w:rsid w:val="008B045B"/>
    <w:rsid w:val="008B507E"/>
    <w:rsid w:val="008C1972"/>
    <w:rsid w:val="0090312A"/>
    <w:rsid w:val="009079DD"/>
    <w:rsid w:val="00926049"/>
    <w:rsid w:val="00983578"/>
    <w:rsid w:val="00987486"/>
    <w:rsid w:val="0099359E"/>
    <w:rsid w:val="009941DA"/>
    <w:rsid w:val="00996C62"/>
    <w:rsid w:val="009D0AAD"/>
    <w:rsid w:val="00A1075E"/>
    <w:rsid w:val="00A10D34"/>
    <w:rsid w:val="00A16C19"/>
    <w:rsid w:val="00A30F44"/>
    <w:rsid w:val="00A351D9"/>
    <w:rsid w:val="00A70004"/>
    <w:rsid w:val="00A77921"/>
    <w:rsid w:val="00AB4AAE"/>
    <w:rsid w:val="00AC6F9D"/>
    <w:rsid w:val="00AD0DB9"/>
    <w:rsid w:val="00AE6F24"/>
    <w:rsid w:val="00B111F4"/>
    <w:rsid w:val="00B2124F"/>
    <w:rsid w:val="00B575FB"/>
    <w:rsid w:val="00B6190E"/>
    <w:rsid w:val="00B74ED6"/>
    <w:rsid w:val="00B81044"/>
    <w:rsid w:val="00B86ED2"/>
    <w:rsid w:val="00B90D77"/>
    <w:rsid w:val="00BC1273"/>
    <w:rsid w:val="00BD1A8E"/>
    <w:rsid w:val="00BD4217"/>
    <w:rsid w:val="00BE782A"/>
    <w:rsid w:val="00BF69A9"/>
    <w:rsid w:val="00C1095A"/>
    <w:rsid w:val="00C2758F"/>
    <w:rsid w:val="00C34502"/>
    <w:rsid w:val="00C401FB"/>
    <w:rsid w:val="00C40429"/>
    <w:rsid w:val="00C438E2"/>
    <w:rsid w:val="00C55D85"/>
    <w:rsid w:val="00C81523"/>
    <w:rsid w:val="00CA2273"/>
    <w:rsid w:val="00CB060E"/>
    <w:rsid w:val="00CC7254"/>
    <w:rsid w:val="00CD50FD"/>
    <w:rsid w:val="00D0319E"/>
    <w:rsid w:val="00D0391C"/>
    <w:rsid w:val="00D10D7D"/>
    <w:rsid w:val="00D47124"/>
    <w:rsid w:val="00D56BB2"/>
    <w:rsid w:val="00D575D3"/>
    <w:rsid w:val="00D64184"/>
    <w:rsid w:val="00D74734"/>
    <w:rsid w:val="00D747F5"/>
    <w:rsid w:val="00D773D7"/>
    <w:rsid w:val="00D82C37"/>
    <w:rsid w:val="00DA0D2A"/>
    <w:rsid w:val="00DA31B4"/>
    <w:rsid w:val="00DA74E2"/>
    <w:rsid w:val="00DC7E2C"/>
    <w:rsid w:val="00DD5D7B"/>
    <w:rsid w:val="00DF7132"/>
    <w:rsid w:val="00E1669A"/>
    <w:rsid w:val="00E2764D"/>
    <w:rsid w:val="00E50452"/>
    <w:rsid w:val="00E527E8"/>
    <w:rsid w:val="00E5724B"/>
    <w:rsid w:val="00E75D24"/>
    <w:rsid w:val="00E7753E"/>
    <w:rsid w:val="00E80BCF"/>
    <w:rsid w:val="00E86958"/>
    <w:rsid w:val="00E90163"/>
    <w:rsid w:val="00EA68C2"/>
    <w:rsid w:val="00EB4F4F"/>
    <w:rsid w:val="00F003B0"/>
    <w:rsid w:val="00F01EF7"/>
    <w:rsid w:val="00F13F04"/>
    <w:rsid w:val="00F22755"/>
    <w:rsid w:val="00F22917"/>
    <w:rsid w:val="00F2368E"/>
    <w:rsid w:val="00F316AD"/>
    <w:rsid w:val="00F407EC"/>
    <w:rsid w:val="00F4501B"/>
    <w:rsid w:val="00F710C2"/>
    <w:rsid w:val="00F9775D"/>
    <w:rsid w:val="00FB32B0"/>
    <w:rsid w:val="00FB6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03F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D0391C"/>
    <w:pPr>
      <w:spacing w:line="280" w:lineRule="exact"/>
    </w:pPr>
    <w:rPr>
      <w:rFonts w:cs="Times New Roman (Body CS)"/>
      <w:color w:val="000000" w:themeColor="text1"/>
      <w:sz w:val="20"/>
    </w:rPr>
  </w:style>
  <w:style w:type="paragraph" w:styleId="Heading1">
    <w:name w:val="heading 1"/>
    <w:basedOn w:val="Normal"/>
    <w:next w:val="Normal"/>
    <w:link w:val="Heading1Char"/>
    <w:uiPriority w:val="2"/>
    <w:qFormat/>
    <w:rsid w:val="00EB4F4F"/>
    <w:pPr>
      <w:spacing w:before="120" w:after="120"/>
      <w:outlineLvl w:val="0"/>
    </w:pPr>
    <w:rPr>
      <w:rFonts w:asciiTheme="majorHAnsi" w:hAnsiTheme="majorHAnsi"/>
      <w:color w:val="3C3388" w:themeColor="accent6"/>
      <w:sz w:val="28"/>
    </w:rPr>
  </w:style>
  <w:style w:type="paragraph" w:styleId="Heading2">
    <w:name w:val="heading 2"/>
    <w:basedOn w:val="Normal"/>
    <w:next w:val="Normal"/>
    <w:link w:val="Heading2Char"/>
    <w:uiPriority w:val="3"/>
    <w:qFormat/>
    <w:rsid w:val="00343F1A"/>
    <w:pPr>
      <w:outlineLvl w:val="1"/>
    </w:pPr>
    <w:rPr>
      <w:caps/>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316AD"/>
    <w:pPr>
      <w:tabs>
        <w:tab w:val="center" w:pos="4680"/>
        <w:tab w:val="right" w:pos="9360"/>
      </w:tabs>
    </w:pPr>
  </w:style>
  <w:style w:type="character" w:customStyle="1" w:styleId="HeaderChar">
    <w:name w:val="Header Char"/>
    <w:basedOn w:val="DefaultParagraphFont"/>
    <w:link w:val="Header"/>
    <w:uiPriority w:val="99"/>
    <w:semiHidden/>
    <w:rsid w:val="005872B1"/>
    <w:rPr>
      <w:rFonts w:cs="Times New Roman (Body CS)"/>
      <w:color w:val="000000" w:themeColor="text1"/>
      <w:sz w:val="20"/>
    </w:rPr>
  </w:style>
  <w:style w:type="paragraph" w:styleId="Footer">
    <w:name w:val="footer"/>
    <w:basedOn w:val="Normal"/>
    <w:link w:val="FooterChar"/>
    <w:uiPriority w:val="99"/>
    <w:semiHidden/>
    <w:rsid w:val="00F316AD"/>
    <w:pPr>
      <w:tabs>
        <w:tab w:val="center" w:pos="4680"/>
        <w:tab w:val="right" w:pos="9360"/>
      </w:tabs>
    </w:pPr>
  </w:style>
  <w:style w:type="character" w:customStyle="1" w:styleId="FooterChar">
    <w:name w:val="Footer Char"/>
    <w:basedOn w:val="DefaultParagraphFont"/>
    <w:link w:val="Footer"/>
    <w:uiPriority w:val="99"/>
    <w:semiHidden/>
    <w:rsid w:val="005872B1"/>
    <w:rPr>
      <w:rFonts w:cs="Times New Roman (Body CS)"/>
      <w:color w:val="000000" w:themeColor="text1"/>
      <w:sz w:val="20"/>
    </w:rPr>
  </w:style>
  <w:style w:type="table" w:styleId="TableGrid">
    <w:name w:val="Table Grid"/>
    <w:basedOn w:val="TableNormal"/>
    <w:uiPriority w:val="39"/>
    <w:rsid w:val="00F31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EB4F4F"/>
    <w:pPr>
      <w:spacing w:line="240" w:lineRule="auto"/>
    </w:pPr>
    <w:rPr>
      <w:rFonts w:asciiTheme="majorHAnsi" w:hAnsiTheme="majorHAnsi"/>
      <w:color w:val="3C3388" w:themeColor="accent6"/>
      <w:sz w:val="72"/>
    </w:rPr>
  </w:style>
  <w:style w:type="character" w:customStyle="1" w:styleId="TitleChar">
    <w:name w:val="Title Char"/>
    <w:basedOn w:val="DefaultParagraphFont"/>
    <w:link w:val="Title"/>
    <w:rsid w:val="00EB4F4F"/>
    <w:rPr>
      <w:rFonts w:asciiTheme="majorHAnsi" w:hAnsiTheme="majorHAnsi" w:cs="Times New Roman (Body CS)"/>
      <w:color w:val="3C3388" w:themeColor="accent6"/>
      <w:sz w:val="72"/>
    </w:rPr>
  </w:style>
  <w:style w:type="paragraph" w:styleId="Subtitle">
    <w:name w:val="Subtitle"/>
    <w:basedOn w:val="Normal"/>
    <w:next w:val="Normal"/>
    <w:link w:val="SubtitleChar"/>
    <w:uiPriority w:val="1"/>
    <w:qFormat/>
    <w:rsid w:val="00E50452"/>
    <w:rPr>
      <w:sz w:val="28"/>
    </w:rPr>
  </w:style>
  <w:style w:type="character" w:customStyle="1" w:styleId="SubtitleChar">
    <w:name w:val="Subtitle Char"/>
    <w:basedOn w:val="DefaultParagraphFont"/>
    <w:link w:val="Subtitle"/>
    <w:uiPriority w:val="1"/>
    <w:rsid w:val="00E50452"/>
    <w:rPr>
      <w:rFonts w:cs="Times New Roman (Body CS)"/>
      <w:color w:val="000000" w:themeColor="text1"/>
      <w:sz w:val="28"/>
    </w:rPr>
  </w:style>
  <w:style w:type="character" w:customStyle="1" w:styleId="Heading1Char">
    <w:name w:val="Heading 1 Char"/>
    <w:basedOn w:val="DefaultParagraphFont"/>
    <w:link w:val="Heading1"/>
    <w:uiPriority w:val="2"/>
    <w:rsid w:val="00EB4F4F"/>
    <w:rPr>
      <w:rFonts w:asciiTheme="majorHAnsi" w:hAnsiTheme="majorHAnsi" w:cs="Times New Roman (Body CS)"/>
      <w:color w:val="3C3388" w:themeColor="accent6"/>
      <w:sz w:val="28"/>
    </w:rPr>
  </w:style>
  <w:style w:type="character" w:styleId="Hyperlink">
    <w:name w:val="Hyperlink"/>
    <w:basedOn w:val="DefaultParagraphFont"/>
    <w:uiPriority w:val="99"/>
    <w:semiHidden/>
    <w:rsid w:val="005872B1"/>
    <w:rPr>
      <w:color w:val="0563C1" w:themeColor="hyperlink"/>
      <w:u w:val="single"/>
    </w:rPr>
  </w:style>
  <w:style w:type="character" w:customStyle="1" w:styleId="Heading2Char">
    <w:name w:val="Heading 2 Char"/>
    <w:basedOn w:val="DefaultParagraphFont"/>
    <w:link w:val="Heading2"/>
    <w:uiPriority w:val="3"/>
    <w:rsid w:val="00343F1A"/>
    <w:rPr>
      <w:rFonts w:cs="Times New Roman (Body CS)"/>
      <w:caps/>
      <w:color w:val="000000" w:themeColor="text1"/>
      <w:sz w:val="16"/>
    </w:rPr>
  </w:style>
  <w:style w:type="character" w:styleId="PlaceholderText">
    <w:name w:val="Placeholder Text"/>
    <w:basedOn w:val="DefaultParagraphFont"/>
    <w:uiPriority w:val="99"/>
    <w:semiHidden/>
    <w:rsid w:val="00A77921"/>
    <w:rPr>
      <w:color w:val="808080"/>
    </w:rPr>
  </w:style>
  <w:style w:type="table" w:customStyle="1" w:styleId="Style1">
    <w:name w:val="Style1"/>
    <w:basedOn w:val="TableNormal"/>
    <w:uiPriority w:val="99"/>
    <w:rsid w:val="00183E89"/>
    <w:tblPr>
      <w:tblBorders>
        <w:top w:val="single" w:sz="12" w:space="0" w:color="B7E5ED" w:themeColor="accent4"/>
        <w:insideV w:val="single" w:sz="12" w:space="0" w:color="B7E5ED" w:themeColor="accent4"/>
      </w:tblBorders>
    </w:tblPr>
    <w:tcPr>
      <w:tcMar>
        <w:top w:w="144" w:type="dxa"/>
        <w:left w:w="288" w:type="dxa"/>
        <w:bottom w:w="144" w:type="dxa"/>
        <w:right w:w="288" w:type="dxa"/>
      </w:tcMar>
    </w:tcPr>
  </w:style>
  <w:style w:type="paragraph" w:customStyle="1" w:styleId="BulletedList">
    <w:name w:val="Bulleted List"/>
    <w:basedOn w:val="Normal"/>
    <w:uiPriority w:val="7"/>
    <w:qFormat/>
    <w:rsid w:val="00A70004"/>
    <w:pPr>
      <w:numPr>
        <w:numId w:val="2"/>
      </w:numPr>
      <w:spacing w:line="320" w:lineRule="exact"/>
      <w:ind w:left="360"/>
    </w:pPr>
  </w:style>
  <w:style w:type="character" w:styleId="Emphasis">
    <w:name w:val="Emphasis"/>
    <w:uiPriority w:val="20"/>
    <w:rsid w:val="00EB4F4F"/>
    <w:rPr>
      <w:b/>
      <w:color w:val="3C3388" w:themeColor="accent6"/>
    </w:rPr>
  </w:style>
  <w:style w:type="numbering" w:customStyle="1" w:styleId="Bullet">
    <w:name w:val="Bullet"/>
    <w:rsid w:val="00D773D7"/>
    <w:pPr>
      <w:numPr>
        <w:numId w:val="3"/>
      </w:numPr>
    </w:pPr>
  </w:style>
  <w:style w:type="character" w:styleId="UnresolvedMention">
    <w:name w:val="Unresolved Mention"/>
    <w:basedOn w:val="DefaultParagraphFont"/>
    <w:uiPriority w:val="99"/>
    <w:semiHidden/>
    <w:unhideWhenUsed/>
    <w:rsid w:val="00D773D7"/>
    <w:rPr>
      <w:color w:val="605E5C"/>
      <w:shd w:val="clear" w:color="auto" w:fill="E1DFDD"/>
    </w:rPr>
  </w:style>
  <w:style w:type="character" w:styleId="FollowedHyperlink">
    <w:name w:val="FollowedHyperlink"/>
    <w:basedOn w:val="DefaultParagraphFont"/>
    <w:uiPriority w:val="99"/>
    <w:semiHidden/>
    <w:rsid w:val="00E5724B"/>
    <w:rPr>
      <w:color w:val="954F72" w:themeColor="followedHyperlink"/>
      <w:u w:val="single"/>
    </w:rPr>
  </w:style>
  <w:style w:type="numbering" w:customStyle="1" w:styleId="ImportedStyle2">
    <w:name w:val="Imported Style 2"/>
    <w:rsid w:val="005A7D1D"/>
    <w:pPr>
      <w:numPr>
        <w:numId w:val="5"/>
      </w:numPr>
    </w:pPr>
  </w:style>
  <w:style w:type="paragraph" w:styleId="CommentText">
    <w:name w:val="annotation text"/>
    <w:basedOn w:val="Normal"/>
    <w:link w:val="CommentTextChar"/>
    <w:uiPriority w:val="99"/>
    <w:semiHidden/>
    <w:rsid w:val="00E7753E"/>
    <w:pPr>
      <w:spacing w:line="240" w:lineRule="auto"/>
    </w:pPr>
    <w:rPr>
      <w:szCs w:val="20"/>
    </w:rPr>
  </w:style>
  <w:style w:type="character" w:customStyle="1" w:styleId="CommentTextChar">
    <w:name w:val="Comment Text Char"/>
    <w:basedOn w:val="DefaultParagraphFont"/>
    <w:link w:val="CommentText"/>
    <w:uiPriority w:val="99"/>
    <w:semiHidden/>
    <w:rsid w:val="00E7753E"/>
    <w:rPr>
      <w:rFonts w:cs="Times New Roman (Body CS)"/>
      <w:color w:val="000000" w:themeColor="text1"/>
      <w:sz w:val="20"/>
      <w:szCs w:val="20"/>
    </w:rPr>
  </w:style>
  <w:style w:type="character" w:styleId="CommentReference">
    <w:name w:val="annotation reference"/>
    <w:basedOn w:val="DefaultParagraphFont"/>
    <w:uiPriority w:val="99"/>
    <w:semiHidden/>
    <w:unhideWhenUsed/>
    <w:rsid w:val="00E7753E"/>
    <w:rPr>
      <w:sz w:val="16"/>
      <w:szCs w:val="16"/>
    </w:rPr>
  </w:style>
  <w:style w:type="paragraph" w:styleId="ListParagraph">
    <w:name w:val="List Paragraph"/>
    <w:basedOn w:val="Normal"/>
    <w:uiPriority w:val="34"/>
    <w:semiHidden/>
    <w:qFormat/>
    <w:rsid w:val="00210A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35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ews.asu.edu/20240729-environment-and-sustainability-saving-lives-invisible-killer" TargetMode="External"/><Relationship Id="rId18" Type="http://schemas.openxmlformats.org/officeDocument/2006/relationships/hyperlink" Target="https://doi.org/10.6073/pasta/cba2173a40671a8a350c772f3da3214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facebook.com/conexionconeltiempo/videos/1467167730409478/" TargetMode="External"/><Relationship Id="rId17" Type="http://schemas.openxmlformats.org/officeDocument/2006/relationships/hyperlink" Target="https://doi.org/10.1016/j.envint.2020.106271" TargetMode="External"/><Relationship Id="rId2" Type="http://schemas.openxmlformats.org/officeDocument/2006/relationships/customXml" Target="../customXml/item2.xml"/><Relationship Id="rId16" Type="http://schemas.openxmlformats.org/officeDocument/2006/relationships/hyperlink" Target="https://shorturl.at/Gn1hR"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bc15.com/weather/impact-earth/heat-ready-schools-program-aims-to-keep-kids-safe-on-campus" TargetMode="External"/><Relationship Id="rId5" Type="http://schemas.openxmlformats.org/officeDocument/2006/relationships/styles" Target="styles.xml"/><Relationship Id="rId15" Type="http://schemas.openxmlformats.org/officeDocument/2006/relationships/hyperlink" Target="https://doi.org/10.1080/01944363.2024.2396923" TargetMode="External"/><Relationship Id="rId10" Type="http://schemas.openxmlformats.org/officeDocument/2006/relationships/hyperlink" Target="http://www.linkedin.com/in/mmunoze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imeo.com/1113082624?fl=pl&amp;fe=t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3B5ABE872D43A0AFECA0D7FB3447E4"/>
        <w:category>
          <w:name w:val="General"/>
          <w:gallery w:val="placeholder"/>
        </w:category>
        <w:types>
          <w:type w:val="bbPlcHdr"/>
        </w:types>
        <w:behaviors>
          <w:behavior w:val="content"/>
        </w:behaviors>
        <w:guid w:val="{F0753C27-F28B-452B-9F37-CE7942FEC54D}"/>
      </w:docPartPr>
      <w:docPartBody>
        <w:p w:rsidR="00541250" w:rsidRDefault="00C25033" w:rsidP="006117D4">
          <w:pPr>
            <w:pStyle w:val="943B5ABE872D43A0AFECA0D7FB3447E4"/>
          </w:pPr>
          <w:r w:rsidRPr="00E50452">
            <w:t>Contact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F97"/>
    <w:rsid w:val="0006529D"/>
    <w:rsid w:val="000D7FE0"/>
    <w:rsid w:val="00204462"/>
    <w:rsid w:val="00225C71"/>
    <w:rsid w:val="002627FD"/>
    <w:rsid w:val="00317D4A"/>
    <w:rsid w:val="00350210"/>
    <w:rsid w:val="003A478E"/>
    <w:rsid w:val="00415156"/>
    <w:rsid w:val="00450EC0"/>
    <w:rsid w:val="00500DE2"/>
    <w:rsid w:val="005259B5"/>
    <w:rsid w:val="00541250"/>
    <w:rsid w:val="005528FB"/>
    <w:rsid w:val="005777A7"/>
    <w:rsid w:val="005A2A58"/>
    <w:rsid w:val="005F3CC6"/>
    <w:rsid w:val="006117D4"/>
    <w:rsid w:val="0065055C"/>
    <w:rsid w:val="00695554"/>
    <w:rsid w:val="006C1F97"/>
    <w:rsid w:val="0070799A"/>
    <w:rsid w:val="00846249"/>
    <w:rsid w:val="009079DD"/>
    <w:rsid w:val="00960A6C"/>
    <w:rsid w:val="00A2209A"/>
    <w:rsid w:val="00A27E86"/>
    <w:rsid w:val="00A41880"/>
    <w:rsid w:val="00A85919"/>
    <w:rsid w:val="00B0622F"/>
    <w:rsid w:val="00B74ED6"/>
    <w:rsid w:val="00C25033"/>
    <w:rsid w:val="00C2758F"/>
    <w:rsid w:val="00C9397E"/>
    <w:rsid w:val="00CB060E"/>
    <w:rsid w:val="00CE6EA0"/>
    <w:rsid w:val="00D561C3"/>
    <w:rsid w:val="00DC7BEC"/>
    <w:rsid w:val="00E20E67"/>
    <w:rsid w:val="00E6116D"/>
    <w:rsid w:val="00E953AF"/>
    <w:rsid w:val="00F22917"/>
    <w:rsid w:val="00F73F9F"/>
    <w:rsid w:val="00F7597D"/>
    <w:rsid w:val="00F95A19"/>
    <w:rsid w:val="00FA1397"/>
    <w:rsid w:val="00FB32B0"/>
    <w:rsid w:val="00FE0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2"/>
    <w:qFormat/>
    <w:rsid w:val="0070799A"/>
    <w:pPr>
      <w:spacing w:before="120" w:after="120" w:line="280" w:lineRule="exact"/>
      <w:outlineLvl w:val="0"/>
    </w:pPr>
    <w:rPr>
      <w:rFonts w:asciiTheme="majorHAnsi" w:eastAsiaTheme="minorHAnsi" w:hAnsiTheme="majorHAnsi" w:cs="Times New Roman (Body CS)"/>
      <w:color w:val="0F9ED5" w:themeColor="accent4"/>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rsid w:val="0070799A"/>
    <w:rPr>
      <w:b/>
      <w:color w:val="0F9ED5" w:themeColor="accent4"/>
    </w:rPr>
  </w:style>
  <w:style w:type="paragraph" w:customStyle="1" w:styleId="943B5ABE872D43A0AFECA0D7FB3447E4">
    <w:name w:val="943B5ABE872D43A0AFECA0D7FB3447E4"/>
    <w:rsid w:val="006117D4"/>
    <w:rPr>
      <w:lang w:val="en-AU" w:eastAsia="en-AU"/>
    </w:rPr>
  </w:style>
  <w:style w:type="character" w:styleId="PlaceholderText">
    <w:name w:val="Placeholder Text"/>
    <w:basedOn w:val="DefaultParagraphFont"/>
    <w:uiPriority w:val="99"/>
    <w:semiHidden/>
    <w:rsid w:val="00C25033"/>
    <w:rPr>
      <w:color w:val="808080"/>
    </w:rPr>
  </w:style>
  <w:style w:type="character" w:customStyle="1" w:styleId="Heading1Char">
    <w:name w:val="Heading 1 Char"/>
    <w:basedOn w:val="DefaultParagraphFont"/>
    <w:link w:val="Heading1"/>
    <w:uiPriority w:val="2"/>
    <w:rsid w:val="0070799A"/>
    <w:rPr>
      <w:rFonts w:asciiTheme="majorHAnsi" w:eastAsiaTheme="minorHAnsi" w:hAnsiTheme="majorHAnsi" w:cs="Times New Roman (Body CS)"/>
      <w:color w:val="0F9ED5" w:themeColor="accent4"/>
      <w:sz w:val="28"/>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dernResume">
  <a:themeElements>
    <a:clrScheme name="Custom 29">
      <a:dk1>
        <a:srgbClr val="000000"/>
      </a:dk1>
      <a:lt1>
        <a:srgbClr val="FFFFFF"/>
      </a:lt1>
      <a:dk2>
        <a:srgbClr val="44546A"/>
      </a:dk2>
      <a:lt2>
        <a:srgbClr val="E7E6E6"/>
      </a:lt2>
      <a:accent1>
        <a:srgbClr val="1309A8"/>
      </a:accent1>
      <a:accent2>
        <a:srgbClr val="875BBB"/>
      </a:accent2>
      <a:accent3>
        <a:srgbClr val="EB433D"/>
      </a:accent3>
      <a:accent4>
        <a:srgbClr val="B7E5ED"/>
      </a:accent4>
      <a:accent5>
        <a:srgbClr val="F6F3EA"/>
      </a:accent5>
      <a:accent6>
        <a:srgbClr val="3C3388"/>
      </a:accent6>
      <a:hlink>
        <a:srgbClr val="0563C1"/>
      </a:hlink>
      <a:folHlink>
        <a:srgbClr val="954F72"/>
      </a:folHlink>
    </a:clrScheme>
    <a:fontScheme name="Custom 77">
      <a:majorFont>
        <a:latin typeface="Bookman Old Style"/>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odernResume" id="{532EC741-66D5-594C-AC61-28398E41DE2C}" vid="{AED60C86-C385-F447-B8AD-5FB7ADA0B4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FA25A0-1715-4EDB-B9FB-34C860B2D57A}">
  <ds:schemaRefs>
    <ds:schemaRef ds:uri="http://schemas.microsoft.com/sharepoint/v3/contenttype/forms"/>
  </ds:schemaRefs>
</ds:datastoreItem>
</file>

<file path=customXml/itemProps2.xml><?xml version="1.0" encoding="utf-8"?>
<ds:datastoreItem xmlns:ds="http://schemas.openxmlformats.org/officeDocument/2006/customXml" ds:itemID="{B36C89A3-744F-457F-AEEF-8AD96883678D}">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1ABC1779-8D6F-40BC-AC25-EB6E4ACEA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3</Pages>
  <Words>1320</Words>
  <Characters>7527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2025-11-19T01:46:00Z</dcterms:created>
  <dcterms:modified xsi:type="dcterms:W3CDTF">2025-11-19T01:48:00Z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