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2A73" w14:textId="77777777" w:rsidR="00B724DC" w:rsidRDefault="00000000">
      <w:pPr>
        <w:pStyle w:val="YourName"/>
        <w:rPr>
          <w:shd w:val="clear" w:color="auto" w:fill="FFFFFF"/>
        </w:rPr>
      </w:pPr>
      <w:sdt>
        <w:sdtPr>
          <w:alias w:val="Author"/>
          <w:id w:val="541377512"/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Content>
          <w:r>
            <w:rPr>
              <w:shd w:val="clear" w:color="auto" w:fill="FFFFFF"/>
            </w:rPr>
            <w:t>Theresa Fisher</w:t>
          </w:r>
        </w:sdtContent>
      </w:sdt>
    </w:p>
    <w:p w14:paraId="0F8443C3" w14:textId="77777777" w:rsidR="00B724DC" w:rsidRDefault="00000000">
      <w:pPr>
        <w:pStyle w:val="YourName"/>
      </w:pPr>
      <w:r>
        <w:t>Curriculum VITAE</w:t>
      </w:r>
    </w:p>
    <w:p w14:paraId="60285C57" w14:textId="24BAE153" w:rsidR="00B724DC" w:rsidRDefault="008E5E4E" w:rsidP="008E5E4E">
      <w:pPr>
        <w:pStyle w:val="ContactInformation"/>
        <w:ind w:left="0"/>
      </w:pPr>
      <w:r>
        <w:t>Theresa.m.fisher@asu.edu</w:t>
      </w:r>
    </w:p>
    <w:p w14:paraId="076B60E8" w14:textId="77777777" w:rsidR="00B724DC" w:rsidRDefault="00000000">
      <w:pPr>
        <w:pStyle w:val="SectionHeading"/>
      </w:pPr>
      <w:r>
        <w:t>EDUCATION</w:t>
      </w:r>
    </w:p>
    <w:p w14:paraId="3D715BF4" w14:textId="77777777" w:rsidR="00B724DC" w:rsidRDefault="00000000">
      <w:pPr>
        <w:pStyle w:val="Location"/>
      </w:pPr>
      <w:r>
        <w:t>Arizona State University, Tempe, AZ</w:t>
      </w:r>
    </w:p>
    <w:p w14:paraId="40E177E8" w14:textId="77777777" w:rsidR="00B724DC" w:rsidRDefault="00000000">
      <w:pPr>
        <w:pStyle w:val="JobTitle"/>
      </w:pPr>
      <w:r>
        <w:t>Ph.D in Geoscience</w:t>
      </w:r>
      <w:r>
        <w:tab/>
      </w:r>
      <w:r>
        <w:rPr>
          <w:b w:val="0"/>
        </w:rPr>
        <w:t xml:space="preserve"> December 2023</w:t>
      </w:r>
    </w:p>
    <w:p w14:paraId="24C1D813" w14:textId="77777777" w:rsidR="00B724DC" w:rsidRDefault="00000000">
      <w:pPr>
        <w:pStyle w:val="Location"/>
      </w:pPr>
      <w:r>
        <w:t>Dissertation: “Atmospheric Chemical Reaction Networks as Tools for Understanding Planetary Processes and the Influence of Biospheres on Their Host Worlds”</w:t>
      </w:r>
    </w:p>
    <w:p w14:paraId="3B8B0DBF" w14:textId="77777777" w:rsidR="00B724DC" w:rsidRDefault="00B724DC">
      <w:pPr>
        <w:pStyle w:val="Location"/>
      </w:pPr>
    </w:p>
    <w:p w14:paraId="609B1EBE" w14:textId="77777777" w:rsidR="00B724DC" w:rsidRDefault="00000000">
      <w:pPr>
        <w:pStyle w:val="Location"/>
      </w:pPr>
      <w:r>
        <w:t>Washington State University, Pullman, WA</w:t>
      </w:r>
    </w:p>
    <w:p w14:paraId="39F74E5E" w14:textId="77777777" w:rsidR="00B724DC" w:rsidRDefault="00000000">
      <w:pPr>
        <w:pStyle w:val="JobTitle"/>
      </w:pPr>
      <w:r>
        <w:t>M.S. in Environmental Science</w:t>
      </w:r>
      <w:r>
        <w:tab/>
      </w:r>
      <w:r>
        <w:rPr>
          <w:b w:val="0"/>
        </w:rPr>
        <w:t>May 2013</w:t>
      </w:r>
    </w:p>
    <w:p w14:paraId="5F8642D7" w14:textId="77777777" w:rsidR="00B724DC" w:rsidRDefault="00000000">
      <w:pPr>
        <w:pStyle w:val="SpaceAfter"/>
      </w:pPr>
      <w:r>
        <w:t>Thesis: “Modeling a Subglacial Ecosystem with Implications for Mars”</w:t>
      </w:r>
    </w:p>
    <w:p w14:paraId="3CBF1204" w14:textId="77777777" w:rsidR="00B724DC" w:rsidRDefault="00000000">
      <w:pPr>
        <w:pStyle w:val="Location"/>
      </w:pPr>
      <w:r>
        <w:t>University of Virginia, Charlottesville, VA</w:t>
      </w:r>
    </w:p>
    <w:p w14:paraId="0922EA1D" w14:textId="77777777" w:rsidR="00B724DC" w:rsidRDefault="00000000">
      <w:pPr>
        <w:pStyle w:val="JobTitle"/>
      </w:pPr>
      <w:r>
        <w:t>B.A. in Astronomy, Biology</w:t>
      </w:r>
      <w:r>
        <w:tab/>
      </w:r>
      <w:r>
        <w:rPr>
          <w:b w:val="0"/>
        </w:rPr>
        <w:t>May 2010</w:t>
      </w:r>
    </w:p>
    <w:p w14:paraId="1B7C1907" w14:textId="77777777" w:rsidR="00B724DC" w:rsidRDefault="00000000">
      <w:pPr>
        <w:pStyle w:val="NormalBodyText"/>
      </w:pPr>
      <w:r>
        <w:t>Areas of Concentration: Planetary science, astrobiology, evolutionary biology</w:t>
      </w:r>
    </w:p>
    <w:p w14:paraId="02D8E7C1" w14:textId="77777777" w:rsidR="00B724DC" w:rsidRDefault="00000000">
      <w:pPr>
        <w:pStyle w:val="SpaceAfter"/>
      </w:pPr>
      <w:r>
        <w:t>Senior thesis: “Biosignatures on Mars”</w:t>
      </w:r>
    </w:p>
    <w:p w14:paraId="563F9228" w14:textId="77777777" w:rsidR="00B724DC" w:rsidRDefault="00000000">
      <w:pPr>
        <w:pStyle w:val="SectionHeading"/>
      </w:pPr>
      <w:r>
        <w:t>Re</w:t>
      </w:r>
      <w:r>
        <w:rPr>
          <w:rFonts w:eastAsia="Calibri"/>
        </w:rPr>
        <w:t xml:space="preserve">search </w:t>
      </w:r>
      <w:r>
        <w:t>EXPERIENCE</w:t>
      </w:r>
    </w:p>
    <w:p w14:paraId="5FD6E777" w14:textId="77777777" w:rsidR="00B724DC" w:rsidRDefault="00000000">
      <w:pPr>
        <w:pStyle w:val="Location"/>
      </w:pPr>
      <w:r>
        <w:t>Arizona State University Research Technology Office, Tempe, AZ</w:t>
      </w:r>
      <w:r>
        <w:tab/>
      </w:r>
      <w:r>
        <w:tab/>
      </w:r>
      <w:r>
        <w:tab/>
      </w:r>
      <w:r>
        <w:tab/>
        <w:t xml:space="preserve">          2026-present</w:t>
      </w:r>
    </w:p>
    <w:p w14:paraId="527AB664" w14:textId="77777777" w:rsidR="00B724DC" w:rsidRDefault="00000000">
      <w:pPr>
        <w:pStyle w:val="Location"/>
        <w:rPr>
          <w:b/>
          <w:bCs/>
        </w:rPr>
      </w:pPr>
      <w:r>
        <w:rPr>
          <w:b/>
          <w:bCs/>
        </w:rPr>
        <w:t>Research facilitator</w:t>
      </w:r>
    </w:p>
    <w:p w14:paraId="48B40553" w14:textId="77777777" w:rsidR="00B724DC" w:rsidRDefault="00000000">
      <w:pPr>
        <w:pStyle w:val="Location"/>
      </w:pPr>
      <w:r>
        <w:t>Assist researchers in using, and perform outreach and engagement regarding, ASU’s high-performance computing infrastructure and capabilities, including machine learning, AI, and managing massive datasets</w:t>
      </w:r>
    </w:p>
    <w:p w14:paraId="3D3D29AE" w14:textId="77777777" w:rsidR="00B724DC" w:rsidRDefault="00B724DC">
      <w:pPr>
        <w:pStyle w:val="Location"/>
      </w:pPr>
    </w:p>
    <w:p w14:paraId="6E74BA98" w14:textId="77777777" w:rsidR="00B724DC" w:rsidRDefault="00000000">
      <w:pPr>
        <w:pStyle w:val="Location"/>
      </w:pPr>
      <w:r>
        <w:t>Habitable Worlds Observatory START Team, National Air and Space Administration</w:t>
      </w:r>
    </w:p>
    <w:p w14:paraId="0F2756E0" w14:textId="77777777" w:rsidR="00B724DC" w:rsidRDefault="00000000">
      <w:pPr>
        <w:pStyle w:val="JobTitle"/>
      </w:pPr>
      <w:r>
        <w:t>Subteam lead, networks and kinetics</w:t>
      </w:r>
      <w:r>
        <w:tab/>
      </w:r>
      <w:r>
        <w:rPr>
          <w:b w:val="0"/>
        </w:rPr>
        <w:t>2024-2025</w:t>
      </w:r>
    </w:p>
    <w:p w14:paraId="733C9A60" w14:textId="77777777" w:rsidR="00B724DC" w:rsidRDefault="00000000">
      <w:pPr>
        <w:pStyle w:val="Location"/>
        <w:rPr>
          <w:rFonts w:cs="Calibri"/>
          <w:szCs w:val="16"/>
        </w:rPr>
      </w:pPr>
      <w:r>
        <w:rPr>
          <w:rFonts w:cstheme="minorHAnsi"/>
          <w:szCs w:val="16"/>
        </w:rPr>
        <w:t>Coordinated cross-functional efforts to model and analyze complex chemical and biological systems to synthesize white paper regarding telescope design for the Habitable Worlds Observatory mission</w:t>
      </w:r>
    </w:p>
    <w:p w14:paraId="76FB4E41" w14:textId="77777777" w:rsidR="00B724DC" w:rsidRDefault="00B724DC">
      <w:pPr>
        <w:pStyle w:val="Location"/>
        <w:rPr>
          <w:rFonts w:cs="Calibri"/>
          <w:szCs w:val="16"/>
        </w:rPr>
      </w:pPr>
    </w:p>
    <w:p w14:paraId="21F61DB5" w14:textId="77777777" w:rsidR="00B724DC" w:rsidRDefault="00000000">
      <w:pPr>
        <w:pStyle w:val="Location"/>
      </w:pPr>
      <w:r>
        <w:t>University of Arizona Steward Observatory, Tucson, AZ</w:t>
      </w:r>
    </w:p>
    <w:p w14:paraId="79DE7999" w14:textId="77777777" w:rsidR="00B724DC" w:rsidRDefault="00000000">
      <w:pPr>
        <w:pStyle w:val="JobTitle"/>
      </w:pPr>
      <w:r>
        <w:t>Postdoctoral researcher</w:t>
      </w:r>
      <w:r>
        <w:tab/>
      </w:r>
      <w:r>
        <w:rPr>
          <w:b w:val="0"/>
        </w:rPr>
        <w:t>2023-2025</w:t>
      </w:r>
    </w:p>
    <w:p w14:paraId="66EBE268" w14:textId="77777777" w:rsidR="00B724DC" w:rsidRDefault="00000000">
      <w:pPr>
        <w:pStyle w:val="Location"/>
        <w:rPr>
          <w:rFonts w:cs="Calibri"/>
          <w:szCs w:val="16"/>
        </w:rPr>
      </w:pPr>
      <w:r>
        <w:rPr>
          <w:rFonts w:cstheme="minorHAnsi"/>
          <w:szCs w:val="16"/>
        </w:rPr>
        <w:t>Performed complex data analysis to identify chemical pathways relevant to prebiotic chemistry and molecular evolution, discovering that the essential ingredients for biochemistry are present on B-type asteroids and CM chondrite meteorites.</w:t>
      </w:r>
    </w:p>
    <w:p w14:paraId="0259AB7E" w14:textId="77777777" w:rsidR="00B724DC" w:rsidRDefault="00B724DC">
      <w:pPr>
        <w:pStyle w:val="Location"/>
        <w:rPr>
          <w:rFonts w:cs="Calibri"/>
          <w:szCs w:val="16"/>
        </w:rPr>
      </w:pPr>
    </w:p>
    <w:p w14:paraId="4514AFFA" w14:textId="77777777" w:rsidR="00B724DC" w:rsidRDefault="00000000">
      <w:pPr>
        <w:pStyle w:val="Location"/>
        <w:rPr>
          <w:rFonts w:cs="Calibri"/>
          <w:szCs w:val="16"/>
        </w:rPr>
      </w:pPr>
      <w:r>
        <w:rPr>
          <w:rFonts w:cstheme="minorHAnsi"/>
          <w:szCs w:val="16"/>
        </w:rPr>
        <w:t>Produced technical reports and visualizations to communicate findings to cross-disciplinary teams</w:t>
      </w:r>
    </w:p>
    <w:p w14:paraId="45AFF44C" w14:textId="77777777" w:rsidR="00B724DC" w:rsidRDefault="00B724DC">
      <w:pPr>
        <w:pStyle w:val="Location"/>
        <w:rPr>
          <w:rFonts w:cs="Calibri"/>
          <w:szCs w:val="16"/>
        </w:rPr>
      </w:pPr>
    </w:p>
    <w:p w14:paraId="0A3BD65D" w14:textId="77777777" w:rsidR="00B724DC" w:rsidRDefault="00000000">
      <w:pPr>
        <w:pStyle w:val="Location"/>
        <w:rPr>
          <w:rFonts w:cs="Calibri"/>
          <w:szCs w:val="16"/>
        </w:rPr>
      </w:pPr>
      <w:r>
        <w:rPr>
          <w:rFonts w:cstheme="minorHAnsi"/>
          <w:szCs w:val="16"/>
        </w:rPr>
        <w:t>Integrated atmospheric modeling capabilities into the Bioverse Survey Simulation Python package, significantly enhancing functionality.</w:t>
      </w:r>
    </w:p>
    <w:p w14:paraId="349B5D97" w14:textId="77777777" w:rsidR="00B724DC" w:rsidRDefault="00B724DC">
      <w:pPr>
        <w:pStyle w:val="Location"/>
        <w:rPr>
          <w:rFonts w:cs="Calibri"/>
          <w:szCs w:val="16"/>
        </w:rPr>
      </w:pPr>
    </w:p>
    <w:p w14:paraId="47623F59" w14:textId="77777777" w:rsidR="00B724DC" w:rsidRDefault="00000000">
      <w:pPr>
        <w:pStyle w:val="Location"/>
        <w:rPr>
          <w:rFonts w:cs="Calibri"/>
          <w:szCs w:val="16"/>
        </w:rPr>
      </w:pPr>
      <w:r>
        <w:rPr>
          <w:rFonts w:cstheme="minorHAnsi"/>
          <w:szCs w:val="16"/>
        </w:rPr>
        <w:t>Developed pipeline for inference of atmospheric chemical reaction network topology from spectral data using PyTorch.</w:t>
      </w:r>
    </w:p>
    <w:p w14:paraId="1F251CD7" w14:textId="77777777" w:rsidR="00B724DC" w:rsidRDefault="00B724DC">
      <w:pPr>
        <w:pStyle w:val="Location"/>
        <w:rPr>
          <w:rFonts w:cs="Calibri"/>
          <w:szCs w:val="16"/>
        </w:rPr>
      </w:pPr>
    </w:p>
    <w:p w14:paraId="6DD01FF9" w14:textId="77777777" w:rsidR="00B724DC" w:rsidRDefault="00000000">
      <w:pPr>
        <w:pStyle w:val="Location"/>
      </w:pPr>
      <w:r>
        <w:t>Arizona State University School of Earth and Space Exploration, Tempe, AZ</w:t>
      </w:r>
    </w:p>
    <w:p w14:paraId="64677250" w14:textId="77777777" w:rsidR="00B724DC" w:rsidRDefault="00000000">
      <w:pPr>
        <w:pStyle w:val="JobTitle"/>
      </w:pPr>
      <w:r>
        <w:t>Research Assistant</w:t>
      </w:r>
      <w:r>
        <w:tab/>
      </w:r>
      <w:r>
        <w:rPr>
          <w:b w:val="0"/>
        </w:rPr>
        <w:t>2016</w:t>
      </w:r>
      <w:r>
        <w:t>–</w:t>
      </w:r>
      <w:r>
        <w:rPr>
          <w:b w:val="0"/>
        </w:rPr>
        <w:t>2023</w:t>
      </w:r>
    </w:p>
    <w:p w14:paraId="6F9965C3" w14:textId="77777777" w:rsidR="00B724DC" w:rsidRDefault="00000000">
      <w:pPr>
        <w:pStyle w:val="Location"/>
        <w:rPr>
          <w:rFonts w:cs="Calibri"/>
          <w:szCs w:val="16"/>
        </w:rPr>
      </w:pPr>
      <w:r>
        <w:t>Developed a Python-based analysis pipeline for chemical reaction network topology, yielding a new potential biosignature for exoplanets.</w:t>
      </w:r>
    </w:p>
    <w:p w14:paraId="6AE1EFF6" w14:textId="77777777" w:rsidR="00B724DC" w:rsidRDefault="00B724DC">
      <w:pPr>
        <w:pStyle w:val="Location"/>
        <w:rPr>
          <w:rFonts w:cs="Calibri"/>
          <w:szCs w:val="16"/>
        </w:rPr>
      </w:pPr>
    </w:p>
    <w:p w14:paraId="78BF8F99" w14:textId="77777777" w:rsidR="00B724DC" w:rsidRDefault="00000000">
      <w:pPr>
        <w:pStyle w:val="Location"/>
        <w:rPr>
          <w:rFonts w:cs="Calibri"/>
          <w:szCs w:val="16"/>
        </w:rPr>
      </w:pPr>
      <w:r>
        <w:t>Processed and interpreted thousands exoplanet atmosphere model outputs from thousands of VULCAN and ATMOS simulations, supporting pipeline development via analysis of large datasets</w:t>
      </w:r>
    </w:p>
    <w:p w14:paraId="67F4DBB0" w14:textId="77777777" w:rsidR="00B724DC" w:rsidRDefault="00B724DC">
      <w:pPr>
        <w:pStyle w:val="Location"/>
        <w:rPr>
          <w:rFonts w:cs="Calibri"/>
          <w:szCs w:val="16"/>
        </w:rPr>
      </w:pPr>
    </w:p>
    <w:p w14:paraId="379CD990" w14:textId="77777777" w:rsidR="00B724DC" w:rsidRDefault="00000000">
      <w:pPr>
        <w:pStyle w:val="Location"/>
        <w:rPr>
          <w:rFonts w:cs="Calibri"/>
          <w:szCs w:val="16"/>
        </w:rPr>
      </w:pPr>
      <w:r>
        <w:rPr>
          <w:rFonts w:cstheme="minorHAnsi"/>
          <w:szCs w:val="16"/>
        </w:rPr>
        <w:t>Developed a model to constrain the amount of photosynthetic biomass possible on an ocean world, in order to develop better thresholds for remote detectability, as part of ASU’s NexSS research node.</w:t>
      </w:r>
    </w:p>
    <w:p w14:paraId="17532F00" w14:textId="77777777" w:rsidR="00B724DC" w:rsidRDefault="00B724DC">
      <w:pPr>
        <w:pStyle w:val="Location"/>
        <w:rPr>
          <w:rFonts w:cs="Calibri"/>
          <w:szCs w:val="16"/>
        </w:rPr>
      </w:pPr>
    </w:p>
    <w:p w14:paraId="6D3EC3A0" w14:textId="77777777" w:rsidR="00B724DC" w:rsidRDefault="00000000">
      <w:pPr>
        <w:pStyle w:val="Location"/>
      </w:pPr>
      <w:r>
        <w:t>University of Virginia Department of Astronomy, Charlottesville, VA</w:t>
      </w:r>
    </w:p>
    <w:p w14:paraId="1BE3CCE9" w14:textId="77777777" w:rsidR="00B724DC" w:rsidRDefault="00000000">
      <w:pPr>
        <w:pStyle w:val="JobTitle"/>
      </w:pPr>
      <w:r>
        <w:t>Research Assistant</w:t>
      </w:r>
      <w:r>
        <w:tab/>
      </w:r>
      <w:r>
        <w:rPr>
          <w:b w:val="0"/>
        </w:rPr>
        <w:t>2010</w:t>
      </w:r>
    </w:p>
    <w:p w14:paraId="0D38BCD2" w14:textId="77777777" w:rsidR="00B724DC" w:rsidRDefault="00000000">
      <w:pPr>
        <w:pStyle w:val="Location"/>
      </w:pPr>
      <w:r>
        <w:t xml:space="preserve">Reduce image data from the January 2005 opposition of Saturn in IRAF, with the ultimate goal of gaining photometric data on the Saturnian Moons </w:t>
      </w:r>
    </w:p>
    <w:p w14:paraId="54B08447" w14:textId="77777777" w:rsidR="00B724DC" w:rsidRDefault="00000000">
      <w:pPr>
        <w:pStyle w:val="Location"/>
      </w:pPr>
      <w:r>
        <w:t>(PI: Ann Verbiscer, Research Scientist, UVA Dept. of Astronomy).</w:t>
      </w:r>
    </w:p>
    <w:p w14:paraId="12CF7648" w14:textId="77777777" w:rsidR="00B724DC" w:rsidRDefault="00B724DC">
      <w:pPr>
        <w:pStyle w:val="Location"/>
      </w:pPr>
    </w:p>
    <w:p w14:paraId="3BF95D81" w14:textId="77777777" w:rsidR="00B724DC" w:rsidRDefault="00000000">
      <w:pPr>
        <w:pStyle w:val="Location"/>
      </w:pPr>
      <w:r>
        <w:t>NASA Marshall Spaceflight Center, Huntsville, AL</w:t>
      </w:r>
    </w:p>
    <w:p w14:paraId="6885044A" w14:textId="77777777" w:rsidR="00B724DC" w:rsidRDefault="00000000">
      <w:pPr>
        <w:pStyle w:val="JobTitle"/>
      </w:pPr>
      <w:r>
        <w:t>Research Associate</w:t>
      </w:r>
      <w:r>
        <w:tab/>
      </w:r>
      <w:r>
        <w:rPr>
          <w:b w:val="0"/>
        </w:rPr>
        <w:t>2009</w:t>
      </w:r>
    </w:p>
    <w:p w14:paraId="52027056" w14:textId="77777777" w:rsidR="00B724DC" w:rsidRDefault="00000000">
      <w:pPr>
        <w:pStyle w:val="SpaceAfter"/>
      </w:pPr>
      <w:r>
        <w:lastRenderedPageBreak/>
        <w:t>Reduce images from the Hubble Space Telescope via IDL in order to extract spectrographic data concerning the tenuous atmosphere of Europa (PI: Melissa McGrath, Chief Scientist, MSFC/NSSTC).  Part of the highly competitive NASA Academy program.</w:t>
      </w:r>
    </w:p>
    <w:p w14:paraId="429C6AD5" w14:textId="77777777" w:rsidR="00B724DC" w:rsidRDefault="00000000">
      <w:pPr>
        <w:pStyle w:val="SectionHeading"/>
      </w:pPr>
      <w:r>
        <w:t>TEACHING EXPERIENCE</w:t>
      </w:r>
    </w:p>
    <w:p w14:paraId="05BB542F" w14:textId="77777777" w:rsidR="00B724DC" w:rsidRDefault="00000000">
      <w:pPr>
        <w:pStyle w:val="Location"/>
      </w:pPr>
      <w:r>
        <w:t>Arizona State University</w:t>
      </w:r>
    </w:p>
    <w:p w14:paraId="7E994AA4" w14:textId="77777777" w:rsidR="00B724DC" w:rsidRDefault="00B724DC">
      <w:pPr>
        <w:pStyle w:val="Location"/>
        <w:rPr>
          <w:b/>
          <w:bCs/>
        </w:rPr>
      </w:pPr>
    </w:p>
    <w:p w14:paraId="59D15EED" w14:textId="77777777" w:rsidR="00B724DC" w:rsidRDefault="00000000">
      <w:pPr>
        <w:pStyle w:val="Location"/>
        <w:rPr>
          <w:b/>
          <w:bCs/>
        </w:rPr>
      </w:pPr>
      <w:r>
        <w:rPr>
          <w:b/>
          <w:bCs/>
        </w:rPr>
        <w:t>Teaching Assistant – “SES 395 Science Communication”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t>2023</w:t>
      </w:r>
    </w:p>
    <w:p w14:paraId="503392EC" w14:textId="77777777" w:rsidR="00B724DC" w:rsidRDefault="00000000">
      <w:pPr>
        <w:pStyle w:val="Location"/>
      </w:pPr>
      <w:r>
        <w:t xml:space="preserve">Graded assignments and facilitated discussion for science communication course </w:t>
      </w:r>
    </w:p>
    <w:p w14:paraId="659845FE" w14:textId="77777777" w:rsidR="00B724DC" w:rsidRDefault="00000000">
      <w:pPr>
        <w:pStyle w:val="Location"/>
      </w:pPr>
      <w:r>
        <w:t>specifically for astronomy and planetary science majors</w:t>
      </w:r>
    </w:p>
    <w:p w14:paraId="1DC20E72" w14:textId="77777777" w:rsidR="00B724DC" w:rsidRDefault="00B724DC">
      <w:pPr>
        <w:pStyle w:val="Location"/>
      </w:pPr>
    </w:p>
    <w:p w14:paraId="38B0F7D7" w14:textId="77777777" w:rsidR="00B724DC" w:rsidRDefault="00000000">
      <w:pPr>
        <w:pStyle w:val="Location"/>
        <w:rPr>
          <w:b/>
          <w:bCs/>
        </w:rPr>
      </w:pPr>
      <w:r>
        <w:rPr>
          <w:b/>
          <w:bCs/>
        </w:rPr>
        <w:t>Teaching Assistant – “SES ASTR 111 Intro to Solar System Astronomy”</w:t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t>2022</w:t>
      </w:r>
    </w:p>
    <w:p w14:paraId="7820D76E" w14:textId="77777777" w:rsidR="00B724DC" w:rsidRDefault="00000000">
      <w:pPr>
        <w:pStyle w:val="Location"/>
      </w:pPr>
      <w:r>
        <w:t>Facilitated discussion and created content for introductory planetary science course</w:t>
      </w:r>
    </w:p>
    <w:p w14:paraId="1EF59F7C" w14:textId="77777777" w:rsidR="00B724DC" w:rsidRDefault="00000000">
      <w:pPr>
        <w:pStyle w:val="Location"/>
      </w:pPr>
      <w:r>
        <w:t>for science majors</w:t>
      </w:r>
    </w:p>
    <w:p w14:paraId="4FF409B9" w14:textId="77777777" w:rsidR="00B724DC" w:rsidRDefault="00B724DC">
      <w:pPr>
        <w:pStyle w:val="Location"/>
      </w:pPr>
    </w:p>
    <w:p w14:paraId="6025E874" w14:textId="77777777" w:rsidR="00B724DC" w:rsidRDefault="00000000">
      <w:pPr>
        <w:pStyle w:val="JobTitle"/>
      </w:pPr>
      <w:r>
        <w:t>Teaching Assistant – “SES 126/128 Exploring the Universe”</w:t>
      </w:r>
      <w:r>
        <w:tab/>
      </w:r>
      <w:r>
        <w:rPr>
          <w:b w:val="0"/>
        </w:rPr>
        <w:t>2021</w:t>
      </w:r>
    </w:p>
    <w:p w14:paraId="295399B6" w14:textId="77777777" w:rsidR="00B724DC" w:rsidRDefault="00000000">
      <w:pPr>
        <w:pStyle w:val="JobTitle"/>
        <w:rPr>
          <w:b w:val="0"/>
        </w:rPr>
      </w:pPr>
      <w:r>
        <w:rPr>
          <w:b w:val="0"/>
        </w:rPr>
        <w:t>Led labs and assisted students for introductory astronomy course for astronomy</w:t>
      </w:r>
    </w:p>
    <w:p w14:paraId="073CA05B" w14:textId="77777777" w:rsidR="00B724DC" w:rsidRDefault="00000000">
      <w:pPr>
        <w:pStyle w:val="JobTitle"/>
        <w:rPr>
          <w:b w:val="0"/>
        </w:rPr>
      </w:pPr>
      <w:r>
        <w:rPr>
          <w:b w:val="0"/>
        </w:rPr>
        <w:t>and exploration systems design majors</w:t>
      </w:r>
    </w:p>
    <w:p w14:paraId="3BE0703E" w14:textId="77777777" w:rsidR="00B724DC" w:rsidRDefault="00B724DC">
      <w:pPr>
        <w:pStyle w:val="JobTitle"/>
        <w:rPr>
          <w:b w:val="0"/>
        </w:rPr>
      </w:pPr>
    </w:p>
    <w:p w14:paraId="2C3EC24E" w14:textId="77777777" w:rsidR="00B724DC" w:rsidRDefault="00000000">
      <w:pPr>
        <w:pStyle w:val="JobTitle"/>
      </w:pPr>
      <w:r>
        <w:t>Teaching Assistant- “Habitable Worlds”</w:t>
      </w:r>
      <w:r>
        <w:tab/>
      </w:r>
      <w:r>
        <w:rPr>
          <w:b w:val="0"/>
        </w:rPr>
        <w:t>2020, 2021</w:t>
      </w:r>
    </w:p>
    <w:p w14:paraId="7EB1049F" w14:textId="77777777" w:rsidR="00B724DC" w:rsidRDefault="00000000">
      <w:pPr>
        <w:pStyle w:val="SpaceAfter"/>
      </w:pPr>
      <w:r>
        <w:t>Facilitated online astrobiology course and assisted students with assignments via Piazza/InScribe platforms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</w:t>
      </w:r>
    </w:p>
    <w:p w14:paraId="680B433E" w14:textId="77777777" w:rsidR="00B724DC" w:rsidRDefault="00000000">
      <w:pPr>
        <w:pStyle w:val="Location"/>
        <w:rPr>
          <w:b/>
          <w:bCs/>
        </w:rPr>
      </w:pPr>
      <w:r>
        <w:rPr>
          <w:b/>
          <w:bCs/>
        </w:rPr>
        <w:t>Teaching Assistant- “Geology 102/104 online”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t>2018-2019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31F888E" w14:textId="77777777" w:rsidR="00B724DC" w:rsidRDefault="00000000">
      <w:pPr>
        <w:pStyle w:val="Location"/>
      </w:pPr>
      <w:r>
        <w:t>Facilitated online introductory geology courses, graded assignments,</w:t>
      </w:r>
    </w:p>
    <w:p w14:paraId="3BC659B2" w14:textId="77777777" w:rsidR="00B724DC" w:rsidRDefault="00000000">
      <w:pPr>
        <w:pStyle w:val="Location"/>
      </w:pPr>
      <w:r>
        <w:t>and assisted students  via Canvas platform and/or email</w:t>
      </w:r>
    </w:p>
    <w:p w14:paraId="436BDEA6" w14:textId="77777777" w:rsidR="00B724DC" w:rsidRDefault="00B724DC">
      <w:pPr>
        <w:pStyle w:val="Location"/>
      </w:pPr>
    </w:p>
    <w:p w14:paraId="1C49701B" w14:textId="77777777" w:rsidR="00B724DC" w:rsidRDefault="00000000">
      <w:pPr>
        <w:pStyle w:val="Location"/>
      </w:pPr>
      <w:r>
        <w:t>World Science Festival</w:t>
      </w:r>
    </w:p>
    <w:p w14:paraId="485E8191" w14:textId="77777777" w:rsidR="00B724DC" w:rsidRDefault="00000000">
      <w:pPr>
        <w:pStyle w:val="Location"/>
        <w:rPr>
          <w:b/>
          <w:bCs/>
        </w:rPr>
      </w:pPr>
      <w:r>
        <w:rPr>
          <w:b/>
          <w:bCs/>
        </w:rPr>
        <w:t>Teaching Fellow - “The Physics of Life”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</w:t>
      </w:r>
      <w:r>
        <w:tab/>
        <w:t xml:space="preserve">          2019</w:t>
      </w:r>
    </w:p>
    <w:p w14:paraId="6C9D75A2" w14:textId="77777777" w:rsidR="00B724DC" w:rsidRDefault="00000000">
      <w:pPr>
        <w:pStyle w:val="Location"/>
      </w:pPr>
      <w:r>
        <w:t xml:space="preserve">Generate teaching material introducing concepts such as network topology and the </w:t>
      </w:r>
    </w:p>
    <w:p w14:paraId="6FB6BF82" w14:textId="77777777" w:rsidR="00B724DC" w:rsidRDefault="00000000">
      <w:pPr>
        <w:pStyle w:val="Location"/>
      </w:pPr>
      <w:r>
        <w:t>physics of life to extraordinarily gifted high school students as part of the World</w:t>
      </w:r>
    </w:p>
    <w:p w14:paraId="50DDE193" w14:textId="77777777" w:rsidR="00B724DC" w:rsidRDefault="00000000">
      <w:pPr>
        <w:pStyle w:val="Location"/>
      </w:pPr>
      <w:r>
        <w:t>Science Scholars program</w:t>
      </w:r>
    </w:p>
    <w:p w14:paraId="6B23AE46" w14:textId="77777777" w:rsidR="00B724DC" w:rsidRDefault="00B724DC">
      <w:pPr>
        <w:pStyle w:val="Location"/>
      </w:pPr>
    </w:p>
    <w:p w14:paraId="52E1A685" w14:textId="77777777" w:rsidR="00B724DC" w:rsidRDefault="00000000">
      <w:pPr>
        <w:pStyle w:val="Location"/>
      </w:pPr>
      <w:r>
        <w:t xml:space="preserve">Facilitate online discussion with students, both via web forum posts and live video </w:t>
      </w:r>
    </w:p>
    <w:p w14:paraId="35BE1628" w14:textId="77777777" w:rsidR="00B724DC" w:rsidRDefault="00000000">
      <w:pPr>
        <w:pStyle w:val="Location"/>
      </w:pPr>
      <w:r>
        <w:t>conferences</w:t>
      </w:r>
    </w:p>
    <w:p w14:paraId="5864CE34" w14:textId="77777777" w:rsidR="00B724DC" w:rsidRDefault="00B724DC">
      <w:pPr>
        <w:pStyle w:val="Location"/>
      </w:pPr>
    </w:p>
    <w:p w14:paraId="2E477A48" w14:textId="77777777" w:rsidR="00B724DC" w:rsidRDefault="00000000">
      <w:pPr>
        <w:pStyle w:val="Location"/>
      </w:pPr>
      <w:r>
        <w:t>Arizona State University</w:t>
      </w:r>
    </w:p>
    <w:p w14:paraId="072AEA63" w14:textId="77777777" w:rsidR="00B724DC" w:rsidRDefault="00000000">
      <w:pPr>
        <w:pStyle w:val="JobTitle"/>
      </w:pPr>
      <w:r>
        <w:t>Teaching Assistant- “Habitable Worlds”</w:t>
      </w:r>
      <w:r>
        <w:tab/>
      </w:r>
      <w:r>
        <w:rPr>
          <w:b w:val="0"/>
        </w:rPr>
        <w:t>2017</w:t>
      </w:r>
    </w:p>
    <w:p w14:paraId="146E7D5B" w14:textId="77777777" w:rsidR="00B724DC" w:rsidRDefault="00000000">
      <w:pPr>
        <w:pStyle w:val="SpaceAfter"/>
      </w:pPr>
      <w:r>
        <w:t>Facilitated online astrobiology course and assisted students with assignments via Piazza platform</w:t>
      </w:r>
    </w:p>
    <w:p w14:paraId="6DCBD809" w14:textId="77777777" w:rsidR="00B724DC" w:rsidRDefault="00000000">
      <w:pPr>
        <w:pStyle w:val="SpaceAfter"/>
      </w:pPr>
      <w:r>
        <w:t>Washington State University</w:t>
      </w:r>
    </w:p>
    <w:p w14:paraId="402BB227" w14:textId="77777777" w:rsidR="00B724DC" w:rsidRDefault="00000000">
      <w:pPr>
        <w:pStyle w:val="JobTitle"/>
      </w:pPr>
      <w:r>
        <w:t>Teaching Assistant – “ESRP 101 Introduction to Environmental Science”</w:t>
      </w:r>
      <w:r>
        <w:tab/>
      </w:r>
      <w:r>
        <w:rPr>
          <w:b w:val="0"/>
        </w:rPr>
        <w:t>2013-2014</w:t>
      </w:r>
    </w:p>
    <w:p w14:paraId="675E56C3" w14:textId="77777777" w:rsidR="00B724DC" w:rsidRDefault="00000000">
      <w:pPr>
        <w:pStyle w:val="SpaceAfter"/>
      </w:pPr>
      <w:r>
        <w:t>Lead labs, graded assignments, and facilitated small-group discussions during lecture for introductory environmental science course</w:t>
      </w:r>
    </w:p>
    <w:p w14:paraId="29335374" w14:textId="77777777" w:rsidR="00B724DC" w:rsidRDefault="00000000">
      <w:pPr>
        <w:pStyle w:val="JobTitle"/>
      </w:pPr>
      <w:r>
        <w:t>Grader</w:t>
      </w:r>
      <w:r>
        <w:tab/>
      </w:r>
      <w:r>
        <w:rPr>
          <w:b w:val="0"/>
        </w:rPr>
        <w:t>2012</w:t>
      </w:r>
    </w:p>
    <w:p w14:paraId="31155019" w14:textId="77777777" w:rsidR="00B724DC" w:rsidRDefault="00000000">
      <w:pPr>
        <w:pStyle w:val="SpaceAfter"/>
      </w:pPr>
      <w:r>
        <w:t>Graded assignments exams for Introduction to Oceanography</w:t>
      </w:r>
    </w:p>
    <w:p w14:paraId="19AEA973" w14:textId="77777777" w:rsidR="00B724DC" w:rsidRDefault="00000000">
      <w:pPr>
        <w:pStyle w:val="SectionHeading"/>
      </w:pPr>
      <w:r>
        <w:t>PUBLICATIONS AND PAPERS</w:t>
      </w:r>
    </w:p>
    <w:p w14:paraId="2E40F8E8" w14:textId="7565C205" w:rsidR="008E5E4E" w:rsidRDefault="00000000" w:rsidP="008E5E4E">
      <w:pPr>
        <w:pStyle w:val="SectionHeading"/>
        <w:rPr>
          <w:b/>
          <w:bCs/>
        </w:rPr>
      </w:pPr>
      <w:r>
        <w:rPr>
          <w:b/>
          <w:bCs/>
        </w:rPr>
        <w:t>Primary contributor</w:t>
      </w:r>
    </w:p>
    <w:p w14:paraId="5BB622E6" w14:textId="77777777" w:rsidR="008E5E4E" w:rsidRDefault="008E5E4E">
      <w:pPr>
        <w:ind w:left="269"/>
        <w:rPr>
          <w:b/>
          <w:bCs/>
        </w:rPr>
      </w:pPr>
    </w:p>
    <w:p w14:paraId="1AAE4F68" w14:textId="53CE5934" w:rsidR="00B724DC" w:rsidRDefault="00000000">
      <w:pPr>
        <w:ind w:left="269"/>
        <w:rPr>
          <w:color w:val="222222"/>
        </w:rPr>
      </w:pPr>
      <w:r>
        <w:rPr>
          <w:b/>
          <w:bCs/>
        </w:rPr>
        <w:t>Fisher, T</w:t>
      </w:r>
      <w:r>
        <w:t xml:space="preserve">., Harman, C., Janin, E., Shabram, M., Tsai, S. M., Wogan, N., &amp; Wong, M. (2026). Network and Kinetics-based Biosignatures: Implications for the Putative Habitable World Observatory Design. In </w:t>
      </w:r>
      <w:r>
        <w:rPr>
          <w:i/>
          <w:iCs/>
        </w:rPr>
        <w:t>Towards the Habitable Worlds Observatory: Visionary Science and Transformational Technology, Part II: Mission Framework, Technology, Broader Contributions</w:t>
      </w:r>
      <w:r>
        <w:t xml:space="preserve"> (J. Lee et al., eds), pp. 67-71, Astronomical Society of the Pacific, San Francisco</w:t>
      </w:r>
    </w:p>
    <w:p w14:paraId="2C2919A1" w14:textId="77777777" w:rsidR="00B724DC" w:rsidRDefault="00B724DC">
      <w:pPr>
        <w:ind w:left="269"/>
        <w:rPr>
          <w:color w:val="222222"/>
        </w:rPr>
      </w:pPr>
    </w:p>
    <w:p w14:paraId="3FC90EF4" w14:textId="77777777" w:rsidR="00B724DC" w:rsidRDefault="00000000">
      <w:pPr>
        <w:ind w:left="269"/>
        <w:rPr>
          <w:color w:val="222222"/>
        </w:rPr>
      </w:pPr>
      <w:r>
        <w:rPr>
          <w:b/>
          <w:bCs/>
          <w:color w:val="000000"/>
        </w:rPr>
        <w:t>Fisher, T</w:t>
      </w:r>
      <w:r>
        <w:rPr>
          <w:color w:val="000000"/>
        </w:rPr>
        <w:t xml:space="preserve">., and Ferriere, R. (2026). Potential </w:t>
      </w:r>
      <w:r>
        <w:rPr>
          <w:shd w:val="clear" w:color="auto" w:fill="FFFFFF"/>
        </w:rPr>
        <w:t xml:space="preserve">Metabolic Viability on Asteroid Chemistry. </w:t>
      </w:r>
      <w:r>
        <w:rPr>
          <w:i/>
          <w:iCs/>
          <w:shd w:val="clear" w:color="auto" w:fill="FFFFFF"/>
        </w:rPr>
        <w:t>Nature Chemistry Communications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9</w:t>
      </w:r>
      <w:r>
        <w:rPr>
          <w:shd w:val="clear" w:color="auto" w:fill="FFFFFF"/>
        </w:rPr>
        <w:t>, 54</w:t>
      </w:r>
    </w:p>
    <w:p w14:paraId="1F4F7BD6" w14:textId="77777777" w:rsidR="00B724DC" w:rsidRDefault="00B724DC">
      <w:pPr>
        <w:pStyle w:val="BodyText"/>
        <w:spacing w:after="0" w:line="264" w:lineRule="auto"/>
        <w:ind w:left="269"/>
        <w:rPr>
          <w:color w:val="222222"/>
        </w:rPr>
      </w:pPr>
    </w:p>
    <w:p w14:paraId="474E8860" w14:textId="77777777" w:rsidR="00B724DC" w:rsidRDefault="00000000">
      <w:pPr>
        <w:pStyle w:val="BodyText"/>
        <w:spacing w:after="0" w:line="264" w:lineRule="auto"/>
        <w:ind w:left="269"/>
        <w:rPr>
          <w:color w:val="222222"/>
        </w:rPr>
      </w:pPr>
      <w:r>
        <w:rPr>
          <w:b/>
          <w:bCs/>
          <w:color w:val="000000"/>
        </w:rPr>
        <w:t>Fisher, T</w:t>
      </w:r>
      <w:r>
        <w:rPr>
          <w:bCs/>
          <w:color w:val="000000"/>
        </w:rPr>
        <w:t xml:space="preserve">., Janin, E., &amp; Walker, S. I. (2025). A Complex Systems Approach to Exoplanet Atmospheric Chemistry: New Prospects for Ruling Out the Possibility of Alien Life As We Know It. </w:t>
      </w:r>
      <w:r>
        <w:rPr>
          <w:i/>
          <w:iCs/>
          <w:color w:val="000000"/>
        </w:rPr>
        <w:t>The Planetary Science Journal</w:t>
      </w:r>
      <w:r>
        <w:rPr>
          <w:b/>
          <w:bCs/>
          <w:color w:val="000000"/>
        </w:rPr>
        <w:t xml:space="preserve"> 6</w:t>
      </w:r>
      <w:r>
        <w:rPr>
          <w:color w:val="000000"/>
        </w:rPr>
        <w:t>(116)</w:t>
      </w:r>
      <w:r>
        <w:rPr>
          <w:b/>
          <w:bCs/>
          <w:color w:val="000000"/>
        </w:rPr>
        <w:t xml:space="preserve"> </w:t>
      </w:r>
    </w:p>
    <w:p w14:paraId="2AD2973B" w14:textId="77777777" w:rsidR="00B724DC" w:rsidRDefault="00B724DC">
      <w:pPr>
        <w:pStyle w:val="BodyText"/>
        <w:spacing w:after="0" w:line="264" w:lineRule="auto"/>
        <w:ind w:left="269"/>
        <w:rPr>
          <w:color w:val="222222"/>
        </w:rPr>
      </w:pPr>
    </w:p>
    <w:p w14:paraId="6C00696E" w14:textId="77777777" w:rsidR="00B724DC" w:rsidRDefault="00000000">
      <w:pPr>
        <w:pStyle w:val="BodyText"/>
        <w:spacing w:after="0" w:line="264" w:lineRule="auto"/>
        <w:ind w:left="269"/>
        <w:rPr>
          <w:color w:val="222222"/>
        </w:rPr>
      </w:pPr>
      <w:r>
        <w:rPr>
          <w:b/>
          <w:bCs/>
          <w:color w:val="000000"/>
        </w:rPr>
        <w:t>Fisher, T</w:t>
      </w:r>
      <w:r>
        <w:rPr>
          <w:color w:val="000000"/>
        </w:rPr>
        <w:t>., Kim, H., Millsaps, C., Line, M., &amp; Walker, S. I. (2022). Inferring Exoplanet Disequilibria with Multivariate Information in Atmospheric Reaction Networks</w:t>
      </w:r>
      <w:r>
        <w:rPr>
          <w:i/>
          <w:iCs/>
          <w:color w:val="000000"/>
        </w:rPr>
        <w:t>. The Astronomical Journal</w:t>
      </w:r>
      <w:r>
        <w:rPr>
          <w:color w:val="000000"/>
        </w:rPr>
        <w:t xml:space="preserve">, </w:t>
      </w:r>
      <w:r>
        <w:rPr>
          <w:b/>
          <w:bCs/>
          <w:i/>
          <w:iCs/>
          <w:color w:val="000000"/>
        </w:rPr>
        <w:t>164</w:t>
      </w:r>
      <w:r>
        <w:rPr>
          <w:color w:val="000000"/>
        </w:rPr>
        <w:t>(2)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57</w:t>
      </w:r>
    </w:p>
    <w:p w14:paraId="66D9873C" w14:textId="77777777" w:rsidR="00B724DC" w:rsidRDefault="00B724DC">
      <w:pPr>
        <w:pStyle w:val="BodyText"/>
        <w:spacing w:after="0" w:line="264" w:lineRule="auto"/>
        <w:ind w:left="269"/>
        <w:rPr>
          <w:color w:val="222222"/>
        </w:rPr>
      </w:pPr>
    </w:p>
    <w:p w14:paraId="422606C0" w14:textId="77777777" w:rsidR="00B724DC" w:rsidRDefault="00000000">
      <w:pPr>
        <w:pStyle w:val="BodyText"/>
        <w:spacing w:after="0" w:line="264" w:lineRule="auto"/>
        <w:ind w:left="269"/>
      </w:pPr>
      <w:r>
        <w:t xml:space="preserve">Walker S. I., Cronin L., Drew A., Domagal-Goldman S., </w:t>
      </w:r>
      <w:r>
        <w:rPr>
          <w:b/>
          <w:bCs/>
        </w:rPr>
        <w:t>Fisher T.</w:t>
      </w:r>
      <w:r>
        <w:t xml:space="preserve">, Line M., and Millsaps C. (2020) Probabilistic Biosignature Frameworks. In </w:t>
      </w:r>
      <w:r>
        <w:rPr>
          <w:i/>
        </w:rPr>
        <w:t xml:space="preserve">Planetary Astrobiology </w:t>
      </w:r>
      <w:r>
        <w:t>(V. Meadows et al., eds.), pp. 477–503. Univ. of Arizona, Tucson, DOI: 10.2458/azu_uapress_</w:t>
      </w:r>
    </w:p>
    <w:p w14:paraId="47DDDA8D" w14:textId="77777777" w:rsidR="00B724DC" w:rsidRDefault="00B724DC">
      <w:pPr>
        <w:pStyle w:val="BodyText"/>
        <w:spacing w:after="0" w:line="264" w:lineRule="auto"/>
        <w:ind w:left="269"/>
        <w:rPr>
          <w:color w:val="000000"/>
        </w:rPr>
      </w:pPr>
    </w:p>
    <w:p w14:paraId="25163528" w14:textId="77777777" w:rsidR="00B724DC" w:rsidRDefault="00000000">
      <w:pPr>
        <w:pStyle w:val="SpaceAfter"/>
        <w:ind w:left="269" w:right="0"/>
      </w:pPr>
      <w:r>
        <w:rPr>
          <w:b/>
          <w:bCs/>
        </w:rPr>
        <w:t>Fisher, T.</w:t>
      </w:r>
      <w:r>
        <w:t>, and Schulze-Makuch, D. (2013). Nutrient and population dynamics in a subglacial reservoir: a simulation case study of the Blood Falls ecosystem with implications for astrobiology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>International Journal of Astrobiology</w:t>
      </w:r>
      <w:r>
        <w:t xml:space="preserve"> </w:t>
      </w:r>
      <w:r>
        <w:rPr>
          <w:b/>
          <w:bCs/>
          <w:i/>
        </w:rPr>
        <w:t>12</w:t>
      </w:r>
      <w:r>
        <w:t>, 304–311.</w:t>
      </w:r>
    </w:p>
    <w:p w14:paraId="4928F098" w14:textId="29065AF2" w:rsidR="008E5E4E" w:rsidRDefault="00000000">
      <w:pPr>
        <w:pStyle w:val="SectionHeading"/>
        <w:rPr>
          <w:b/>
          <w:bCs/>
        </w:rPr>
      </w:pPr>
      <w:r>
        <w:rPr>
          <w:b/>
          <w:bCs/>
        </w:rPr>
        <w:t>Other works</w:t>
      </w:r>
    </w:p>
    <w:p w14:paraId="7B68FC0C" w14:textId="11FEBF24" w:rsidR="008E5E4E" w:rsidRDefault="008E5E4E">
      <w:pPr>
        <w:pStyle w:val="BodyText"/>
        <w:spacing w:after="0" w:line="264" w:lineRule="auto"/>
        <w:ind w:left="269"/>
      </w:pPr>
      <w:r w:rsidRPr="008E5E4E">
        <w:t>Vidal, C., Fields, B. L., Sowinski, D. R., Elowitz, M., Bartlett, S., Terrile, R. J.,</w:t>
      </w:r>
      <w:r>
        <w:t>…</w:t>
      </w:r>
      <w:r>
        <w:rPr>
          <w:b/>
          <w:bCs/>
        </w:rPr>
        <w:t>Fisher, T.,</w:t>
      </w:r>
      <w:r w:rsidRPr="008E5E4E">
        <w:t xml:space="preserve"> ... &amp; Saide, R. (2026). The Search for Technosignatures: a Review of Possibilities. </w:t>
      </w:r>
      <w:r w:rsidRPr="008E5E4E">
        <w:rPr>
          <w:i/>
          <w:iCs/>
        </w:rPr>
        <w:t>arXiv preprint arXiv:2605.21093</w:t>
      </w:r>
      <w:r w:rsidRPr="008E5E4E">
        <w:t>.</w:t>
      </w:r>
    </w:p>
    <w:p w14:paraId="200CE052" w14:textId="77777777" w:rsidR="008E5E4E" w:rsidRDefault="008E5E4E">
      <w:pPr>
        <w:pStyle w:val="BodyText"/>
        <w:spacing w:after="0" w:line="264" w:lineRule="auto"/>
        <w:ind w:left="269"/>
      </w:pPr>
    </w:p>
    <w:p w14:paraId="48276AA1" w14:textId="42A2D242" w:rsidR="00B724DC" w:rsidRDefault="00000000">
      <w:pPr>
        <w:pStyle w:val="BodyText"/>
        <w:spacing w:after="0" w:line="264" w:lineRule="auto"/>
        <w:ind w:left="269"/>
        <w:rPr>
          <w:color w:val="000000"/>
        </w:rPr>
      </w:pPr>
      <w:r>
        <w:t xml:space="preserve">Greffenstette, N., Chou, L., Colon-Santos, S., </w:t>
      </w:r>
      <w:r>
        <w:rPr>
          <w:b/>
          <w:bCs/>
        </w:rPr>
        <w:t>Fisher, T.</w:t>
      </w:r>
      <w:r>
        <w:t xml:space="preserve">, … &amp; Weng, M. (2022) Chapter 9: Life As We Don’t Know It, in Astrobiology Primer 3.0 special issue, edited by M. Schaible, N. Szeinbaum, and G. Tan. </w:t>
      </w:r>
      <w:r>
        <w:rPr>
          <w:i/>
          <w:iCs/>
        </w:rPr>
        <w:t xml:space="preserve">Astrobiology </w:t>
      </w:r>
      <w:r>
        <w:rPr>
          <w:b/>
          <w:bCs/>
          <w:i/>
          <w:iCs/>
        </w:rPr>
        <w:t>24</w:t>
      </w:r>
      <w:r>
        <w:rPr>
          <w:i/>
          <w:iCs/>
        </w:rPr>
        <w:t xml:space="preserve">(S1), </w:t>
      </w:r>
      <w:r>
        <w:t>S-186</w:t>
      </w:r>
    </w:p>
    <w:p w14:paraId="2B3272D0" w14:textId="77777777" w:rsidR="00B724DC" w:rsidRDefault="00B724DC">
      <w:pPr>
        <w:pStyle w:val="BodyText"/>
        <w:spacing w:after="0" w:line="264" w:lineRule="auto"/>
        <w:ind w:left="269"/>
        <w:rPr>
          <w:color w:val="000000"/>
        </w:rPr>
      </w:pPr>
    </w:p>
    <w:p w14:paraId="496B649D" w14:textId="77777777" w:rsidR="00B724DC" w:rsidRDefault="00000000">
      <w:pPr>
        <w:pStyle w:val="BodyText"/>
        <w:spacing w:after="0" w:line="264" w:lineRule="auto"/>
        <w:ind w:left="269"/>
        <w:rPr>
          <w:color w:val="000000"/>
        </w:rPr>
      </w:pPr>
      <w:r>
        <w:rPr>
          <w:bCs/>
          <w:color w:val="000000"/>
        </w:rPr>
        <w:t xml:space="preserve">Sheikh, S., Berea, A., Davis, R., De la Torre, G. G., DeMarines, J., </w:t>
      </w:r>
      <w:r>
        <w:rPr>
          <w:b/>
          <w:bCs/>
          <w:color w:val="000000"/>
        </w:rPr>
        <w:t>Fisher, T.,</w:t>
      </w:r>
      <w:r>
        <w:rPr>
          <w:bCs/>
          <w:color w:val="000000"/>
        </w:rPr>
        <w:t xml:space="preserve"> ... &amp; Wright, J. T. (2021). Technosignatures as a Priority in Planetary Science. </w:t>
      </w:r>
      <w:r>
        <w:rPr>
          <w:bCs/>
          <w:i/>
          <w:iCs/>
          <w:color w:val="000000"/>
        </w:rPr>
        <w:t>Bulletin of the American Astronomical Society</w:t>
      </w:r>
      <w:r>
        <w:rPr>
          <w:bCs/>
          <w:color w:val="000000"/>
        </w:rPr>
        <w:t xml:space="preserve">, </w:t>
      </w:r>
      <w:r>
        <w:rPr>
          <w:b/>
          <w:bCs/>
          <w:i/>
          <w:iCs/>
          <w:color w:val="000000"/>
        </w:rPr>
        <w:t>53</w:t>
      </w:r>
      <w:r>
        <w:rPr>
          <w:bCs/>
          <w:color w:val="000000"/>
        </w:rPr>
        <w:t>(4), 427.</w:t>
      </w:r>
    </w:p>
    <w:p w14:paraId="37FFA6B7" w14:textId="77777777" w:rsidR="00B724DC" w:rsidRDefault="00B724DC">
      <w:pPr>
        <w:pStyle w:val="BodyText"/>
        <w:spacing w:after="0" w:line="264" w:lineRule="auto"/>
        <w:ind w:left="269"/>
        <w:rPr>
          <w:color w:val="000000"/>
        </w:rPr>
      </w:pPr>
    </w:p>
    <w:p w14:paraId="65AB7F7D" w14:textId="77777777" w:rsidR="00B724DC" w:rsidRDefault="00000000">
      <w:pPr>
        <w:pStyle w:val="BodyText"/>
        <w:spacing w:after="0" w:line="264" w:lineRule="auto"/>
        <w:ind w:left="269"/>
        <w:rPr>
          <w:color w:val="000000"/>
        </w:rPr>
      </w:pPr>
      <w:r>
        <w:rPr>
          <w:rFonts w:ascii="Calibri" w:hAnsi="Calibri"/>
          <w:color w:val="000000"/>
          <w:szCs w:val="16"/>
        </w:rPr>
        <w:t xml:space="preserve">Glaser, D.M., Hartnett, H.E., Desch, S.J., Unterborn, C.T., Anbar, A., Buessecker, S., </w:t>
      </w:r>
      <w:r>
        <w:rPr>
          <w:rFonts w:ascii="Calibri" w:hAnsi="Calibri"/>
          <w:b/>
          <w:bCs/>
          <w:color w:val="000000"/>
          <w:szCs w:val="16"/>
        </w:rPr>
        <w:t>Fisher, T</w:t>
      </w:r>
      <w:r>
        <w:rPr>
          <w:rFonts w:ascii="Calibri" w:hAnsi="Calibri"/>
          <w:color w:val="000000"/>
          <w:szCs w:val="16"/>
        </w:rPr>
        <w:t xml:space="preserve">., Glaser, S., Kane, S.R., Lisse, C.M. and Millsaps, C., (2020). Detectability of Life Using Oxygen on Pelagic Planets and Water Worlds. </w:t>
      </w:r>
      <w:r>
        <w:rPr>
          <w:rFonts w:ascii="Calibri" w:hAnsi="Calibri"/>
          <w:i/>
          <w:color w:val="000000"/>
          <w:szCs w:val="16"/>
        </w:rPr>
        <w:t>The Astrophysical Journal</w:t>
      </w:r>
      <w:r>
        <w:rPr>
          <w:rFonts w:ascii="Calibri" w:hAnsi="Calibri"/>
          <w:color w:val="000000"/>
          <w:szCs w:val="16"/>
        </w:rPr>
        <w:t xml:space="preserve">, </w:t>
      </w:r>
      <w:r>
        <w:rPr>
          <w:rFonts w:ascii="Calibri" w:hAnsi="Calibri"/>
          <w:b/>
          <w:bCs/>
          <w:i/>
          <w:iCs/>
          <w:color w:val="000000"/>
          <w:szCs w:val="16"/>
        </w:rPr>
        <w:t>893</w:t>
      </w:r>
      <w:r>
        <w:rPr>
          <w:rFonts w:ascii="Calibri" w:hAnsi="Calibri"/>
          <w:color w:val="000000"/>
          <w:szCs w:val="16"/>
        </w:rPr>
        <w:t>(2), 163.</w:t>
      </w:r>
    </w:p>
    <w:p w14:paraId="7F46C369" w14:textId="77777777" w:rsidR="00B724DC" w:rsidRDefault="00B724DC">
      <w:pPr>
        <w:ind w:left="269"/>
      </w:pPr>
    </w:p>
    <w:p w14:paraId="58C38DA7" w14:textId="77777777" w:rsidR="00B724DC" w:rsidRDefault="00000000">
      <w:pPr>
        <w:ind w:left="269"/>
      </w:pPr>
      <w:r>
        <w:t>Domagal-Goldman, S., Kiang, N. Y., Parenteau, N., Catling, D. C., DasSarma, S., Fujii, Y., ... &amp; Walker, S. (2018). Life Beyond the Solar System: Remotely Detectable Biosignatures. arXiv preprint arXiv:1801.06714. (White paper submitted to the National Academies of Sciences Study: Astrobiology Science Strategy for the Search for Life in the Universe)</w:t>
      </w:r>
    </w:p>
    <w:p w14:paraId="611E18E8" w14:textId="77777777" w:rsidR="00B724DC" w:rsidRDefault="00B724DC">
      <w:pPr>
        <w:ind w:left="269"/>
      </w:pPr>
    </w:p>
    <w:p w14:paraId="5AAE62EF" w14:textId="77777777" w:rsidR="00B724DC" w:rsidRDefault="00000000">
      <w:pPr>
        <w:spacing w:after="160"/>
        <w:ind w:left="269"/>
      </w:pPr>
      <w:r>
        <w:t xml:space="preserve">Schwieterman, E. W., Kiang, N. Y., Parenteau, M. N., Harman, C. E., DasSarma, S., </w:t>
      </w:r>
      <w:r>
        <w:rPr>
          <w:b/>
          <w:bCs/>
        </w:rPr>
        <w:t>Fisher, T. M.</w:t>
      </w:r>
      <w:r>
        <w:t xml:space="preserve">, ... &amp; Lyons, T. W. (2018). Exoplanet biosignatures: a review of remotely detectable signs of life. </w:t>
      </w:r>
      <w:r>
        <w:rPr>
          <w:i/>
        </w:rPr>
        <w:t>Astrobiology</w:t>
      </w:r>
      <w:r>
        <w:t xml:space="preserve">, </w:t>
      </w:r>
      <w:r>
        <w:rPr>
          <w:b/>
          <w:bCs/>
          <w:i/>
        </w:rPr>
        <w:t>18</w:t>
      </w:r>
      <w:r>
        <w:t>(6), 663-708.</w:t>
      </w:r>
    </w:p>
    <w:p w14:paraId="6F163ED1" w14:textId="77777777" w:rsidR="00B724DC" w:rsidRDefault="00000000">
      <w:pPr>
        <w:pStyle w:val="SectionHeading"/>
      </w:pPr>
      <w:r>
        <w:t>invited talks</w:t>
      </w:r>
    </w:p>
    <w:p w14:paraId="4374C984" w14:textId="77777777" w:rsidR="00B724DC" w:rsidRDefault="00000000">
      <w:pPr>
        <w:pStyle w:val="NormalBodyText"/>
      </w:pPr>
      <w:r>
        <w:t xml:space="preserve">Fisher, T. M. (October 2022). </w:t>
      </w:r>
      <w:r>
        <w:rPr>
          <w:i/>
          <w:iCs/>
        </w:rPr>
        <w:t>Atmospheric Chemical Reaction Network Topology as a Tool For Understanding Exoplanet Atmospheres</w:t>
      </w:r>
      <w:r>
        <w:t>. Presented virtually for the University of Rochester’s Astronomy seminar series.</w:t>
      </w:r>
    </w:p>
    <w:p w14:paraId="7263B4E0" w14:textId="77777777" w:rsidR="00B724DC" w:rsidRDefault="00B724DC">
      <w:pPr>
        <w:pStyle w:val="NormalBodyText"/>
      </w:pPr>
    </w:p>
    <w:p w14:paraId="761EF31A" w14:textId="77777777" w:rsidR="00B724DC" w:rsidRDefault="00000000">
      <w:pPr>
        <w:pStyle w:val="NormalBodyText"/>
      </w:pPr>
      <w:r>
        <w:t xml:space="preserve">Fisher, T. M., Walker, S. I., Kim, H., Line, M., and C. Millsap. (October 2020). </w:t>
      </w:r>
      <w:r>
        <w:rPr>
          <w:i/>
          <w:iCs/>
        </w:rPr>
        <w:t>Atmospheric Chemical Reaction Network Topology as a Potential Technosignature for Exoplanets.</w:t>
      </w:r>
      <w:r>
        <w:t xml:space="preserve"> Presented as part of the </w:t>
      </w:r>
      <w:hyperlink r:id="rId6">
        <w:r>
          <w:rPr>
            <w:rStyle w:val="Hyperlink"/>
          </w:rPr>
          <w:t>Exoplanets@Goddard</w:t>
        </w:r>
      </w:hyperlink>
      <w:r>
        <w:t xml:space="preserve"> Technosignatures Seminar Series</w:t>
      </w:r>
    </w:p>
    <w:p w14:paraId="1C6124DC" w14:textId="77777777" w:rsidR="00B724DC" w:rsidRDefault="00000000">
      <w:pPr>
        <w:pStyle w:val="SectionHeading"/>
      </w:pPr>
      <w:r>
        <w:t>Presentations</w:t>
      </w:r>
    </w:p>
    <w:p w14:paraId="55CFBB80" w14:textId="77777777" w:rsidR="00B724DC" w:rsidRDefault="00000000">
      <w:pPr>
        <w:pStyle w:val="NormalBodyText"/>
      </w:pPr>
      <w:r>
        <w:t xml:space="preserve">Fisher, T. M. (August 2024). </w:t>
      </w:r>
      <w:r>
        <w:rPr>
          <w:i/>
          <w:iCs/>
        </w:rPr>
        <w:t xml:space="preserve">Are Dyson Spheres Actually Good SETI Targets? A Critique. </w:t>
      </w:r>
      <w:r>
        <w:t>Presented at the 1</w:t>
      </w:r>
      <w:r>
        <w:rPr>
          <w:vertAlign w:val="superscript"/>
        </w:rPr>
        <w:t>st</w:t>
      </w:r>
      <w:r>
        <w:t xml:space="preserve"> Assembly of the Order of the Octopus, at Green Bank, WV.</w:t>
      </w:r>
    </w:p>
    <w:p w14:paraId="1D590474" w14:textId="77777777" w:rsidR="00B724DC" w:rsidRDefault="00B724DC">
      <w:pPr>
        <w:pStyle w:val="NormalBodyText"/>
      </w:pPr>
    </w:p>
    <w:p w14:paraId="7B0C9FA4" w14:textId="77777777" w:rsidR="00B724DC" w:rsidRDefault="00000000">
      <w:pPr>
        <w:pStyle w:val="NormalBodyText"/>
      </w:pPr>
      <w:r>
        <w:t xml:space="preserve">Fisher, T. M. (June 2024). </w:t>
      </w:r>
      <w:r>
        <w:rPr>
          <w:i/>
          <w:iCs/>
        </w:rPr>
        <w:t xml:space="preserve">Biochemical Network Expansion Using Meteorite and Asteroid Samples as a Seed Set. </w:t>
      </w:r>
      <w:r>
        <w:t>Presented at the 2024 Astrobiology Science Conference in Providence, RI.</w:t>
      </w:r>
    </w:p>
    <w:p w14:paraId="2E555E0D" w14:textId="77777777" w:rsidR="00B724DC" w:rsidRDefault="00B724DC">
      <w:pPr>
        <w:pStyle w:val="NormalBodyText"/>
      </w:pPr>
    </w:p>
    <w:p w14:paraId="1C05DBC9" w14:textId="77777777" w:rsidR="00B724DC" w:rsidRDefault="00000000">
      <w:pPr>
        <w:pStyle w:val="NormalBodyText"/>
      </w:pPr>
      <w:r>
        <w:t xml:space="preserve">Fisher, T. M. (June 2022). </w:t>
      </w:r>
      <w:r>
        <w:rPr>
          <w:i/>
          <w:iCs/>
        </w:rPr>
        <w:t xml:space="preserve">Detection of Industrial Compounds via Atmospheric Chemical Reaction Network Topology. </w:t>
      </w:r>
      <w:r>
        <w:t>Presented at the 1</w:t>
      </w:r>
      <w:r>
        <w:rPr>
          <w:vertAlign w:val="superscript"/>
        </w:rPr>
        <w:t>st</w:t>
      </w:r>
      <w:r>
        <w:t xml:space="preserve"> PSETI Symposium in State College, PA.</w:t>
      </w:r>
    </w:p>
    <w:p w14:paraId="27CD774D" w14:textId="77777777" w:rsidR="00B724DC" w:rsidRDefault="00B724DC">
      <w:pPr>
        <w:pStyle w:val="NormalBodyText"/>
      </w:pPr>
    </w:p>
    <w:p w14:paraId="1066912E" w14:textId="77777777" w:rsidR="00B724DC" w:rsidRDefault="00000000">
      <w:pPr>
        <w:pStyle w:val="NormalBodyText"/>
      </w:pPr>
      <w:r>
        <w:t xml:space="preserve">Fisher, T. M., Walker, S. I., and H. Kim. (May 2022) </w:t>
      </w:r>
      <w:r>
        <w:rPr>
          <w:i/>
          <w:iCs/>
        </w:rPr>
        <w:t>Distinguishing Between Biotic and Abiotic Atmospheres Using Chemical Reaction Network Topology</w:t>
      </w:r>
      <w:r>
        <w:t xml:space="preserve">. Presented at the 2022 Astrobiology Science Conference in Atlanta, GA. </w:t>
      </w:r>
    </w:p>
    <w:p w14:paraId="49DC3AC5" w14:textId="77777777" w:rsidR="00B724DC" w:rsidRDefault="00B724DC">
      <w:pPr>
        <w:pStyle w:val="NormalBodyText"/>
      </w:pPr>
    </w:p>
    <w:p w14:paraId="20C78616" w14:textId="77777777" w:rsidR="00B724DC" w:rsidRDefault="00000000">
      <w:pPr>
        <w:pStyle w:val="NormalBodyText"/>
      </w:pPr>
      <w:r>
        <w:t xml:space="preserve">Fisher, T. M., Walker, S. I., Kim, H., Line, M., and C. Millsap. (October 2020). </w:t>
      </w:r>
      <w:r>
        <w:rPr>
          <w:i/>
          <w:iCs/>
        </w:rPr>
        <w:t>Statistical Approaches to Characterizing Disequilibria in Exoplanet Atmospheres: Applications for Biosignatures</w:t>
      </w:r>
      <w:r>
        <w:t>. Presented at the Arizona Astrobiology Symposium, held virtually</w:t>
      </w:r>
    </w:p>
    <w:p w14:paraId="216FD0C3" w14:textId="77777777" w:rsidR="00B724DC" w:rsidRDefault="00B724DC">
      <w:pPr>
        <w:pStyle w:val="NormalBodyText"/>
      </w:pPr>
    </w:p>
    <w:p w14:paraId="59A8895A" w14:textId="77777777" w:rsidR="00B724DC" w:rsidRDefault="00000000">
      <w:pPr>
        <w:pStyle w:val="NormalBodyText"/>
      </w:pPr>
      <w:r>
        <w:t xml:space="preserve">Fisher, T. M., Walker, S. I., Kim, H., Line, M., and A. Drew (June 2019). </w:t>
      </w:r>
      <w:r>
        <w:rPr>
          <w:i/>
          <w:iCs/>
        </w:rPr>
        <w:t>Atmospheric Chemical Reaction Network Topology as a Potential Measure of Disequilibrium: Implication for Astrobiology</w:t>
      </w:r>
      <w:r>
        <w:t>. Presented at the 2019 Astrobiology Science Conference in Seattle, WA</w:t>
      </w:r>
    </w:p>
    <w:p w14:paraId="31AA2A99" w14:textId="77777777" w:rsidR="00B724DC" w:rsidRDefault="00B724DC">
      <w:pPr>
        <w:pStyle w:val="NormalBodyText"/>
      </w:pPr>
    </w:p>
    <w:p w14:paraId="6830EE72" w14:textId="77777777" w:rsidR="00B724DC" w:rsidRDefault="00000000">
      <w:pPr>
        <w:pStyle w:val="NormalBodyText"/>
      </w:pPr>
      <w:r>
        <w:lastRenderedPageBreak/>
        <w:t xml:space="preserve">Fisher, T. M., Walker, S. I., Kim, H., and M. Line (February 2019). </w:t>
      </w:r>
      <w:r>
        <w:rPr>
          <w:i/>
          <w:iCs/>
        </w:rPr>
        <w:t>Atmospheric Chemical Reaction Network Topology as a Potential Measure of Disequilibrium</w:t>
      </w:r>
      <w:r>
        <w:t>. Presented at the Women in Space Conference in Scottsdale, AZ.</w:t>
      </w:r>
    </w:p>
    <w:p w14:paraId="38387477" w14:textId="77777777" w:rsidR="00B724DC" w:rsidRDefault="00B724DC">
      <w:pPr>
        <w:pStyle w:val="NormalBodyText"/>
      </w:pPr>
    </w:p>
    <w:p w14:paraId="68D8C608" w14:textId="77777777" w:rsidR="00B724DC" w:rsidRDefault="00000000">
      <w:pPr>
        <w:pStyle w:val="NormalBodyText"/>
      </w:pPr>
      <w:r>
        <w:t xml:space="preserve">Fisher, T. M. Walker, S. I., Smith, H.B., Line, M.R., Lyons, J.R., Ruiz, C., and H. Kim. (February 2018). </w:t>
      </w:r>
      <w:r>
        <w:rPr>
          <w:i/>
        </w:rPr>
        <w:t>The Topology of Atmospheric Chemical Reaction Networks as a Potential Biosignature for Exoplanets</w:t>
      </w:r>
      <w:r>
        <w:t>. Presented at the Women in Planetary Science and Exploration Conference in Toronto, ON.</w:t>
      </w:r>
    </w:p>
    <w:p w14:paraId="5F3201B6" w14:textId="77777777" w:rsidR="00B724DC" w:rsidRDefault="00B724DC">
      <w:pPr>
        <w:pStyle w:val="NormalBodyText"/>
      </w:pPr>
    </w:p>
    <w:p w14:paraId="1C789709" w14:textId="77777777" w:rsidR="00B724DC" w:rsidRDefault="00000000">
      <w:pPr>
        <w:pStyle w:val="NormalBodyText"/>
        <w:rPr>
          <w:i/>
        </w:rPr>
      </w:pPr>
      <w:r>
        <w:t xml:space="preserve">Fisher, T.M., Walker, S.I., Desch, S. J., Hartnett, H.E.,  and  S. Glaser. (November 2017). </w:t>
      </w:r>
      <w:r>
        <w:rPr>
          <w:i/>
        </w:rPr>
        <w:t xml:space="preserve">Limitations of Primary </w:t>
      </w:r>
    </w:p>
    <w:p w14:paraId="5946E7AB" w14:textId="77777777" w:rsidR="00B724DC" w:rsidRDefault="00000000">
      <w:pPr>
        <w:pStyle w:val="NormalBodyText"/>
      </w:pPr>
      <w:r>
        <w:rPr>
          <w:i/>
        </w:rPr>
        <w:t>Productivity of “Aqua Planets”: Implications for Detectability</w:t>
      </w:r>
      <w:r>
        <w:t xml:space="preserve">. Presented at Habitable Worlds 2017: A Systems </w:t>
      </w:r>
    </w:p>
    <w:p w14:paraId="10327C31" w14:textId="77777777" w:rsidR="00B724DC" w:rsidRDefault="00000000">
      <w:pPr>
        <w:pStyle w:val="NormalBodyText"/>
      </w:pPr>
      <w:r>
        <w:t>Science Workshop in Laramie, WY.</w:t>
      </w:r>
    </w:p>
    <w:p w14:paraId="7BD31AF2" w14:textId="77777777" w:rsidR="00B724DC" w:rsidRDefault="00B724DC">
      <w:pPr>
        <w:pStyle w:val="NormalBodyText"/>
      </w:pPr>
    </w:p>
    <w:p w14:paraId="6CBDAA20" w14:textId="77777777" w:rsidR="00B724DC" w:rsidRDefault="00000000">
      <w:pPr>
        <w:pStyle w:val="NormalBodyText"/>
      </w:pPr>
      <w:r>
        <w:t xml:space="preserve">Fisher, T.M. and D. Schulze-Makuch. (June 2015). </w:t>
      </w:r>
      <w:r>
        <w:rPr>
          <w:i/>
          <w:iCs/>
        </w:rPr>
        <w:t>Modeling the Venusian Atmosphere as Potential Microbial Habitat.</w:t>
      </w:r>
    </w:p>
    <w:p w14:paraId="43348356" w14:textId="77777777" w:rsidR="00B724DC" w:rsidRDefault="00000000">
      <w:pPr>
        <w:pStyle w:val="NormalBodyText"/>
      </w:pPr>
      <w:r>
        <w:t>Presented at the 2015 Astrobiology Science Conference in Chicago, IL.</w:t>
      </w:r>
    </w:p>
    <w:p w14:paraId="509F61DE" w14:textId="77777777" w:rsidR="00B724DC" w:rsidRDefault="00B724DC">
      <w:pPr>
        <w:pStyle w:val="NormalBodyText"/>
      </w:pPr>
    </w:p>
    <w:p w14:paraId="0D7A6382" w14:textId="77777777" w:rsidR="00B724DC" w:rsidRDefault="00000000">
      <w:pPr>
        <w:pStyle w:val="NormalBodyText"/>
      </w:pPr>
      <w:r>
        <w:t xml:space="preserve">Fisher, T.M. (July 2014). </w:t>
      </w:r>
      <w:r>
        <w:rPr>
          <w:i/>
          <w:iCs/>
        </w:rPr>
        <w:t>Preliminary Modeling of the Venusian Atmosphere as Microbial Habitat</w:t>
      </w:r>
      <w:r>
        <w:t>.</w:t>
      </w:r>
    </w:p>
    <w:p w14:paraId="2B482E3F" w14:textId="77777777" w:rsidR="00B724DC" w:rsidRDefault="00000000">
      <w:pPr>
        <w:pStyle w:val="NormalBodyText"/>
      </w:pPr>
      <w:r>
        <w:t xml:space="preserve"> Presented at the 2014 Astrobiology Graduate Conference in Troy, NY</w:t>
      </w:r>
    </w:p>
    <w:p w14:paraId="0B22ED53" w14:textId="77777777" w:rsidR="00B724DC" w:rsidRDefault="00B724DC">
      <w:pPr>
        <w:pStyle w:val="NormalBodyText"/>
      </w:pPr>
    </w:p>
    <w:p w14:paraId="55F732BD" w14:textId="77777777" w:rsidR="00B724DC" w:rsidRDefault="00000000">
      <w:pPr>
        <w:pStyle w:val="NormalBodyText"/>
      </w:pPr>
      <w:r>
        <w:t xml:space="preserve">Fisher, T.M. (June 2013). </w:t>
      </w:r>
      <w:r>
        <w:rPr>
          <w:i/>
          <w:iCs/>
        </w:rPr>
        <w:t>Controls of Growth in a Subglacial Ecosystem: A Modeling Approach</w:t>
      </w:r>
      <w:r>
        <w:t>.</w:t>
      </w:r>
    </w:p>
    <w:p w14:paraId="07624F3C" w14:textId="77777777" w:rsidR="00B724DC" w:rsidRDefault="00000000">
      <w:pPr>
        <w:pStyle w:val="NormalBodyText"/>
      </w:pPr>
      <w:r>
        <w:t xml:space="preserve"> Presented at the 2013 Astrobiology Graduate Conference in Montreal, QC</w:t>
      </w:r>
    </w:p>
    <w:p w14:paraId="61866AB7" w14:textId="77777777" w:rsidR="00B724DC" w:rsidRDefault="00B724DC">
      <w:pPr>
        <w:pStyle w:val="NormalBodyText"/>
      </w:pPr>
    </w:p>
    <w:p w14:paraId="7CB8D7FA" w14:textId="77777777" w:rsidR="00B724DC" w:rsidRDefault="00000000">
      <w:pPr>
        <w:pStyle w:val="NormalBodyText"/>
        <w:rPr>
          <w:i/>
        </w:rPr>
      </w:pPr>
      <w:r>
        <w:t xml:space="preserve">Fisher, T.M. (August 2012). </w:t>
      </w:r>
      <w:r>
        <w:rPr>
          <w:i/>
        </w:rPr>
        <w:t xml:space="preserve">A Multi-Component Model of a Subglacial Ecosystem with Implications for Mars (and elsewhere). </w:t>
      </w:r>
    </w:p>
    <w:p w14:paraId="5A42886E" w14:textId="77777777" w:rsidR="00B724DC" w:rsidRDefault="00000000">
      <w:pPr>
        <w:pStyle w:val="NormalBodyText"/>
      </w:pPr>
      <w:r>
        <w:t>Presented at the 2012 Astrobiology Graduate Conference in Pasadena, CA</w:t>
      </w:r>
    </w:p>
    <w:p w14:paraId="4578D27B" w14:textId="77777777" w:rsidR="00B724DC" w:rsidRDefault="00B724DC">
      <w:pPr>
        <w:pStyle w:val="NormalBodyText"/>
      </w:pPr>
    </w:p>
    <w:p w14:paraId="472F8F73" w14:textId="77777777" w:rsidR="00B724DC" w:rsidRDefault="00000000">
      <w:pPr>
        <w:pStyle w:val="NormalBodyText"/>
      </w:pPr>
      <w:r>
        <w:t xml:space="preserve">Fisher, T.M. (April 2012). </w:t>
      </w:r>
      <w:r>
        <w:rPr>
          <w:i/>
        </w:rPr>
        <w:t>A Preliminary Model of a Subglacial Martian Ecosystem</w:t>
      </w:r>
      <w:r>
        <w:t>.</w:t>
      </w:r>
    </w:p>
    <w:p w14:paraId="069F15A8" w14:textId="77777777" w:rsidR="00B724DC" w:rsidRDefault="00000000">
      <w:pPr>
        <w:pStyle w:val="NormalBodyText"/>
      </w:pPr>
      <w:r>
        <w:t>Presented at the 2012 Astrobiology Science Conference in Atlanta, GA</w:t>
      </w:r>
    </w:p>
    <w:p w14:paraId="200E9092" w14:textId="77777777" w:rsidR="00B724DC" w:rsidRDefault="00B724DC">
      <w:pPr>
        <w:pStyle w:val="NormalBodyText"/>
      </w:pPr>
    </w:p>
    <w:p w14:paraId="69CCEFE7" w14:textId="77777777" w:rsidR="00B724DC" w:rsidRDefault="00000000">
      <w:pPr>
        <w:pStyle w:val="NormalBodyText"/>
      </w:pPr>
      <w:r>
        <w:t xml:space="preserve">Fisher, T.M., Verbiscer, A., Herbst, T., Thiele, U., Guijarro, A., Pedraz, S.(October 2010). </w:t>
      </w:r>
      <w:r>
        <w:rPr>
          <w:i/>
        </w:rPr>
        <w:t>Observations of Iapetus near True Opposition</w:t>
      </w:r>
      <w:r>
        <w:t xml:space="preserve">. </w:t>
      </w:r>
    </w:p>
    <w:p w14:paraId="761C59F7" w14:textId="77777777" w:rsidR="00B724DC" w:rsidRDefault="00000000">
      <w:pPr>
        <w:pStyle w:val="NormalBodyText"/>
      </w:pPr>
      <w:r>
        <w:t>Presented at the 42</w:t>
      </w:r>
      <w:r>
        <w:rPr>
          <w:vertAlign w:val="superscript"/>
        </w:rPr>
        <w:t>nd</w:t>
      </w:r>
      <w:r>
        <w:t xml:space="preserve"> Annual DPS Meeting in Pasadena, CA</w:t>
      </w:r>
    </w:p>
    <w:p w14:paraId="38B44BE5" w14:textId="77777777" w:rsidR="00B724DC" w:rsidRDefault="00B724DC">
      <w:pPr>
        <w:pStyle w:val="NormalBodyText"/>
      </w:pPr>
    </w:p>
    <w:p w14:paraId="77D07112" w14:textId="77777777" w:rsidR="00B724DC" w:rsidRDefault="00000000">
      <w:pPr>
        <w:pStyle w:val="NormalBodyText"/>
      </w:pPr>
      <w:r>
        <w:t xml:space="preserve">Fisher, T.M.(August 2009).  </w:t>
      </w:r>
      <w:r>
        <w:rPr>
          <w:i/>
        </w:rPr>
        <w:t>Observations on the Tenuous Atmosphere of Europa via the Hubble Space Telescope</w:t>
      </w:r>
      <w:r>
        <w:t>.</w:t>
      </w:r>
    </w:p>
    <w:p w14:paraId="128EBA6D" w14:textId="77777777" w:rsidR="00B724DC" w:rsidRDefault="00000000">
      <w:pPr>
        <w:pStyle w:val="NormalBodyText"/>
      </w:pPr>
      <w:r>
        <w:t xml:space="preserve"> Presented to the MSFC NASA Academy in Huntsville, AL </w:t>
      </w:r>
    </w:p>
    <w:p w14:paraId="089296E2" w14:textId="77777777" w:rsidR="00B724DC" w:rsidRDefault="00000000">
      <w:pPr>
        <w:pStyle w:val="SectionHeading"/>
      </w:pPr>
      <w:r>
        <w:t>Posters</w:t>
      </w:r>
    </w:p>
    <w:p w14:paraId="7AB300D0" w14:textId="77777777" w:rsidR="00B724DC" w:rsidRDefault="00B724DC">
      <w:pPr>
        <w:pStyle w:val="SpaceAfter"/>
        <w:ind w:left="269" w:right="0"/>
      </w:pPr>
    </w:p>
    <w:p w14:paraId="40332BEA" w14:textId="77777777" w:rsidR="00B724DC" w:rsidRDefault="00000000">
      <w:pPr>
        <w:pStyle w:val="SpaceAfter"/>
        <w:ind w:left="269" w:right="0"/>
      </w:pPr>
      <w:r>
        <w:t>Fisher, T., Walker, S., Line, M., &amp; Kim, H. (2020) “Statistical Assessment of Thermochemical Disequilibria in Exoplanets: Implications for Biosignature Detection.” Habitable Worlds 2021, held virtually.</w:t>
      </w:r>
    </w:p>
    <w:p w14:paraId="06288FB2" w14:textId="77777777" w:rsidR="00B724DC" w:rsidRDefault="00000000">
      <w:pPr>
        <w:pStyle w:val="SpaceAfter"/>
        <w:ind w:left="269" w:right="0"/>
      </w:pPr>
      <w:r>
        <w:t>Fisher, T., Walker, S., Line, M., Kim, H., &amp; Millsaps, C. (2020) “New Statistical Measures of Atmospheric Disequilibria and Implications for Detecting Life and Technology.” Technoclimes, held virtually</w:t>
      </w:r>
    </w:p>
    <w:p w14:paraId="5D1D516A" w14:textId="77777777" w:rsidR="00B724DC" w:rsidRDefault="00000000">
      <w:pPr>
        <w:pStyle w:val="SpaceAfter"/>
        <w:ind w:left="269" w:right="0"/>
      </w:pPr>
      <w:r>
        <w:t>Fisher, T., Walker, S., Line, M., Kim, H., &amp; Millsaps, C. (2020)  “New Statistical Measures of Atmospheric Disequilibria and Implications for Detecting Life” Exoplanets III, held virtually</w:t>
      </w:r>
    </w:p>
    <w:p w14:paraId="48C940B9" w14:textId="77777777" w:rsidR="00B724DC" w:rsidRDefault="00000000">
      <w:pPr>
        <w:pStyle w:val="SpaceAfter"/>
        <w:ind w:left="269" w:right="0"/>
      </w:pPr>
      <w:r>
        <w:t>Fisher, T.M, Walker, S.I.,  Line, M. and H. Kim (2019) “Atmospheric Chemical Reaction Network Topology as a Potential Measure of Disequilibrium.” 7</w:t>
      </w:r>
      <w:r>
        <w:rPr>
          <w:vertAlign w:val="superscript"/>
        </w:rPr>
        <w:t>th</w:t>
      </w:r>
      <w:r>
        <w:t xml:space="preserve"> Annual ELSI Symposium, Meguro City, Tokyo.</w:t>
      </w:r>
    </w:p>
    <w:p w14:paraId="6BC4E4A7" w14:textId="77777777" w:rsidR="00B724DC" w:rsidRDefault="00000000">
      <w:pPr>
        <w:pStyle w:val="SpaceAfter"/>
        <w:ind w:left="269" w:right="0"/>
      </w:pPr>
      <w:r>
        <w:t>Fisher, T.M, Walker, S.I., Smith, H.B., Line, M., Lyons, J., and Ruiz, C. (2017) “A Preliminary Investigation into the Use of Network Topology of Exoplanet Chemical Reaction Networks as a Potential Biosignature.” 2017 Astrobiology Graduate Conference in Charlottesvile, VA</w:t>
      </w:r>
    </w:p>
    <w:p w14:paraId="7B84C6A3" w14:textId="77777777" w:rsidR="00B724DC" w:rsidRDefault="00000000">
      <w:pPr>
        <w:pStyle w:val="SpaceAfter"/>
        <w:ind w:left="269" w:right="0"/>
      </w:pPr>
      <w:r>
        <w:t>Fisher, T.M. (2011). “Identifying Martian Analogue Environments for Modeling a Potential Martian Ecosystem.” 2011 Astrobiology Graduate Conference in Bozeman, MT</w:t>
      </w:r>
    </w:p>
    <w:p w14:paraId="2FC551AE" w14:textId="77777777" w:rsidR="00B724DC" w:rsidRDefault="00000000">
      <w:pPr>
        <w:pStyle w:val="SpaceAfter"/>
        <w:ind w:left="269" w:right="0"/>
      </w:pPr>
      <w:r>
        <w:t>Verbiscer, A., Fisher, T.M., and French, R.G. (2010). “The Strongest Opposition Surges: Products of Ejecta Exchange?” 42</w:t>
      </w:r>
      <w:r>
        <w:rPr>
          <w:vertAlign w:val="superscript"/>
        </w:rPr>
        <w:t>nd</w:t>
      </w:r>
      <w:r>
        <w:t xml:space="preserve"> Annual DPS Meeting in Pasadena, CA</w:t>
      </w:r>
    </w:p>
    <w:p w14:paraId="3FDB3A6E" w14:textId="77777777" w:rsidR="00B724DC" w:rsidRDefault="00000000">
      <w:pPr>
        <w:pStyle w:val="SpaceAfter"/>
        <w:ind w:left="269" w:right="0"/>
      </w:pPr>
      <w:r>
        <w:t>Fisher, T.M. “Observations on the Tenuous Atmosphere of Europa via the Hubble Space Telescope.”(2009). 2009 MSFC Intern Poster Expo in Huntsville, A</w:t>
      </w:r>
    </w:p>
    <w:p w14:paraId="585D6CF8" w14:textId="77777777" w:rsidR="00B724DC" w:rsidRDefault="00000000">
      <w:pPr>
        <w:pStyle w:val="SectionHeading"/>
      </w:pPr>
      <w:r>
        <w:t>MeMBERSHIPS</w:t>
      </w:r>
    </w:p>
    <w:p w14:paraId="132A4C39" w14:textId="77777777" w:rsidR="00B724DC" w:rsidRDefault="00B724DC">
      <w:pPr>
        <w:pStyle w:val="NormalBodyText"/>
        <w:ind w:left="270"/>
      </w:pPr>
    </w:p>
    <w:p w14:paraId="56543C5C" w14:textId="3152A7C5" w:rsidR="008E5E4E" w:rsidRDefault="008E5E4E">
      <w:pPr>
        <w:pStyle w:val="NormalBodyText"/>
        <w:ind w:left="270"/>
      </w:pPr>
      <w:r>
        <w:lastRenderedPageBreak/>
        <w:t>Campus Champions</w:t>
      </w:r>
    </w:p>
    <w:p w14:paraId="250627C5" w14:textId="77777777" w:rsidR="008E5E4E" w:rsidRDefault="008E5E4E">
      <w:pPr>
        <w:pStyle w:val="NormalBodyText"/>
        <w:ind w:left="270"/>
      </w:pPr>
    </w:p>
    <w:p w14:paraId="58BAF049" w14:textId="74F78272" w:rsidR="00B724DC" w:rsidRDefault="00000000">
      <w:pPr>
        <w:pStyle w:val="NormalBodyText"/>
        <w:ind w:left="270"/>
      </w:pPr>
      <w:r>
        <w:t>Board member, Order of the Octopus early-career SETI research organization (2023-present)</w:t>
      </w:r>
    </w:p>
    <w:p w14:paraId="16A10899" w14:textId="77777777" w:rsidR="00B724DC" w:rsidRDefault="00B724DC">
      <w:pPr>
        <w:pStyle w:val="NormalBodyText"/>
        <w:ind w:left="270"/>
      </w:pPr>
    </w:p>
    <w:p w14:paraId="3AD39486" w14:textId="77777777" w:rsidR="00B724DC" w:rsidRDefault="00000000">
      <w:pPr>
        <w:pStyle w:val="NormalBodyText"/>
        <w:ind w:left="270"/>
      </w:pPr>
      <w:r>
        <w:t>ASU Student Representive, Interim Steering Council of United Campus Workers of Arizona, Local 7065 (2021-2022)</w:t>
      </w:r>
    </w:p>
    <w:p w14:paraId="61F5A255" w14:textId="77777777" w:rsidR="00B724DC" w:rsidRDefault="00B724DC">
      <w:pPr>
        <w:pStyle w:val="NormalBodyText"/>
        <w:ind w:left="270"/>
      </w:pPr>
    </w:p>
    <w:p w14:paraId="276185ED" w14:textId="77777777" w:rsidR="00B724DC" w:rsidRDefault="00000000">
      <w:pPr>
        <w:pStyle w:val="NormalBodyText"/>
        <w:ind w:left="270"/>
      </w:pPr>
      <w:r>
        <w:t>NexSS Science Communication Working Group (2022-2024)</w:t>
      </w:r>
    </w:p>
    <w:p w14:paraId="635B8FEA" w14:textId="77777777" w:rsidR="00B724DC" w:rsidRDefault="00B724DC">
      <w:pPr>
        <w:pStyle w:val="NormalBodyText"/>
        <w:ind w:left="270"/>
      </w:pPr>
    </w:p>
    <w:p w14:paraId="4AACF466" w14:textId="77777777" w:rsidR="00B724DC" w:rsidRDefault="00000000">
      <w:pPr>
        <w:pStyle w:val="NormalBodyText"/>
      </w:pPr>
      <w:r>
        <w:t>Out in STEM @ ASU (2017-2020)</w:t>
      </w:r>
    </w:p>
    <w:p w14:paraId="6828D893" w14:textId="77777777" w:rsidR="00B724DC" w:rsidRDefault="00B724DC">
      <w:pPr>
        <w:pStyle w:val="NormalBodyText"/>
      </w:pPr>
    </w:p>
    <w:p w14:paraId="02097259" w14:textId="77777777" w:rsidR="00B724DC" w:rsidRDefault="00000000">
      <w:pPr>
        <w:pStyle w:val="NormalBodyText"/>
      </w:pPr>
      <w:r>
        <w:t>Board of Advisers member, Out Astronaut (2021-present)</w:t>
      </w:r>
    </w:p>
    <w:p w14:paraId="3F7465DF" w14:textId="77777777" w:rsidR="00B724DC" w:rsidRDefault="00000000">
      <w:pPr>
        <w:pStyle w:val="SectionHeading"/>
      </w:pPr>
      <w:r>
        <w:t xml:space="preserve">Other Accomplishments   </w:t>
      </w:r>
    </w:p>
    <w:p w14:paraId="6F74F5ED" w14:textId="77777777" w:rsidR="00B724DC" w:rsidRDefault="00B724DC">
      <w:pPr>
        <w:pStyle w:val="NormalBodyText"/>
        <w:ind w:left="270"/>
      </w:pPr>
    </w:p>
    <w:p w14:paraId="750B74BD" w14:textId="77777777" w:rsidR="00B724DC" w:rsidRDefault="00000000">
      <w:pPr>
        <w:pStyle w:val="NormalBodyText"/>
        <w:ind w:left="270"/>
      </w:pPr>
      <w:r>
        <w:t xml:space="preserve">Published fiction author: “Fracture” (with dave ring and Marianne Kirby, </w:t>
      </w:r>
      <w:r>
        <w:rPr>
          <w:i/>
          <w:iCs/>
        </w:rPr>
        <w:t>Fireside Magazine</w:t>
      </w:r>
      <w:r>
        <w:t xml:space="preserve"> Sept. 2020), “Horoscopes from the Trappist-1 Gazette” (</w:t>
      </w:r>
      <w:r>
        <w:rPr>
          <w:i/>
          <w:iCs/>
        </w:rPr>
        <w:t>Baffling Magazine</w:t>
      </w:r>
      <w:r>
        <w:t>, Issue 3), “The Summoner’s Apprentice” (</w:t>
      </w:r>
      <w:r>
        <w:rPr>
          <w:i/>
          <w:iCs/>
        </w:rPr>
        <w:t>Analog</w:t>
      </w:r>
      <w:r>
        <w:t xml:space="preserve"> May/June 2021), “Spider Plant” (</w:t>
      </w:r>
      <w:r>
        <w:rPr>
          <w:i/>
          <w:iCs/>
        </w:rPr>
        <w:t>Life Beyond Us</w:t>
      </w:r>
      <w:r>
        <w:t>, edited by Julie Novakova, Spring 2023), “Morning Star Blues” (</w:t>
      </w:r>
      <w:r>
        <w:rPr>
          <w:i/>
          <w:iCs/>
        </w:rPr>
        <w:t>Rosalind’s Siblings</w:t>
      </w:r>
      <w:r>
        <w:t>, edited by Bogi Takács, Fall 2023), “Talk Page” (</w:t>
      </w:r>
      <w:r>
        <w:rPr>
          <w:i/>
          <w:iCs/>
        </w:rPr>
        <w:t xml:space="preserve">Translunar Travelers Lounge, </w:t>
      </w:r>
      <w:r>
        <w:t>Issue 10), and “Flammable Contents” (</w:t>
      </w:r>
      <w:r>
        <w:rPr>
          <w:i/>
          <w:iCs/>
        </w:rPr>
        <w:t>Baffling Magazine</w:t>
      </w:r>
      <w:r>
        <w:t>, Issue 15)</w:t>
      </w:r>
    </w:p>
    <w:p w14:paraId="538A6960" w14:textId="77777777" w:rsidR="00B724DC" w:rsidRDefault="00B724DC">
      <w:pPr>
        <w:pStyle w:val="NormalBodyText"/>
        <w:ind w:left="270"/>
      </w:pPr>
    </w:p>
    <w:p w14:paraId="7FF9654F" w14:textId="77777777" w:rsidR="00B724DC" w:rsidRDefault="00000000">
      <w:pPr>
        <w:pStyle w:val="NormalBodyText"/>
        <w:ind w:left="270"/>
      </w:pPr>
      <w:r>
        <w:t xml:space="preserve">Co-host, </w:t>
      </w:r>
      <w:r>
        <w:rPr>
          <w:i/>
          <w:iCs/>
        </w:rPr>
        <w:t>Assigned Scientist at Bachelor’s</w:t>
      </w:r>
      <w:r>
        <w:t>, a science communication podcast dedicated to interviewing, and highlighting the research of, trans and non-binary scientists</w:t>
      </w:r>
    </w:p>
    <w:p w14:paraId="1DB074F2" w14:textId="77777777" w:rsidR="00B724DC" w:rsidRDefault="00B724DC">
      <w:pPr>
        <w:pStyle w:val="NormalBodyText"/>
        <w:ind w:left="270"/>
      </w:pPr>
    </w:p>
    <w:p w14:paraId="15833B76" w14:textId="77777777" w:rsidR="00B724DC" w:rsidRDefault="00000000">
      <w:pPr>
        <w:pStyle w:val="NormalBodyText"/>
        <w:ind w:left="270"/>
      </w:pPr>
      <w:r>
        <w:t>Co-Chair, AbSciCon 2026 Creative Writing Competition</w:t>
      </w:r>
    </w:p>
    <w:p w14:paraId="668CE5A5" w14:textId="77777777" w:rsidR="00B724DC" w:rsidRDefault="00B724DC">
      <w:pPr>
        <w:pStyle w:val="NormalBodyText"/>
        <w:ind w:left="270"/>
      </w:pPr>
    </w:p>
    <w:p w14:paraId="4652EB98" w14:textId="77777777" w:rsidR="00B724DC" w:rsidRDefault="00000000">
      <w:pPr>
        <w:pStyle w:val="NormalBodyText"/>
        <w:ind w:left="270"/>
      </w:pPr>
      <w:r>
        <w:t>Co-Chair, AbSciCon 2024 Creative Writing Competition</w:t>
      </w:r>
    </w:p>
    <w:p w14:paraId="7624FB56" w14:textId="77777777" w:rsidR="00B724DC" w:rsidRDefault="00B724DC">
      <w:pPr>
        <w:pStyle w:val="NormalBodyText"/>
        <w:ind w:left="270"/>
      </w:pPr>
    </w:p>
    <w:p w14:paraId="03CAF946" w14:textId="77777777" w:rsidR="00B724DC" w:rsidRDefault="00000000">
      <w:pPr>
        <w:pStyle w:val="NormalBodyText"/>
        <w:ind w:left="270"/>
      </w:pPr>
      <w:r>
        <w:t>Co-Chair, AbSciCon 2022 Creative Writing Competition</w:t>
      </w:r>
    </w:p>
    <w:p w14:paraId="1CC99C9E" w14:textId="77777777" w:rsidR="00B724DC" w:rsidRDefault="00B724DC">
      <w:pPr>
        <w:pStyle w:val="NormalBodyText"/>
        <w:ind w:left="270"/>
      </w:pPr>
    </w:p>
    <w:p w14:paraId="7D8A16FC" w14:textId="77777777" w:rsidR="00B724DC" w:rsidRDefault="00000000">
      <w:pPr>
        <w:pStyle w:val="NormalBodyText"/>
        <w:ind w:left="270"/>
      </w:pPr>
      <w:r>
        <w:t>Session chair, Exoplanet Biosignatures in the 2020s and Beyond, 2022 Astrobiology Science Conference, Atlanta</w:t>
      </w:r>
    </w:p>
    <w:p w14:paraId="35A0CD97" w14:textId="77777777" w:rsidR="00B724DC" w:rsidRDefault="00B724DC">
      <w:pPr>
        <w:pStyle w:val="NormalBodyText"/>
        <w:ind w:left="270"/>
      </w:pPr>
    </w:p>
    <w:p w14:paraId="74FBE00F" w14:textId="77777777" w:rsidR="00B724DC" w:rsidRDefault="00000000">
      <w:pPr>
        <w:pStyle w:val="NormalBodyText"/>
        <w:ind w:left="270"/>
      </w:pPr>
      <w:r>
        <w:t>Organizer, 2021 First Annual Assembly of the Order of the Octopus, a grassroots technosignatures conference</w:t>
      </w:r>
    </w:p>
    <w:p w14:paraId="7DCFA737" w14:textId="77777777" w:rsidR="00B724DC" w:rsidRDefault="00B724DC">
      <w:pPr>
        <w:pStyle w:val="NormalBodyText"/>
        <w:ind w:left="270"/>
      </w:pPr>
    </w:p>
    <w:p w14:paraId="224EEE48" w14:textId="77777777" w:rsidR="00B724DC" w:rsidRDefault="00000000">
      <w:pPr>
        <w:pStyle w:val="NormalBodyText"/>
        <w:ind w:left="270"/>
      </w:pPr>
      <w:r>
        <w:t>Panelist, Allies and Advocates in Astrobiology, 2019 Astrobiology Science Conference, Seattle</w:t>
      </w:r>
    </w:p>
    <w:p w14:paraId="4917F907" w14:textId="77777777" w:rsidR="00B724DC" w:rsidRDefault="00B724DC">
      <w:pPr>
        <w:pStyle w:val="NormalBodyText"/>
        <w:ind w:left="270"/>
      </w:pPr>
    </w:p>
    <w:p w14:paraId="37B95636" w14:textId="77777777" w:rsidR="00B724DC" w:rsidRDefault="00000000">
      <w:pPr>
        <w:pStyle w:val="NormalBodyText"/>
        <w:ind w:left="270"/>
      </w:pPr>
      <w:r>
        <w:t>Panel Moderator, LGBT+ Issues in STEM, Women in Planetary Science Conference, Toronto (2018)</w:t>
      </w:r>
    </w:p>
    <w:p w14:paraId="5C2D3932" w14:textId="77777777" w:rsidR="00B724DC" w:rsidRDefault="00B724DC">
      <w:pPr>
        <w:pStyle w:val="NormalBodyText"/>
        <w:ind w:left="270"/>
      </w:pPr>
    </w:p>
    <w:p w14:paraId="4DF81C5D" w14:textId="77777777" w:rsidR="00B724DC" w:rsidRDefault="00000000">
      <w:pPr>
        <w:pStyle w:val="NormalBodyText"/>
        <w:ind w:left="270"/>
      </w:pPr>
      <w:r>
        <w:t>Participant, NexSS Workshop Without Walls on Exoplanet Biosignatures, Seattle (2016)</w:t>
      </w:r>
    </w:p>
    <w:p w14:paraId="4264F686" w14:textId="77777777" w:rsidR="00B724DC" w:rsidRDefault="00B724DC">
      <w:pPr>
        <w:pStyle w:val="NormalBodyText"/>
        <w:ind w:left="270"/>
      </w:pPr>
    </w:p>
    <w:p w14:paraId="36524B3F" w14:textId="77777777" w:rsidR="00B724DC" w:rsidRDefault="00000000">
      <w:pPr>
        <w:pStyle w:val="NormalBodyText"/>
        <w:ind w:left="270"/>
      </w:pPr>
      <w:r>
        <w:t>Organizer, AbGradCon 2016; chaired Origin of Life and Theory and Computation sessions</w:t>
      </w:r>
    </w:p>
    <w:p w14:paraId="0E1D7E31" w14:textId="77777777" w:rsidR="00B724DC" w:rsidRDefault="00B724DC">
      <w:pPr>
        <w:pStyle w:val="NormalBodyText"/>
        <w:ind w:left="270"/>
      </w:pPr>
    </w:p>
    <w:p w14:paraId="1C7ECA29" w14:textId="77777777" w:rsidR="00B724DC" w:rsidRDefault="00000000">
      <w:pPr>
        <w:pStyle w:val="NormalBodyText"/>
        <w:ind w:left="270"/>
      </w:pPr>
      <w:r>
        <w:t>Semifinalist, NASA Astrobiology-Famelab  Science Communication Competition, Washington D.C. Regional Heat (2013) and AbSciCon/Chicago Regional Heat (2015)</w:t>
      </w:r>
    </w:p>
    <w:p w14:paraId="471E4EC0" w14:textId="77777777" w:rsidR="00B724DC" w:rsidRDefault="00B724DC">
      <w:pPr>
        <w:pStyle w:val="NormalBodyText"/>
        <w:ind w:left="270"/>
      </w:pPr>
    </w:p>
    <w:p w14:paraId="47C5E37E" w14:textId="4AFB0C0E" w:rsidR="00B724DC" w:rsidRDefault="00B724DC">
      <w:pPr>
        <w:pStyle w:val="NormalBodyText"/>
        <w:ind w:left="270"/>
      </w:pPr>
    </w:p>
    <w:sectPr w:rsidR="00B724DC">
      <w:headerReference w:type="even" r:id="rId7"/>
      <w:headerReference w:type="default" r:id="rId8"/>
      <w:headerReference w:type="first" r:id="rId9"/>
      <w:pgSz w:w="12240" w:h="15840"/>
      <w:pgMar w:top="1440" w:right="1080" w:bottom="1440" w:left="1440" w:header="720" w:footer="0" w:gutter="0"/>
      <w:cols w:space="720"/>
      <w:formProt w:val="0"/>
      <w:titlePg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24E7" w14:textId="77777777" w:rsidR="004C188B" w:rsidRDefault="004C188B">
      <w:pPr>
        <w:spacing w:line="240" w:lineRule="auto"/>
      </w:pPr>
      <w:r>
        <w:separator/>
      </w:r>
    </w:p>
  </w:endnote>
  <w:endnote w:type="continuationSeparator" w:id="0">
    <w:p w14:paraId="09A1324D" w14:textId="77777777" w:rsidR="004C188B" w:rsidRDefault="004C1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+mn-lt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A247" w14:textId="77777777" w:rsidR="004C188B" w:rsidRDefault="004C188B">
      <w:pPr>
        <w:spacing w:line="240" w:lineRule="auto"/>
      </w:pPr>
      <w:r>
        <w:separator/>
      </w:r>
    </w:p>
  </w:footnote>
  <w:footnote w:type="continuationSeparator" w:id="0">
    <w:p w14:paraId="2B1DC73D" w14:textId="77777777" w:rsidR="004C188B" w:rsidRDefault="004C1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EDFB" w14:textId="77777777" w:rsidR="00B724DC" w:rsidRDefault="00B72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07E9" w14:textId="77777777" w:rsidR="00B724DC" w:rsidRDefault="00000000">
    <w:pPr>
      <w:pStyle w:val="YourName"/>
    </w:pPr>
    <w:sdt>
      <w:sdtPr>
        <w:alias w:val="Author"/>
        <w:id w:val="157822968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shd w:val="clear" w:color="auto" w:fill="FFFFFF"/>
          </w:rPr>
          <w:t>Theresa Fisher</w:t>
        </w:r>
      </w:sdtContent>
    </w:sdt>
    <w:r>
      <w:tab/>
      <w:t xml:space="preserve">Page </w:t>
    </w: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3</w:t>
    </w:r>
    <w:r>
      <w:rPr>
        <w:shd w:val="clear" w:color="auto" w:fill="FFFFF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1DCE" w14:textId="77777777" w:rsidR="00B724DC" w:rsidRDefault="00B724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4DC"/>
    <w:rsid w:val="001C3DD7"/>
    <w:rsid w:val="004B2221"/>
    <w:rsid w:val="004C188B"/>
    <w:rsid w:val="008E5E4E"/>
    <w:rsid w:val="00B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001B"/>
  <w15:docId w15:val="{F3C69BEA-3850-4446-B241-1B2E1CD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line="264" w:lineRule="auto"/>
    </w:pPr>
    <w:rPr>
      <w:color w:val="00000A"/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qFormat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qFormat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qFormat/>
    <w:rPr>
      <w:i/>
      <w:sz w:val="16"/>
    </w:rPr>
  </w:style>
  <w:style w:type="character" w:customStyle="1" w:styleId="JobTitleChar">
    <w:name w:val="Job Title Char"/>
    <w:basedOn w:val="DefaultParagraphFont"/>
    <w:link w:val="JobTitle"/>
    <w:qFormat/>
    <w:rPr>
      <w:b/>
      <w:sz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6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apple-tab-span">
    <w:name w:val="apple-tab-span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paragraph" w:customStyle="1" w:styleId="Default">
    <w:name w:val="Default"/>
    <w:qFormat/>
    <w:pPr>
      <w:spacing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</w:rPr>
  </w:style>
  <w:style w:type="paragraph" w:customStyle="1" w:styleId="Objectwitharrow">
    <w:name w:val="Object with arrow"/>
    <w:basedOn w:val="Default"/>
    <w:qFormat/>
  </w:style>
  <w:style w:type="paragraph" w:customStyle="1" w:styleId="Objectwithshadow">
    <w:name w:val="Object with shadow"/>
    <w:basedOn w:val="Default"/>
    <w:qFormat/>
  </w:style>
  <w:style w:type="paragraph" w:customStyle="1" w:styleId="Objectwithoutfill">
    <w:name w:val="Object without fill"/>
    <w:basedOn w:val="Default"/>
    <w:qFormat/>
  </w:style>
  <w:style w:type="paragraph" w:customStyle="1" w:styleId="Objectwithnofillandnoline">
    <w:name w:val="Object with no fill and no line"/>
    <w:basedOn w:val="Default"/>
    <w:qFormat/>
  </w:style>
  <w:style w:type="paragraph" w:customStyle="1" w:styleId="Textbody">
    <w:name w:val="Text body"/>
    <w:basedOn w:val="Default"/>
    <w:qFormat/>
  </w:style>
  <w:style w:type="paragraph" w:customStyle="1" w:styleId="Textbodyjustified">
    <w:name w:val="Text body justified"/>
    <w:basedOn w:val="Default"/>
    <w:qFormat/>
  </w:style>
  <w:style w:type="paragraph" w:customStyle="1" w:styleId="Title1">
    <w:name w:val="Title1"/>
    <w:basedOn w:val="Default"/>
    <w:qFormat/>
    <w:pPr>
      <w:jc w:val="center"/>
    </w:pPr>
  </w:style>
  <w:style w:type="paragraph" w:customStyle="1" w:styleId="Title2">
    <w:name w:val="Title2"/>
    <w:basedOn w:val="Default"/>
    <w:qFormat/>
    <w:pPr>
      <w:spacing w:before="57" w:after="57"/>
      <w:ind w:right="113"/>
      <w:jc w:val="center"/>
    </w:pPr>
  </w:style>
  <w:style w:type="paragraph" w:customStyle="1" w:styleId="DimensionLine">
    <w:name w:val="Dimension Line"/>
    <w:basedOn w:val="Default"/>
    <w:qFormat/>
  </w:style>
  <w:style w:type="paragraph" w:customStyle="1" w:styleId="TitleSlideLTGliederung1">
    <w:name w:val="Title Slide~LT~Gliederung 1"/>
    <w:qFormat/>
    <w:pPr>
      <w:spacing w:before="283" w:line="200" w:lineRule="atLeast"/>
    </w:pPr>
    <w:rPr>
      <w:rFonts w:ascii="Lohit Devanagari" w:eastAsia="DejaVu Sans" w:hAnsi="Lohit Devanagari" w:cs="Liberation Sans"/>
      <w:color w:val="FFFFFF"/>
      <w:spacing w:val="6"/>
      <w:kern w:val="2"/>
      <w:sz w:val="3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</w:style>
  <w:style w:type="paragraph" w:customStyle="1" w:styleId="TitleSlideLTGliederung3">
    <w:name w:val="Title Slide~LT~Gliederung 3"/>
    <w:basedOn w:val="TitleSlideLTGliederung2"/>
    <w:qFormat/>
    <w:pPr>
      <w:spacing w:before="170"/>
    </w:p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pacing w:line="200" w:lineRule="atLeast"/>
    </w:pPr>
    <w:rPr>
      <w:rFonts w:ascii="Lohit Devanagari" w:eastAsia="DejaVu Sans" w:hAnsi="Lohit Devanagari" w:cs="Liberation Sans"/>
      <w:color w:val="FFFFFF"/>
      <w:kern w:val="2"/>
      <w:sz w:val="36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DejaVu Sans" w:hAnsi="Lohit Devanagari" w:cs="Liberation Sans"/>
      <w:color w:val="000000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DejaVu Sans" w:hAnsi="Lohit Devanagari" w:cs="Liberation Sans"/>
      <w:color w:val="000000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default1">
    <w:name w:val="default1"/>
    <w:qFormat/>
    <w:pPr>
      <w:spacing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</w:rPr>
  </w:style>
  <w:style w:type="paragraph" w:customStyle="1" w:styleId="gray1">
    <w:name w:val="gray1"/>
    <w:basedOn w:val="default1"/>
    <w:qFormat/>
  </w:style>
  <w:style w:type="paragraph" w:customStyle="1" w:styleId="gray2">
    <w:name w:val="gray2"/>
    <w:basedOn w:val="default1"/>
    <w:qFormat/>
  </w:style>
  <w:style w:type="paragraph" w:customStyle="1" w:styleId="gray3">
    <w:name w:val="gray3"/>
    <w:basedOn w:val="default1"/>
    <w:qFormat/>
  </w:style>
  <w:style w:type="paragraph" w:customStyle="1" w:styleId="bw1">
    <w:name w:val="bw1"/>
    <w:basedOn w:val="default1"/>
    <w:qFormat/>
  </w:style>
  <w:style w:type="paragraph" w:customStyle="1" w:styleId="bw2">
    <w:name w:val="bw2"/>
    <w:basedOn w:val="default1"/>
    <w:qFormat/>
  </w:style>
  <w:style w:type="paragraph" w:customStyle="1" w:styleId="bw3">
    <w:name w:val="bw3"/>
    <w:basedOn w:val="default1"/>
    <w:qFormat/>
  </w:style>
  <w:style w:type="paragraph" w:customStyle="1" w:styleId="orange1">
    <w:name w:val="orange1"/>
    <w:basedOn w:val="default1"/>
    <w:qFormat/>
  </w:style>
  <w:style w:type="paragraph" w:customStyle="1" w:styleId="orange2">
    <w:name w:val="orange2"/>
    <w:basedOn w:val="default1"/>
    <w:qFormat/>
  </w:style>
  <w:style w:type="paragraph" w:customStyle="1" w:styleId="orange3">
    <w:name w:val="orange3"/>
    <w:basedOn w:val="default1"/>
    <w:qFormat/>
  </w:style>
  <w:style w:type="paragraph" w:customStyle="1" w:styleId="turquoise1">
    <w:name w:val="turquoise1"/>
    <w:basedOn w:val="default1"/>
    <w:qFormat/>
  </w:style>
  <w:style w:type="paragraph" w:customStyle="1" w:styleId="turquoise2">
    <w:name w:val="turquoise2"/>
    <w:basedOn w:val="default1"/>
    <w:qFormat/>
  </w:style>
  <w:style w:type="paragraph" w:customStyle="1" w:styleId="turquoise3">
    <w:name w:val="turquoise3"/>
    <w:basedOn w:val="default1"/>
    <w:qFormat/>
  </w:style>
  <w:style w:type="paragraph" w:customStyle="1" w:styleId="blue1">
    <w:name w:val="blue1"/>
    <w:basedOn w:val="default1"/>
    <w:qFormat/>
  </w:style>
  <w:style w:type="paragraph" w:customStyle="1" w:styleId="blue2">
    <w:name w:val="blue2"/>
    <w:basedOn w:val="default1"/>
    <w:qFormat/>
  </w:style>
  <w:style w:type="paragraph" w:customStyle="1" w:styleId="blue3">
    <w:name w:val="blue3"/>
    <w:basedOn w:val="default1"/>
    <w:qFormat/>
  </w:style>
  <w:style w:type="paragraph" w:customStyle="1" w:styleId="sun1">
    <w:name w:val="sun1"/>
    <w:basedOn w:val="default1"/>
    <w:qFormat/>
  </w:style>
  <w:style w:type="paragraph" w:customStyle="1" w:styleId="sun2">
    <w:name w:val="sun2"/>
    <w:basedOn w:val="default1"/>
    <w:qFormat/>
  </w:style>
  <w:style w:type="paragraph" w:customStyle="1" w:styleId="sun3">
    <w:name w:val="sun3"/>
    <w:basedOn w:val="default1"/>
    <w:qFormat/>
  </w:style>
  <w:style w:type="paragraph" w:customStyle="1" w:styleId="earth1">
    <w:name w:val="earth1"/>
    <w:basedOn w:val="default1"/>
    <w:qFormat/>
  </w:style>
  <w:style w:type="paragraph" w:customStyle="1" w:styleId="earth2">
    <w:name w:val="earth2"/>
    <w:basedOn w:val="default1"/>
    <w:qFormat/>
  </w:style>
  <w:style w:type="paragraph" w:customStyle="1" w:styleId="earth3">
    <w:name w:val="earth3"/>
    <w:basedOn w:val="default1"/>
    <w:qFormat/>
  </w:style>
  <w:style w:type="paragraph" w:customStyle="1" w:styleId="green1">
    <w:name w:val="green1"/>
    <w:basedOn w:val="default1"/>
    <w:qFormat/>
  </w:style>
  <w:style w:type="paragraph" w:customStyle="1" w:styleId="green2">
    <w:name w:val="green2"/>
    <w:basedOn w:val="default1"/>
    <w:qFormat/>
  </w:style>
  <w:style w:type="paragraph" w:customStyle="1" w:styleId="green3">
    <w:name w:val="green3"/>
    <w:basedOn w:val="default1"/>
    <w:qFormat/>
  </w:style>
  <w:style w:type="paragraph" w:customStyle="1" w:styleId="seetang1">
    <w:name w:val="seetang1"/>
    <w:basedOn w:val="default1"/>
    <w:qFormat/>
  </w:style>
  <w:style w:type="paragraph" w:customStyle="1" w:styleId="seetang2">
    <w:name w:val="seetang2"/>
    <w:basedOn w:val="default1"/>
    <w:qFormat/>
  </w:style>
  <w:style w:type="paragraph" w:customStyle="1" w:styleId="seetang3">
    <w:name w:val="seetang3"/>
    <w:basedOn w:val="default1"/>
    <w:qFormat/>
  </w:style>
  <w:style w:type="paragraph" w:customStyle="1" w:styleId="lightblue1">
    <w:name w:val="lightblue1"/>
    <w:basedOn w:val="default1"/>
    <w:qFormat/>
  </w:style>
  <w:style w:type="paragraph" w:customStyle="1" w:styleId="lightblue2">
    <w:name w:val="lightblue2"/>
    <w:basedOn w:val="default1"/>
    <w:qFormat/>
  </w:style>
  <w:style w:type="paragraph" w:customStyle="1" w:styleId="lightblue3">
    <w:name w:val="lightblue3"/>
    <w:basedOn w:val="default1"/>
    <w:qFormat/>
  </w:style>
  <w:style w:type="paragraph" w:customStyle="1" w:styleId="yellow1">
    <w:name w:val="yellow1"/>
    <w:basedOn w:val="default1"/>
    <w:qFormat/>
  </w:style>
  <w:style w:type="paragraph" w:customStyle="1" w:styleId="yellow2">
    <w:name w:val="yellow2"/>
    <w:basedOn w:val="default1"/>
    <w:qFormat/>
  </w:style>
  <w:style w:type="paragraph" w:customStyle="1" w:styleId="yellow3">
    <w:name w:val="yellow3"/>
    <w:basedOn w:val="default1"/>
    <w:qFormat/>
  </w:style>
  <w:style w:type="paragraph" w:customStyle="1" w:styleId="Backgroundobjects">
    <w:name w:val="Background objects"/>
    <w:qFormat/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Background">
    <w:name w:val="Background"/>
    <w:qFormat/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Notes">
    <w:name w:val="Notes"/>
    <w:qFormat/>
    <w:pPr>
      <w:ind w:left="340" w:hanging="340"/>
    </w:pPr>
    <w:rPr>
      <w:rFonts w:ascii="Lohit Devanagari" w:eastAsia="DejaVu Sans" w:hAnsi="Lohit Devanagari" w:cs="Liberation Sans"/>
      <w:color w:val="000000"/>
      <w:kern w:val="2"/>
      <w:sz w:val="40"/>
      <w:szCs w:val="24"/>
    </w:rPr>
  </w:style>
  <w:style w:type="paragraph" w:customStyle="1" w:styleId="Outline1">
    <w:name w:val="Outline 1"/>
    <w:qFormat/>
    <w:pPr>
      <w:spacing w:before="283" w:line="200" w:lineRule="atLeast"/>
    </w:pPr>
    <w:rPr>
      <w:rFonts w:ascii="Lohit Devanagari" w:eastAsia="DejaVu Sans" w:hAnsi="Lohit Devanagari" w:cs="Liberation Sans"/>
      <w:color w:val="FFFFFF"/>
      <w:spacing w:val="6"/>
      <w:kern w:val="2"/>
      <w:sz w:val="34"/>
      <w:szCs w:val="24"/>
    </w:rPr>
  </w:style>
  <w:style w:type="paragraph" w:customStyle="1" w:styleId="Outline2">
    <w:name w:val="Outline 2"/>
    <w:basedOn w:val="Outline1"/>
    <w:qFormat/>
    <w:pPr>
      <w:spacing w:before="227"/>
    </w:pPr>
  </w:style>
  <w:style w:type="paragraph" w:customStyle="1" w:styleId="Outline3">
    <w:name w:val="Outline 3"/>
    <w:basedOn w:val="Outline2"/>
    <w:qFormat/>
    <w:pPr>
      <w:spacing w:before="170"/>
    </w:pPr>
  </w:style>
  <w:style w:type="paragraph" w:customStyle="1" w:styleId="Outline4">
    <w:name w:val="Outline 4"/>
    <w:basedOn w:val="Outline3"/>
    <w:qFormat/>
    <w:pPr>
      <w:spacing w:before="113"/>
    </w:pPr>
  </w:style>
  <w:style w:type="paragraph" w:customStyle="1" w:styleId="Outline5">
    <w:name w:val="Outline 5"/>
    <w:basedOn w:val="Outline4"/>
    <w:qFormat/>
    <w:pPr>
      <w:spacing w:before="57"/>
    </w:pPr>
    <w:rPr>
      <w:sz w:val="40"/>
    </w:r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Lohit Devanagari" w:eastAsia="DejaVu Sans" w:hAnsi="Lohit Devanagari" w:cs="Liberation Sans"/>
      <w:color w:val="FFFFFF"/>
      <w:spacing w:val="6"/>
      <w:kern w:val="2"/>
      <w:sz w:val="34"/>
      <w:szCs w:val="24"/>
    </w:rPr>
  </w:style>
  <w:style w:type="paragraph" w:customStyle="1" w:styleId="TitleandContentLTGliederung2">
    <w:name w:val="Title and Content~LT~Gliederung 2"/>
    <w:basedOn w:val="TitleandContentLTGliederung1"/>
    <w:qFormat/>
    <w:pPr>
      <w:spacing w:before="227"/>
    </w:pPr>
  </w:style>
  <w:style w:type="paragraph" w:customStyle="1" w:styleId="TitleandContentLTGliederung3">
    <w:name w:val="Title and Content~LT~Gliederung 3"/>
    <w:basedOn w:val="TitleandContentLTGliederung2"/>
    <w:qFormat/>
    <w:pPr>
      <w:spacing w:before="170"/>
    </w:pPr>
  </w:style>
  <w:style w:type="paragraph" w:customStyle="1" w:styleId="TitleandContentLTGliederung4">
    <w:name w:val="Title and Content~LT~Gliederung 4"/>
    <w:basedOn w:val="TitleandContentLTGliederung3"/>
    <w:qFormat/>
    <w:pPr>
      <w:spacing w:before="113"/>
    </w:pPr>
  </w:style>
  <w:style w:type="paragraph" w:customStyle="1" w:styleId="TitleandContentLTGliederung5">
    <w:name w:val="Title and Content~LT~Gliederung 5"/>
    <w:basedOn w:val="TitleandContentLTGliederung4"/>
    <w:qFormat/>
    <w:pPr>
      <w:spacing w:before="57"/>
    </w:pPr>
    <w:rPr>
      <w:sz w:val="40"/>
    </w:rPr>
  </w:style>
  <w:style w:type="paragraph" w:customStyle="1" w:styleId="TitleandContentLTGliederung6">
    <w:name w:val="Title and Content~LT~Gliederung 6"/>
    <w:basedOn w:val="TitleandContentLTGliederung5"/>
    <w:qFormat/>
  </w:style>
  <w:style w:type="paragraph" w:customStyle="1" w:styleId="TitleandContentLTGliederung7">
    <w:name w:val="Title and Content~LT~Gliederung 7"/>
    <w:basedOn w:val="TitleandContentLTGliederung6"/>
    <w:qFormat/>
  </w:style>
  <w:style w:type="paragraph" w:customStyle="1" w:styleId="TitleandContentLTGliederung8">
    <w:name w:val="Title and Content~LT~Gliederung 8"/>
    <w:basedOn w:val="TitleandContentLTGliederung7"/>
    <w:qFormat/>
  </w:style>
  <w:style w:type="paragraph" w:customStyle="1" w:styleId="TitleandContentLTGliederung9">
    <w:name w:val="Title and Content~LT~Gliederung 9"/>
    <w:basedOn w:val="TitleandContentLTGliederung8"/>
    <w:qFormat/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Lohit Devanagari" w:eastAsia="DejaVu Sans" w:hAnsi="Lohit Devanagari" w:cs="Liberation Sans"/>
      <w:color w:val="FFFFFF"/>
      <w:kern w:val="2"/>
      <w:sz w:val="36"/>
      <w:szCs w:val="24"/>
    </w:rPr>
  </w:style>
  <w:style w:type="paragraph" w:customStyle="1" w:styleId="TitleandContentLTUntertitel">
    <w:name w:val="Title and Content~LT~Untertitel"/>
    <w:qFormat/>
    <w:pPr>
      <w:jc w:val="center"/>
    </w:pPr>
    <w:rPr>
      <w:rFonts w:ascii="Lohit Devanagari" w:eastAsia="DejaVu Sans" w:hAnsi="Lohit Devanagari" w:cs="Liberation Sans"/>
      <w:color w:val="000000"/>
      <w:kern w:val="2"/>
      <w:sz w:val="64"/>
      <w:szCs w:val="24"/>
    </w:rPr>
  </w:style>
  <w:style w:type="paragraph" w:customStyle="1" w:styleId="TitleandContentLTNotizen">
    <w:name w:val="Title and Content~LT~Notizen"/>
    <w:qFormat/>
    <w:pPr>
      <w:ind w:left="340" w:hanging="340"/>
    </w:pPr>
    <w:rPr>
      <w:rFonts w:ascii="Lohit Devanagari" w:eastAsia="DejaVu Sans" w:hAnsi="Lohit Devanagari" w:cs="Liberation Sans"/>
      <w:color w:val="000000"/>
      <w:kern w:val="2"/>
      <w:sz w:val="40"/>
      <w:szCs w:val="24"/>
    </w:rPr>
  </w:style>
  <w:style w:type="paragraph" w:customStyle="1" w:styleId="TitleandContentLTHintergrundobjekte">
    <w:name w:val="Title and Content~LT~Hintergrundobjekte"/>
    <w:qFormat/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TitleandContentLTHintergrund">
    <w:name w:val="Title and Content~LT~Hintergrund"/>
    <w:qFormat/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DefaultDrawingStyle">
    <w:name w:val="Default Drawing Style"/>
    <w:qFormat/>
    <w:pPr>
      <w:spacing w:line="200" w:lineRule="atLeast"/>
    </w:pPr>
    <w:rPr>
      <w:rFonts w:ascii="Lohit Devanagari" w:eastAsia="DejaVu Sans" w:hAnsi="Lohit Devanagari" w:cs="+mn-lt"/>
      <w:kern w:val="2"/>
      <w:sz w:val="36"/>
      <w:szCs w:val="24"/>
    </w:rPr>
  </w:style>
  <w:style w:type="paragraph" w:customStyle="1" w:styleId="A4">
    <w:name w:val="A4"/>
    <w:basedOn w:val="Text"/>
    <w:qFormat/>
    <w:rPr>
      <w:rFonts w:ascii="Noto Sans" w:hAnsi="Noto Sans"/>
      <w:sz w:val="36"/>
    </w:rPr>
  </w:style>
  <w:style w:type="paragraph" w:customStyle="1" w:styleId="Text">
    <w:name w:val="Text"/>
    <w:basedOn w:val="Caption"/>
    <w:qFormat/>
  </w:style>
  <w:style w:type="paragraph" w:customStyle="1" w:styleId="TitleA4">
    <w:name w:val="Title A4"/>
    <w:basedOn w:val="A4"/>
    <w:qFormat/>
    <w:rPr>
      <w:sz w:val="88"/>
    </w:rPr>
  </w:style>
  <w:style w:type="paragraph" w:customStyle="1" w:styleId="HeadingA4">
    <w:name w:val="Heading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A0">
    <w:name w:val="A0"/>
    <w:basedOn w:val="Text"/>
    <w:qFormat/>
    <w:rPr>
      <w:rFonts w:ascii="Noto Sans" w:hAnsi="Noto Sans"/>
      <w:sz w:val="95"/>
    </w:rPr>
  </w:style>
  <w:style w:type="paragraph" w:customStyle="1" w:styleId="TitleA0">
    <w:name w:val="Title A0"/>
    <w:basedOn w:val="A4"/>
    <w:qFormat/>
    <w:rPr>
      <w:sz w:val="192"/>
    </w:rPr>
  </w:style>
  <w:style w:type="paragraph" w:customStyle="1" w:styleId="HeadingA0">
    <w:name w:val="Heading A0"/>
    <w:basedOn w:val="A4"/>
    <w:qFormat/>
    <w:rPr>
      <w:sz w:val="144"/>
    </w:rPr>
  </w:style>
  <w:style w:type="paragraph" w:customStyle="1" w:styleId="TextA0">
    <w:name w:val="Text A0"/>
    <w:basedOn w:val="A4"/>
    <w:qFormat/>
  </w:style>
  <w:style w:type="paragraph" w:customStyle="1" w:styleId="Graphic">
    <w:name w:val="Graphic"/>
    <w:qFormat/>
    <w:rPr>
      <w:rFonts w:ascii="Liberation Sans" w:eastAsia="DejaVu Sans" w:hAnsi="Liberation Sans" w:cs="+mn-lt"/>
      <w:sz w:val="36"/>
      <w:szCs w:val="24"/>
    </w:rPr>
  </w:style>
  <w:style w:type="paragraph" w:customStyle="1" w:styleId="Shapes">
    <w:name w:val="Shapes"/>
    <w:basedOn w:val="Graphic"/>
    <w:qFormat/>
    <w:rPr>
      <w:b/>
      <w:sz w:val="28"/>
    </w:rPr>
  </w:style>
  <w:style w:type="paragraph" w:customStyle="1" w:styleId="Filled">
    <w:name w:val="Filled"/>
    <w:basedOn w:val="Shapes"/>
    <w:qFormat/>
  </w:style>
  <w:style w:type="paragraph" w:customStyle="1" w:styleId="FilledBlue">
    <w:name w:val="Filled Blue"/>
    <w:basedOn w:val="Filled"/>
    <w:qFormat/>
    <w:rPr>
      <w:color w:val="FFFFFF"/>
    </w:rPr>
  </w:style>
  <w:style w:type="paragraph" w:customStyle="1" w:styleId="FilledGreen">
    <w:name w:val="Filled Green"/>
    <w:basedOn w:val="Filled"/>
    <w:qFormat/>
    <w:rPr>
      <w:color w:val="FFFFFF"/>
    </w:rPr>
  </w:style>
  <w:style w:type="paragraph" w:customStyle="1" w:styleId="FilledRed">
    <w:name w:val="Filled Red"/>
    <w:basedOn w:val="Filled"/>
    <w:qFormat/>
    <w:rPr>
      <w:color w:val="FFFFFF"/>
    </w:rPr>
  </w:style>
  <w:style w:type="paragraph" w:customStyle="1" w:styleId="FilledYellow">
    <w:name w:val="Filled Yellow"/>
    <w:basedOn w:val="Filled"/>
    <w:qFormat/>
    <w:rPr>
      <w:color w:val="FFFFFF"/>
    </w:rPr>
  </w:style>
  <w:style w:type="paragraph" w:customStyle="1" w:styleId="Outlined">
    <w:name w:val="Outlined"/>
    <w:basedOn w:val="Shapes"/>
    <w:qFormat/>
  </w:style>
  <w:style w:type="paragraph" w:customStyle="1" w:styleId="OutlinedBlue">
    <w:name w:val="Outlined Blue"/>
    <w:basedOn w:val="Outlined"/>
    <w:qFormat/>
    <w:rPr>
      <w:color w:val="355269"/>
    </w:rPr>
  </w:style>
  <w:style w:type="paragraph" w:customStyle="1" w:styleId="OutlinedGreen">
    <w:name w:val="Outlined Green"/>
    <w:basedOn w:val="Outlined"/>
    <w:qFormat/>
    <w:rPr>
      <w:color w:val="127622"/>
    </w:rPr>
  </w:style>
  <w:style w:type="paragraph" w:customStyle="1" w:styleId="OutlinedRed">
    <w:name w:val="Outlined Red"/>
    <w:basedOn w:val="Outlined"/>
    <w:qFormat/>
    <w:rPr>
      <w:color w:val="C9211E"/>
    </w:rPr>
  </w:style>
  <w:style w:type="paragraph" w:customStyle="1" w:styleId="OutlinedYellow">
    <w:name w:val="Outlined Yellow"/>
    <w:basedOn w:val="Outlined"/>
    <w:qFormat/>
    <w:rPr>
      <w:color w:val="B47804"/>
    </w:rPr>
  </w:style>
  <w:style w:type="paragraph" w:customStyle="1" w:styleId="Lines">
    <w:name w:val="Lines"/>
    <w:basedOn w:val="Graphic"/>
    <w:qFormat/>
  </w:style>
  <w:style w:type="paragraph" w:customStyle="1" w:styleId="ArrowLine">
    <w:name w:val="Arrow Line"/>
    <w:basedOn w:val="Lines"/>
    <w:qFormat/>
  </w:style>
  <w:style w:type="paragraph" w:customStyle="1" w:styleId="DashedLine">
    <w:name w:val="Dashed Line"/>
    <w:basedOn w:val="Lines"/>
    <w:qFormat/>
  </w:style>
  <w:style w:type="paragraph" w:customStyle="1" w:styleId="objectwitharrow0">
    <w:name w:val="objectwitharrow"/>
    <w:basedOn w:val="DefaultDrawingStyle"/>
    <w:qFormat/>
  </w:style>
  <w:style w:type="paragraph" w:customStyle="1" w:styleId="objectwithshadow0">
    <w:name w:val="objectwithshadow"/>
    <w:basedOn w:val="DefaultDrawingStyle"/>
    <w:qFormat/>
  </w:style>
  <w:style w:type="paragraph" w:customStyle="1" w:styleId="text1">
    <w:name w:val="text1"/>
    <w:basedOn w:val="DefaultDrawingStyle"/>
    <w:qFormat/>
  </w:style>
  <w:style w:type="paragraph" w:customStyle="1" w:styleId="textbody0">
    <w:name w:val="textbody"/>
    <w:basedOn w:val="DefaultDrawingStyle"/>
    <w:qFormat/>
  </w:style>
  <w:style w:type="paragraph" w:customStyle="1" w:styleId="textbodyjustfied">
    <w:name w:val="textbodyjustfied"/>
    <w:basedOn w:val="DefaultDrawingStyle"/>
    <w:qFormat/>
  </w:style>
  <w:style w:type="paragraph" w:customStyle="1" w:styleId="textbodyindent">
    <w:name w:val="textbodyindent"/>
    <w:basedOn w:val="DefaultDrawingStyle"/>
    <w:qFormat/>
    <w:pPr>
      <w:ind w:firstLine="340"/>
    </w:pPr>
  </w:style>
  <w:style w:type="paragraph" w:styleId="Title">
    <w:name w:val="Title"/>
    <w:basedOn w:val="DefaultDrawingStyle"/>
    <w:qFormat/>
  </w:style>
  <w:style w:type="paragraph" w:customStyle="1" w:styleId="title11">
    <w:name w:val="title11"/>
    <w:basedOn w:val="DefaultDrawingStyle"/>
    <w:qFormat/>
    <w:pPr>
      <w:jc w:val="center"/>
    </w:pPr>
  </w:style>
  <w:style w:type="paragraph" w:customStyle="1" w:styleId="title21">
    <w:name w:val="title21"/>
    <w:basedOn w:val="DefaultDrawingStyle"/>
    <w:qFormat/>
    <w:pPr>
      <w:spacing w:before="57" w:after="57"/>
      <w:ind w:right="113"/>
      <w:jc w:val="center"/>
    </w:pPr>
  </w:style>
  <w:style w:type="paragraph" w:customStyle="1" w:styleId="headline">
    <w:name w:val="headline"/>
    <w:basedOn w:val="DefaultDrawingStyle"/>
    <w:qFormat/>
    <w:pPr>
      <w:spacing w:before="238" w:after="119"/>
    </w:pPr>
  </w:style>
  <w:style w:type="paragraph" w:customStyle="1" w:styleId="headline1">
    <w:name w:val="headline1"/>
    <w:basedOn w:val="DefaultDrawingStyle"/>
    <w:qFormat/>
    <w:pPr>
      <w:spacing w:before="238" w:after="119"/>
    </w:pPr>
  </w:style>
  <w:style w:type="paragraph" w:customStyle="1" w:styleId="headline2">
    <w:name w:val="headline2"/>
    <w:basedOn w:val="DefaultDrawingStyle"/>
    <w:qFormat/>
    <w:pPr>
      <w:spacing w:before="238" w:after="119"/>
    </w:pPr>
  </w:style>
  <w:style w:type="paragraph" w:customStyle="1" w:styleId="measure">
    <w:name w:val="measure"/>
    <w:basedOn w:val="DefaultDrawingStyle"/>
    <w:qFormat/>
  </w:style>
  <w:style w:type="paragraph" w:customStyle="1" w:styleId="Default10">
    <w:name w:val="Default_1"/>
    <w:qFormat/>
    <w:pPr>
      <w:spacing w:line="200" w:lineRule="atLeast"/>
    </w:pPr>
    <w:rPr>
      <w:rFonts w:ascii="Lohit Devanagari" w:eastAsia="DejaVu Sans" w:hAnsi="Lohit Devanagari" w:cs="+mn-lt"/>
      <w:kern w:val="2"/>
      <w:sz w:val="36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ohit Devanagari" w:eastAsia="DejaVu Sans" w:hAnsi="Lohit Devanagari" w:cs="+mn-lt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ohit Devanagari" w:eastAsia="DejaVu Sans" w:hAnsi="Lohit Devanagari" w:cs="+mn-lt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ohit Devanagari" w:eastAsia="DejaVu Sans" w:hAnsi="Lohit Devanagari" w:cs="+mn-lt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ohit Devanagari" w:eastAsia="DejaVu Sans" w:hAnsi="Lohit Devanagari" w:cs="+mn-lt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DejaVu Sans" w:hAnsi="Liberation Serif" w:cs="+mn-lt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DejaVu Sans" w:hAnsi="Liberation Serif" w:cs="+mn-lt"/>
      <w:kern w:val="2"/>
      <w:sz w:val="24"/>
      <w:szCs w:val="24"/>
    </w:rPr>
  </w:style>
  <w:style w:type="paragraph" w:customStyle="1" w:styleId="DefaultLTGliederung1">
    <w:name w:val="Default~LT~Gliederung 1"/>
    <w:qFormat/>
    <w:pPr>
      <w:spacing w:before="283"/>
    </w:pPr>
    <w:rPr>
      <w:rFonts w:ascii="Lohit Devanagari" w:eastAsia="DejaVu Sans" w:hAnsi="Lohit Devanagari" w:cs="+mn-lt"/>
      <w:kern w:val="2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pPr>
      <w:spacing w:before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57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Lohit Devanagari" w:eastAsia="DejaVu Sans" w:hAnsi="Lohit Devanagari" w:cs="+mn-lt"/>
      <w:kern w:val="2"/>
      <w:sz w:val="88"/>
      <w:szCs w:val="24"/>
    </w:rPr>
  </w:style>
  <w:style w:type="paragraph" w:customStyle="1" w:styleId="DefaultLTUntertitel">
    <w:name w:val="Default~LT~Untertitel"/>
    <w:qFormat/>
    <w:pPr>
      <w:jc w:val="center"/>
    </w:pPr>
    <w:rPr>
      <w:rFonts w:ascii="Lohit Devanagari" w:eastAsia="DejaVu Sans" w:hAnsi="Lohit Devanagari" w:cs="+mn-lt"/>
      <w:kern w:val="2"/>
      <w:sz w:val="64"/>
      <w:szCs w:val="24"/>
    </w:rPr>
  </w:style>
  <w:style w:type="paragraph" w:customStyle="1" w:styleId="DefaultLTNotizen">
    <w:name w:val="Default~LT~Notizen"/>
    <w:qFormat/>
    <w:pPr>
      <w:ind w:left="340" w:hanging="340"/>
    </w:pPr>
    <w:rPr>
      <w:rFonts w:ascii="Lohit Devanagari" w:eastAsia="DejaVu Sans" w:hAnsi="Lohit Devanagari" w:cs="+mn-lt"/>
      <w:kern w:val="2"/>
      <w:sz w:val="40"/>
      <w:szCs w:val="24"/>
    </w:rPr>
  </w:style>
  <w:style w:type="paragraph" w:customStyle="1" w:styleId="DefaultLTHintergrundobjekte">
    <w:name w:val="Default~LT~Hintergrundobjekte"/>
    <w:qFormat/>
    <w:rPr>
      <w:rFonts w:ascii="Liberation Serif" w:eastAsia="DejaVu Sans" w:hAnsi="Liberation Serif" w:cs="+mn-lt"/>
      <w:kern w:val="2"/>
      <w:sz w:val="24"/>
      <w:szCs w:val="24"/>
    </w:rPr>
  </w:style>
  <w:style w:type="paragraph" w:customStyle="1" w:styleId="DefaultLTHintergrund">
    <w:name w:val="Default~LT~Hintergrund"/>
    <w:qFormat/>
    <w:rPr>
      <w:rFonts w:ascii="Liberation Serif" w:eastAsia="DejaVu Sans" w:hAnsi="Liberation Serif" w:cs="+mn-lt"/>
      <w:kern w:val="2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oplanets@Goddar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100000" t="-60000" r="100000" b="20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0" t="100000" r="100000" b="10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2309</Words>
  <Characters>13164</Characters>
  <Application>Microsoft Office Word</Application>
  <DocSecurity>0</DocSecurity>
  <Lines>109</Lines>
  <Paragraphs>30</Paragraphs>
  <ScaleCrop>false</ScaleCrop>
  <Company>Arizona State University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Theresa Fisher</dc:creator>
  <dc:description/>
  <cp:lastModifiedBy>Tessa Fisher</cp:lastModifiedBy>
  <cp:revision>64</cp:revision>
  <cp:lastPrinted>2025-09-16T14:35:00Z</cp:lastPrinted>
  <dcterms:created xsi:type="dcterms:W3CDTF">2018-01-29T23:23:00Z</dcterms:created>
  <dcterms:modified xsi:type="dcterms:W3CDTF">2026-06-03T21:08:00Z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7336f311-3c7b-48df-997f-9c2ed0afb76c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_TemplateID">
    <vt:lpwstr>TC101695599990</vt:lpwstr>
  </property>
</Properties>
</file>