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AC4C7" w14:textId="39C5D72A" w:rsidR="007316AC" w:rsidRPr="007316AC" w:rsidRDefault="007316AC" w:rsidP="002B3E8B">
      <w:pPr>
        <w:pStyle w:val="Title"/>
        <w:pBdr>
          <w:bottom w:val="single" w:sz="12" w:space="1" w:color="auto"/>
        </w:pBdr>
        <w:spacing w:line="276" w:lineRule="auto"/>
        <w:divId w:val="1996713644"/>
        <w:rPr>
          <w:rStyle w:val="Emphasis"/>
          <w:b w:val="0"/>
          <w:sz w:val="24"/>
          <w:szCs w:val="24"/>
          <w:lang w:val="en-US"/>
        </w:rPr>
      </w:pPr>
      <w:r w:rsidRPr="00D61BA9">
        <w:rPr>
          <w:rStyle w:val="Emphasis"/>
          <w:b w:val="0"/>
          <w:sz w:val="24"/>
          <w:szCs w:val="24"/>
        </w:rPr>
        <w:t>CURRICULUM VITAE</w:t>
      </w:r>
      <w:r>
        <w:rPr>
          <w:rStyle w:val="Emphasis"/>
          <w:b w:val="0"/>
          <w:sz w:val="24"/>
          <w:szCs w:val="24"/>
          <w:lang w:val="en-US"/>
        </w:rPr>
        <w:t xml:space="preserve"> </w:t>
      </w:r>
    </w:p>
    <w:p w14:paraId="1B1BFFD4" w14:textId="77777777" w:rsidR="007316AC" w:rsidRPr="00D61BA9" w:rsidRDefault="007316AC" w:rsidP="007316AC">
      <w:pPr>
        <w:jc w:val="center"/>
        <w:divId w:val="1996713644"/>
        <w:rPr>
          <w:rStyle w:val="Emphasis"/>
          <w:b/>
          <w:i w:val="0"/>
          <w:sz w:val="24"/>
          <w:szCs w:val="24"/>
        </w:rPr>
      </w:pPr>
      <w:r w:rsidRPr="00D61BA9">
        <w:rPr>
          <w:rStyle w:val="Emphasis"/>
          <w:b/>
          <w:i w:val="0"/>
          <w:sz w:val="24"/>
          <w:szCs w:val="24"/>
        </w:rPr>
        <w:t>Thurmon E. Lockhart,</w:t>
      </w:r>
      <w:r>
        <w:rPr>
          <w:rStyle w:val="Emphasis"/>
          <w:b/>
          <w:i w:val="0"/>
          <w:sz w:val="24"/>
          <w:szCs w:val="24"/>
        </w:rPr>
        <w:t xml:space="preserve"> PhD, CPE</w:t>
      </w:r>
    </w:p>
    <w:p w14:paraId="1C323352" w14:textId="57230D96" w:rsidR="007316AC" w:rsidRPr="00D61BA9" w:rsidRDefault="007316AC" w:rsidP="007316AC">
      <w:pPr>
        <w:pStyle w:val="HTMLBody"/>
        <w:spacing w:line="276" w:lineRule="auto"/>
        <w:jc w:val="center"/>
        <w:divId w:val="1996713644"/>
        <w:rPr>
          <w:rFonts w:cs="Arial"/>
          <w:b/>
          <w:sz w:val="24"/>
          <w:szCs w:val="24"/>
        </w:rPr>
      </w:pPr>
      <w:r w:rsidRPr="00D61BA9">
        <w:rPr>
          <w:rFonts w:cs="Arial"/>
          <w:b/>
          <w:sz w:val="24"/>
          <w:szCs w:val="24"/>
        </w:rPr>
        <w:t>Professor</w:t>
      </w:r>
      <w:r w:rsidR="00224C2B">
        <w:rPr>
          <w:rFonts w:cs="Arial"/>
          <w:b/>
          <w:sz w:val="24"/>
          <w:szCs w:val="24"/>
        </w:rPr>
        <w:t>/MORE Foundation Professor of Life in Motion</w:t>
      </w:r>
    </w:p>
    <w:p w14:paraId="4CE79952" w14:textId="77777777" w:rsidR="007316AC" w:rsidRPr="00D61BA9" w:rsidRDefault="007316AC" w:rsidP="007316AC">
      <w:pPr>
        <w:pStyle w:val="HTMLBody"/>
        <w:spacing w:line="276" w:lineRule="auto"/>
        <w:jc w:val="center"/>
        <w:divId w:val="1996713644"/>
        <w:rPr>
          <w:rFonts w:cs="Arial"/>
          <w:sz w:val="24"/>
          <w:szCs w:val="24"/>
        </w:rPr>
      </w:pPr>
      <w:r w:rsidRPr="00D61BA9">
        <w:rPr>
          <w:rFonts w:cs="Arial"/>
          <w:sz w:val="24"/>
          <w:szCs w:val="24"/>
        </w:rPr>
        <w:t xml:space="preserve">School of Biological and Health Systems Engineering, Ira A. Fulton Schools of Engineering, Arizona State University, </w:t>
      </w:r>
      <w:r w:rsidR="000E4993">
        <w:rPr>
          <w:rFonts w:cs="Arial"/>
          <w:sz w:val="24"/>
          <w:szCs w:val="24"/>
        </w:rPr>
        <w:t>Tempe</w:t>
      </w:r>
    </w:p>
    <w:p w14:paraId="3247D58B" w14:textId="69B9A3F3" w:rsidR="000E4993" w:rsidRPr="009E5612" w:rsidRDefault="007316AC" w:rsidP="009E5612">
      <w:pPr>
        <w:pBdr>
          <w:bottom w:val="single" w:sz="12" w:space="1" w:color="auto"/>
        </w:pBdr>
        <w:spacing w:line="276" w:lineRule="auto"/>
        <w:jc w:val="center"/>
        <w:divId w:val="1996713644"/>
        <w:rPr>
          <w:sz w:val="24"/>
          <w:szCs w:val="24"/>
        </w:rPr>
      </w:pPr>
      <w:r w:rsidRPr="00175F90">
        <w:rPr>
          <w:sz w:val="24"/>
          <w:szCs w:val="24"/>
        </w:rPr>
        <w:t xml:space="preserve">E-mail address: </w:t>
      </w:r>
      <w:hyperlink r:id="rId7" w:history="1">
        <w:r w:rsidRPr="00790AFE">
          <w:rPr>
            <w:rStyle w:val="Hyperlink"/>
            <w:sz w:val="24"/>
            <w:szCs w:val="24"/>
          </w:rPr>
          <w:t>thurmon.lockhart@asu.edu</w:t>
        </w:r>
      </w:hyperlink>
    </w:p>
    <w:p w14:paraId="60A0CCA4" w14:textId="02C4DDA4" w:rsidR="007316AC" w:rsidRDefault="00601B41" w:rsidP="00CB6701">
      <w:pPr>
        <w:pStyle w:val="NoSpacing"/>
        <w:divId w:val="1996713644"/>
        <w:rPr>
          <w:rFonts w:ascii="Arial" w:hAnsi="Arial" w:cs="Arial"/>
          <w:shd w:val="clear" w:color="auto" w:fill="FFFFFF"/>
        </w:rPr>
      </w:pPr>
      <w:r>
        <w:rPr>
          <w:rFonts w:ascii="Arial" w:hAnsi="Arial" w:cs="Arial"/>
          <w:shd w:val="clear" w:color="auto" w:fill="FFFFFF"/>
        </w:rPr>
        <w:t xml:space="preserve">Dr. Lockhart is </w:t>
      </w:r>
      <w:r w:rsidR="00224C2B">
        <w:rPr>
          <w:rFonts w:ascii="Arial" w:hAnsi="Arial" w:cs="Arial"/>
          <w:shd w:val="clear" w:color="auto" w:fill="FFFFFF"/>
        </w:rPr>
        <w:t>the Inaugural MORE Foundation Professor of Life in Motion</w:t>
      </w:r>
      <w:r>
        <w:rPr>
          <w:rFonts w:ascii="Arial" w:hAnsi="Arial" w:cs="Arial"/>
          <w:shd w:val="clear" w:color="auto" w:fill="FFFFFF"/>
        </w:rPr>
        <w:t xml:space="preserve"> Professor in the</w:t>
      </w:r>
      <w:r w:rsidR="007316AC" w:rsidRPr="00C4021F">
        <w:rPr>
          <w:rFonts w:ascii="Arial" w:hAnsi="Arial" w:cs="Arial"/>
          <w:shd w:val="clear" w:color="auto" w:fill="FFFFFF"/>
        </w:rPr>
        <w:t xml:space="preserve"> Biomedical Engineering </w:t>
      </w:r>
      <w:r>
        <w:rPr>
          <w:rFonts w:ascii="Arial" w:hAnsi="Arial" w:cs="Arial"/>
          <w:shd w:val="clear" w:color="auto" w:fill="FFFFFF"/>
        </w:rPr>
        <w:t xml:space="preserve">program </w:t>
      </w:r>
      <w:r w:rsidR="007316AC" w:rsidRPr="00C4021F">
        <w:rPr>
          <w:rFonts w:ascii="Arial" w:hAnsi="Arial" w:cs="Arial"/>
          <w:shd w:val="clear" w:color="auto" w:fill="FFFFFF"/>
        </w:rPr>
        <w:t xml:space="preserve">in the School of Biological Health and Systems Engineering at Arizona State University.  He is also </w:t>
      </w:r>
      <w:r w:rsidR="0087258D">
        <w:rPr>
          <w:rFonts w:ascii="Arial" w:hAnsi="Arial" w:cs="Arial"/>
          <w:shd w:val="clear" w:color="auto" w:fill="FFFFFF"/>
        </w:rPr>
        <w:t>a G</w:t>
      </w:r>
      <w:r w:rsidR="007316AC" w:rsidRPr="00C4021F">
        <w:rPr>
          <w:rFonts w:ascii="Arial" w:hAnsi="Arial" w:cs="Arial"/>
          <w:shd w:val="clear" w:color="auto" w:fill="FFFFFF"/>
        </w:rPr>
        <w:t>uest Professor at Ghent University in Belgium</w:t>
      </w:r>
      <w:r w:rsidR="00CB6701">
        <w:rPr>
          <w:rFonts w:ascii="Arial" w:hAnsi="Arial" w:cs="Arial"/>
          <w:shd w:val="clear" w:color="auto" w:fill="FFFFFF"/>
        </w:rPr>
        <w:t xml:space="preserve"> and, serves as a Research Affiliate Faculty at Mayo Clinic College of Medicine, Division of Endocrinology.  </w:t>
      </w:r>
      <w:r w:rsidR="007316AC" w:rsidRPr="00C4021F">
        <w:rPr>
          <w:rFonts w:ascii="Arial" w:hAnsi="Arial" w:cs="Arial"/>
          <w:shd w:val="clear" w:color="auto" w:fill="FFFFFF"/>
        </w:rPr>
        <w:t xml:space="preserve">Previously (2000-2014), Dr. Lockhart was a Professor at Virginia Tech, Industrial and Systems Engineering Department and, Virginia Tech/Wake Forest School of Biomedical Engineering and Science.  </w:t>
      </w:r>
    </w:p>
    <w:p w14:paraId="13D79C74" w14:textId="77777777" w:rsidR="0087258D" w:rsidRPr="009E5612" w:rsidRDefault="0087258D" w:rsidP="0087258D">
      <w:pPr>
        <w:pStyle w:val="NoSpacing"/>
        <w:divId w:val="1996713644"/>
        <w:rPr>
          <w:rFonts w:ascii="Arial" w:hAnsi="Arial" w:cs="Arial"/>
          <w:sz w:val="16"/>
          <w:szCs w:val="16"/>
        </w:rPr>
      </w:pPr>
    </w:p>
    <w:p w14:paraId="5199BEB2" w14:textId="2D5C04A1" w:rsidR="007316AC" w:rsidRPr="003B4D49" w:rsidRDefault="007316AC" w:rsidP="00CB6701">
      <w:pPr>
        <w:pStyle w:val="NoSpacing"/>
        <w:divId w:val="1996713644"/>
        <w:rPr>
          <w:rFonts w:ascii="Arial" w:hAnsi="Arial" w:cs="Arial"/>
        </w:rPr>
      </w:pPr>
      <w:r w:rsidRPr="003B4D49">
        <w:rPr>
          <w:rFonts w:ascii="Arial" w:hAnsi="Arial" w:cs="Arial"/>
        </w:rPr>
        <w:t xml:space="preserve">Professor Lockhart’s research and </w:t>
      </w:r>
      <w:hyperlink r:id="rId8" w:tgtFrame="_blank" w:tooltip="Publicatons" w:history="1">
        <w:r w:rsidRPr="003B4D49">
          <w:rPr>
            <w:rStyle w:val="Hyperlink"/>
            <w:rFonts w:ascii="Arial" w:hAnsi="Arial" w:cs="Arial"/>
            <w:color w:val="auto"/>
          </w:rPr>
          <w:t>publications</w:t>
        </w:r>
      </w:hyperlink>
      <w:r w:rsidRPr="003B4D49">
        <w:rPr>
          <w:rFonts w:ascii="Arial" w:hAnsi="Arial" w:cs="Arial"/>
        </w:rPr>
        <w:t xml:space="preserve"> concern the identification of injury mechanisms and quantification of sensorimotor deficits and movement disorders associated with aging and neurological disorders on fall accidents. His academic grounding in biomechanical modeling, nonlinear dynamics, human postural control, gait mechanics, and wearable biosensor design underscore a fundamental capacity to provide unique clinical solutions to injury preventions utilizing both engineering and biomedical principles. As a result of above initiatives, Dr. Lockhart h</w:t>
      </w:r>
      <w:r w:rsidR="0087258D" w:rsidRPr="003B4D49">
        <w:rPr>
          <w:rFonts w:ascii="Arial" w:hAnsi="Arial" w:cs="Arial"/>
        </w:rPr>
        <w:t>as publis</w:t>
      </w:r>
      <w:r w:rsidR="003555E3" w:rsidRPr="003B4D49">
        <w:rPr>
          <w:rFonts w:ascii="Arial" w:hAnsi="Arial" w:cs="Arial"/>
        </w:rPr>
        <w:t xml:space="preserve">hed </w:t>
      </w:r>
      <w:r w:rsidR="003B4D49" w:rsidRPr="003B4D49">
        <w:rPr>
          <w:rFonts w:ascii="Arial" w:hAnsi="Arial" w:cs="Arial"/>
          <w:shd w:val="clear" w:color="auto" w:fill="FFFFFF"/>
        </w:rPr>
        <w:t>3 edited books on "Sensors for Gait and Posture" and 2 textbooks (Biomechanics for Biomedical Engineers: ISBN 9781792456053 and, An Introduction to Statistics for Biomedical Engineers:  ISBN 9781792445453)</w:t>
      </w:r>
      <w:r w:rsidR="003555E3" w:rsidRPr="003B4D49">
        <w:rPr>
          <w:rFonts w:ascii="Arial" w:hAnsi="Arial" w:cs="Arial"/>
        </w:rPr>
        <w:t xml:space="preserve"> and more than 2</w:t>
      </w:r>
      <w:r w:rsidR="0087258D" w:rsidRPr="003B4D49">
        <w:rPr>
          <w:rFonts w:ascii="Arial" w:hAnsi="Arial" w:cs="Arial"/>
        </w:rPr>
        <w:t>00</w:t>
      </w:r>
      <w:r w:rsidRPr="003B4D49">
        <w:rPr>
          <w:rFonts w:ascii="Arial" w:hAnsi="Arial" w:cs="Arial"/>
        </w:rPr>
        <w:t xml:space="preserve"> full-length manuscript</w:t>
      </w:r>
      <w:r w:rsidR="0087258D" w:rsidRPr="003B4D49">
        <w:rPr>
          <w:rFonts w:ascii="Arial" w:hAnsi="Arial" w:cs="Arial"/>
        </w:rPr>
        <w:t xml:space="preserve">s in a variety of journals and </w:t>
      </w:r>
      <w:r w:rsidRPr="003B4D49">
        <w:rPr>
          <w:rFonts w:ascii="Arial" w:hAnsi="Arial" w:cs="Arial"/>
        </w:rPr>
        <w:t xml:space="preserve">proceedings.  Professor Lockhart </w:t>
      </w:r>
      <w:r w:rsidR="007A04D4" w:rsidRPr="003B4D49">
        <w:rPr>
          <w:rFonts w:ascii="Arial" w:hAnsi="Arial" w:cs="Arial"/>
        </w:rPr>
        <w:t xml:space="preserve">was an Editor for </w:t>
      </w:r>
      <w:r w:rsidR="007A04D4" w:rsidRPr="00CB1CE3">
        <w:rPr>
          <w:rFonts w:ascii="Arial" w:hAnsi="Arial" w:cs="Arial"/>
          <w:i/>
          <w:iCs/>
        </w:rPr>
        <w:t>Ergonomics</w:t>
      </w:r>
      <w:r w:rsidR="007A04D4" w:rsidRPr="003B4D49">
        <w:rPr>
          <w:rFonts w:ascii="Arial" w:hAnsi="Arial" w:cs="Arial"/>
        </w:rPr>
        <w:t xml:space="preserve"> (2010-2016) and </w:t>
      </w:r>
      <w:r w:rsidRPr="003B4D49">
        <w:rPr>
          <w:rFonts w:ascii="Arial" w:hAnsi="Arial" w:cs="Arial"/>
        </w:rPr>
        <w:t>is currently an Associate Editor of the </w:t>
      </w:r>
      <w:hyperlink r:id="rId9" w:tgtFrame="_blank" w:tooltip="ABME" w:history="1">
        <w:r w:rsidRPr="003B4D49">
          <w:rPr>
            <w:rStyle w:val="Emphasis"/>
            <w:rFonts w:ascii="Arial" w:hAnsi="Arial" w:cs="Arial"/>
          </w:rPr>
          <w:t>Annals of Biomedical Engineering</w:t>
        </w:r>
      </w:hyperlink>
      <w:r w:rsidRPr="003B4D49">
        <w:rPr>
          <w:rStyle w:val="Emphasis"/>
          <w:rFonts w:ascii="Arial" w:hAnsi="Arial" w:cs="Arial"/>
          <w:i w:val="0"/>
        </w:rPr>
        <w:t xml:space="preserve"> (Springer</w:t>
      </w:r>
      <w:r w:rsidR="00CB1CE3">
        <w:rPr>
          <w:rStyle w:val="Emphasis"/>
          <w:rFonts w:ascii="Arial" w:hAnsi="Arial" w:cs="Arial"/>
          <w:i w:val="0"/>
        </w:rPr>
        <w:t xml:space="preserve"> </w:t>
      </w:r>
      <w:r w:rsidR="008C656A">
        <w:rPr>
          <w:rStyle w:val="Emphasis"/>
          <w:rFonts w:ascii="Arial" w:hAnsi="Arial" w:cs="Arial"/>
          <w:i w:val="0"/>
        </w:rPr>
        <w:t>Nature</w:t>
      </w:r>
      <w:r w:rsidRPr="003B4D49">
        <w:rPr>
          <w:rStyle w:val="Emphasis"/>
          <w:rFonts w:ascii="Arial" w:hAnsi="Arial" w:cs="Arial"/>
          <w:i w:val="0"/>
        </w:rPr>
        <w:t>)</w:t>
      </w:r>
      <w:r w:rsidRPr="003B4D49">
        <w:rPr>
          <w:rFonts w:ascii="Arial" w:hAnsi="Arial" w:cs="Arial"/>
        </w:rPr>
        <w:t xml:space="preserve"> and Editorial Board of the </w:t>
      </w:r>
      <w:hyperlink r:id="rId10" w:anchor=".VGzowWotCCQ" w:tgtFrame="_blank" w:tooltip="Ergonomics" w:history="1">
        <w:r w:rsidRPr="003B4D49">
          <w:rPr>
            <w:rStyle w:val="Emphasis"/>
            <w:rFonts w:ascii="Arial" w:hAnsi="Arial" w:cs="Arial"/>
          </w:rPr>
          <w:t>Ergonomics</w:t>
        </w:r>
      </w:hyperlink>
      <w:r w:rsidRPr="003B4D49">
        <w:rPr>
          <w:rStyle w:val="Emphasis"/>
          <w:rFonts w:ascii="Arial" w:hAnsi="Arial" w:cs="Arial"/>
          <w:i w:val="0"/>
        </w:rPr>
        <w:t xml:space="preserve"> (Taylor &amp; Francis),</w:t>
      </w:r>
      <w:r w:rsidR="00CB1CE3">
        <w:rPr>
          <w:rStyle w:val="Emphasis"/>
          <w:rFonts w:ascii="Arial" w:hAnsi="Arial" w:cs="Arial"/>
          <w:i w:val="0"/>
        </w:rPr>
        <w:t xml:space="preserve"> and </w:t>
      </w:r>
      <w:r w:rsidR="00CB1CE3" w:rsidRPr="00CB1CE3">
        <w:rPr>
          <w:rStyle w:val="Emphasis"/>
          <w:rFonts w:ascii="Arial" w:hAnsi="Arial" w:cs="Arial"/>
          <w:iCs w:val="0"/>
        </w:rPr>
        <w:t>Research Reports</w:t>
      </w:r>
      <w:r w:rsidR="00CB1CE3">
        <w:rPr>
          <w:rStyle w:val="Emphasis"/>
          <w:rFonts w:ascii="Arial" w:hAnsi="Arial" w:cs="Arial"/>
          <w:i w:val="0"/>
        </w:rPr>
        <w:t xml:space="preserve"> (Springer Nature), </w:t>
      </w:r>
      <w:r w:rsidRPr="003B4D49">
        <w:rPr>
          <w:rStyle w:val="Emphasis"/>
          <w:rFonts w:ascii="Arial" w:hAnsi="Arial" w:cs="Arial"/>
          <w:i w:val="0"/>
        </w:rPr>
        <w:t xml:space="preserve"> Academic Editor of the </w:t>
      </w:r>
      <w:hyperlink r:id="rId11" w:history="1">
        <w:r w:rsidRPr="003B4D49">
          <w:rPr>
            <w:rStyle w:val="Hyperlink"/>
            <w:rFonts w:ascii="Arial" w:hAnsi="Arial" w:cs="Arial"/>
            <w:i/>
            <w:color w:val="auto"/>
            <w:u w:val="none"/>
          </w:rPr>
          <w:t>Sensors</w:t>
        </w:r>
      </w:hyperlink>
      <w:r w:rsidR="00CB6701" w:rsidRPr="003B4D49">
        <w:rPr>
          <w:rStyle w:val="Hyperlink"/>
          <w:rFonts w:ascii="Arial" w:hAnsi="Arial" w:cs="Arial"/>
          <w:i/>
          <w:color w:val="auto"/>
          <w:u w:val="none"/>
        </w:rPr>
        <w:t xml:space="preserve">, </w:t>
      </w:r>
      <w:r w:rsidRPr="003B4D49">
        <w:rPr>
          <w:rStyle w:val="Emphasis"/>
          <w:rFonts w:ascii="Arial" w:hAnsi="Arial" w:cs="Arial"/>
          <w:i w:val="0"/>
        </w:rPr>
        <w:t xml:space="preserve">and </w:t>
      </w:r>
      <w:r w:rsidRPr="003B4D49">
        <w:rPr>
          <w:rFonts w:ascii="Arial" w:hAnsi="Arial" w:cs="Arial"/>
        </w:rPr>
        <w:t xml:space="preserve">Board of Consulting Editors of the </w:t>
      </w:r>
      <w:r w:rsidRPr="003B4D49">
        <w:rPr>
          <w:rFonts w:ascii="Arial" w:hAnsi="Arial" w:cs="Arial"/>
          <w:i/>
        </w:rPr>
        <w:t>Journal of Biomechanics</w:t>
      </w:r>
      <w:r w:rsidRPr="003B4D49">
        <w:rPr>
          <w:rFonts w:ascii="Arial" w:hAnsi="Arial" w:cs="Arial"/>
        </w:rPr>
        <w:t xml:space="preserve"> (Elsevier). </w:t>
      </w:r>
      <w:r w:rsidR="00CB6701" w:rsidRPr="003B4D49">
        <w:rPr>
          <w:rFonts w:ascii="Arial" w:hAnsi="Arial" w:cs="Arial"/>
        </w:rPr>
        <w:t>Dr. Lockhart is the</w:t>
      </w:r>
      <w:r w:rsidR="00CB6701" w:rsidRPr="003B4D49">
        <w:rPr>
          <w:rStyle w:val="Hyperlink"/>
          <w:rFonts w:ascii="Arial" w:hAnsi="Arial" w:cs="Arial"/>
          <w:i/>
          <w:color w:val="auto"/>
          <w:u w:val="none"/>
        </w:rPr>
        <w:t xml:space="preserve"> </w:t>
      </w:r>
      <w:r w:rsidR="00224C2B">
        <w:rPr>
          <w:rStyle w:val="Hyperlink"/>
          <w:rFonts w:ascii="Arial" w:hAnsi="Arial" w:cs="Arial"/>
          <w:color w:val="auto"/>
          <w:u w:val="none"/>
        </w:rPr>
        <w:t>Section Editor for</w:t>
      </w:r>
      <w:r w:rsidR="00CB6701" w:rsidRPr="003B4D49">
        <w:rPr>
          <w:rStyle w:val="Hyperlink"/>
          <w:rFonts w:ascii="Arial" w:hAnsi="Arial" w:cs="Arial"/>
          <w:i/>
          <w:color w:val="auto"/>
          <w:u w:val="none"/>
        </w:rPr>
        <w:t xml:space="preserve"> Wearable Biomedical Systems </w:t>
      </w:r>
      <w:r w:rsidR="00CB6701" w:rsidRPr="003B4D49">
        <w:rPr>
          <w:rStyle w:val="Hyperlink"/>
          <w:rFonts w:ascii="Arial" w:hAnsi="Arial" w:cs="Arial"/>
          <w:color w:val="auto"/>
          <w:u w:val="none"/>
        </w:rPr>
        <w:t>section</w:t>
      </w:r>
      <w:r w:rsidR="00CB6701" w:rsidRPr="003B4D49">
        <w:rPr>
          <w:rStyle w:val="Emphasis"/>
          <w:rFonts w:ascii="Arial" w:hAnsi="Arial" w:cs="Arial"/>
        </w:rPr>
        <w:t xml:space="preserve"> </w:t>
      </w:r>
      <w:r w:rsidR="00224C2B">
        <w:rPr>
          <w:rStyle w:val="Emphasis"/>
          <w:rFonts w:ascii="Arial" w:hAnsi="Arial" w:cs="Arial"/>
        </w:rPr>
        <w:t>in the Sensors (MDPI).</w:t>
      </w:r>
    </w:p>
    <w:p w14:paraId="1235811E" w14:textId="77777777" w:rsidR="007316AC" w:rsidRPr="009E5612" w:rsidRDefault="007316AC" w:rsidP="007316AC">
      <w:pPr>
        <w:pStyle w:val="NoSpacing"/>
        <w:divId w:val="1996713644"/>
        <w:rPr>
          <w:rFonts w:ascii="Arial" w:hAnsi="Arial" w:cs="Arial"/>
          <w:color w:val="000000"/>
          <w:sz w:val="16"/>
          <w:szCs w:val="16"/>
        </w:rPr>
      </w:pPr>
    </w:p>
    <w:p w14:paraId="29A71632" w14:textId="7A817916" w:rsidR="007316AC" w:rsidRPr="00C4021F" w:rsidRDefault="007316AC" w:rsidP="007316AC">
      <w:pPr>
        <w:pStyle w:val="NoSpacing"/>
        <w:divId w:val="1996713644"/>
        <w:rPr>
          <w:rFonts w:ascii="Arial" w:hAnsi="Arial" w:cs="Arial"/>
          <w:color w:val="000000"/>
        </w:rPr>
      </w:pPr>
      <w:r w:rsidRPr="00C4021F">
        <w:rPr>
          <w:rFonts w:ascii="Arial" w:hAnsi="Arial" w:cs="Arial"/>
          <w:color w:val="000000"/>
        </w:rPr>
        <w:t xml:space="preserve">Professor </w:t>
      </w:r>
      <w:r w:rsidRPr="00C4021F">
        <w:rPr>
          <w:rStyle w:val="Emphasis"/>
          <w:rFonts w:ascii="Arial" w:hAnsi="Arial" w:cs="Arial"/>
          <w:i w:val="0"/>
        </w:rPr>
        <w:t xml:space="preserve">Lockhart has worked on </w:t>
      </w:r>
      <w:proofErr w:type="gramStart"/>
      <w:r w:rsidRPr="00C4021F">
        <w:rPr>
          <w:rStyle w:val="Emphasis"/>
          <w:rFonts w:ascii="Arial" w:hAnsi="Arial" w:cs="Arial"/>
          <w:i w:val="0"/>
        </w:rPr>
        <w:t>a number of</w:t>
      </w:r>
      <w:proofErr w:type="gramEnd"/>
      <w:r w:rsidRPr="00C4021F">
        <w:rPr>
          <w:rStyle w:val="Emphasis"/>
          <w:rFonts w:ascii="Arial" w:hAnsi="Arial" w:cs="Arial"/>
          <w:i w:val="0"/>
        </w:rPr>
        <w:t xml:space="preserve"> research projects in the area of human locomotion, gait and posture, and wearable sensors.  His efforts have involved contractual research and development from the National Science Foundation (NSF), CDC, NIH, National Institute of Occupational Safety and Health (NIOSH), Office of Naval Research (ONR), Department of Labor (DOL), Whitaker Foundation, Los Alamos National Laboratory, UPS, </w:t>
      </w:r>
      <w:proofErr w:type="gramStart"/>
      <w:r w:rsidRPr="00C4021F">
        <w:rPr>
          <w:rStyle w:val="Emphasis"/>
          <w:rFonts w:ascii="Arial" w:hAnsi="Arial" w:cs="Arial"/>
          <w:i w:val="0"/>
        </w:rPr>
        <w:t>ITT</w:t>
      </w:r>
      <w:proofErr w:type="gramEnd"/>
      <w:r w:rsidRPr="00C4021F">
        <w:rPr>
          <w:rStyle w:val="Emphasis"/>
          <w:rFonts w:ascii="Arial" w:hAnsi="Arial" w:cs="Arial"/>
          <w:i w:val="0"/>
        </w:rPr>
        <w:t xml:space="preserve"> and others.   </w:t>
      </w:r>
      <w:r w:rsidRPr="00C4021F">
        <w:rPr>
          <w:rFonts w:ascii="Arial" w:hAnsi="Arial" w:cs="Arial"/>
          <w:lang w:val="en"/>
        </w:rPr>
        <w:t xml:space="preserve">Additionally, collaboration with ITT in development of the new “Night-Vision” system in 2014 has led to </w:t>
      </w:r>
      <w:proofErr w:type="gramStart"/>
      <w:r w:rsidRPr="00C4021F">
        <w:rPr>
          <w:rFonts w:ascii="Arial" w:hAnsi="Arial" w:cs="Arial"/>
          <w:lang w:val="en"/>
        </w:rPr>
        <w:t>the patent</w:t>
      </w:r>
      <w:proofErr w:type="gramEnd"/>
      <w:r w:rsidRPr="00C4021F">
        <w:rPr>
          <w:rFonts w:ascii="Arial" w:hAnsi="Arial" w:cs="Arial"/>
          <w:lang w:val="en"/>
        </w:rPr>
        <w:t>-</w:t>
      </w:r>
      <w:r w:rsidRPr="00C4021F">
        <w:rPr>
          <w:rFonts w:ascii="Arial" w:hAnsi="Arial" w:cs="Arial"/>
        </w:rPr>
        <w:t>8648897</w:t>
      </w:r>
      <w:r w:rsidRPr="00C4021F">
        <w:rPr>
          <w:rFonts w:ascii="Arial" w:hAnsi="Arial" w:cs="Arial"/>
          <w:lang w:val="en"/>
        </w:rPr>
        <w:t xml:space="preserve">: </w:t>
      </w:r>
      <w:r w:rsidRPr="00C4021F">
        <w:rPr>
          <w:rFonts w:ascii="Arial" w:hAnsi="Arial" w:cs="Arial"/>
        </w:rPr>
        <w:t>A System and Method for Dynamically Enhancing Depth Perception in Head Borne Video Systems.</w:t>
      </w:r>
      <w:r w:rsidR="00CB1CE3">
        <w:rPr>
          <w:rFonts w:ascii="Arial" w:hAnsi="Arial" w:cs="Arial"/>
        </w:rPr>
        <w:t xml:space="preserve">  </w:t>
      </w:r>
      <w:r w:rsidR="00A436FE">
        <w:rPr>
          <w:rFonts w:ascii="Arial" w:hAnsi="Arial" w:cs="Arial"/>
        </w:rPr>
        <w:t>More recently, WO2023/064685 A1</w:t>
      </w:r>
      <w:r w:rsidR="008C656A">
        <w:rPr>
          <w:rFonts w:ascii="Arial" w:hAnsi="Arial" w:cs="Arial"/>
        </w:rPr>
        <w:t>:</w:t>
      </w:r>
      <w:r w:rsidR="00A436FE">
        <w:rPr>
          <w:rFonts w:ascii="Arial" w:hAnsi="Arial" w:cs="Arial"/>
        </w:rPr>
        <w:t xml:space="preserve"> Methods, Systems, and Computer Readable Media for Detecting Neurological and/or Physical Conditions, </w:t>
      </w:r>
      <w:proofErr w:type="gramStart"/>
      <w:r w:rsidR="00A436FE">
        <w:rPr>
          <w:rFonts w:ascii="Arial" w:hAnsi="Arial" w:cs="Arial"/>
        </w:rPr>
        <w:t>April,</w:t>
      </w:r>
      <w:proofErr w:type="gramEnd"/>
      <w:r w:rsidR="00A436FE">
        <w:rPr>
          <w:rFonts w:ascii="Arial" w:hAnsi="Arial" w:cs="Arial"/>
        </w:rPr>
        <w:t xml:space="preserve"> 20, 2023.</w:t>
      </w:r>
    </w:p>
    <w:p w14:paraId="0A0B3BC8" w14:textId="77777777" w:rsidR="007316AC" w:rsidRPr="009E5612" w:rsidRDefault="007316AC" w:rsidP="007316AC">
      <w:pPr>
        <w:pStyle w:val="NoSpacing"/>
        <w:divId w:val="1996713644"/>
        <w:rPr>
          <w:rFonts w:ascii="Arial" w:hAnsi="Arial" w:cs="Arial"/>
          <w:sz w:val="16"/>
          <w:szCs w:val="16"/>
        </w:rPr>
      </w:pPr>
    </w:p>
    <w:p w14:paraId="6C01234C" w14:textId="3A0E1DED" w:rsidR="007316AC" w:rsidRDefault="007316AC" w:rsidP="007316AC">
      <w:pPr>
        <w:pStyle w:val="NoSpacing"/>
        <w:divId w:val="1996713644"/>
        <w:rPr>
          <w:rFonts w:ascii="Arial" w:hAnsi="Arial" w:cs="Arial"/>
        </w:rPr>
      </w:pPr>
      <w:r w:rsidRPr="00C4021F">
        <w:rPr>
          <w:rFonts w:ascii="Arial" w:hAnsi="Arial" w:cs="Arial"/>
        </w:rPr>
        <w:t xml:space="preserve">Dr. Lockhart has translated research findings into practice by reaching a significant number of external organizations and individuals.  His outreach efforts have impacted several organizations including the </w:t>
      </w:r>
      <w:r w:rsidR="009C6812">
        <w:rPr>
          <w:rFonts w:ascii="Arial" w:hAnsi="Arial" w:cs="Arial"/>
        </w:rPr>
        <w:t xml:space="preserve">Amazon, </w:t>
      </w:r>
      <w:r w:rsidRPr="00C4021F">
        <w:rPr>
          <w:rFonts w:ascii="Arial" w:hAnsi="Arial" w:cs="Arial"/>
        </w:rPr>
        <w:t>UPS, Diageo, Los Alamos National Security, DOE, GE, BP</w:t>
      </w:r>
      <w:proofErr w:type="gramStart"/>
      <w:r w:rsidRPr="00C4021F">
        <w:rPr>
          <w:rFonts w:ascii="Arial" w:hAnsi="Arial" w:cs="Arial"/>
        </w:rPr>
        <w:t>, the</w:t>
      </w:r>
      <w:proofErr w:type="gramEnd"/>
      <w:r w:rsidRPr="00C4021F">
        <w:rPr>
          <w:rFonts w:ascii="Arial" w:hAnsi="Arial" w:cs="Arial"/>
        </w:rPr>
        <w:t xml:space="preserve"> US Navy.  In recognition of these scientific achievements, Dr. Lockhart and co-workers were awarded the Alexander C. Williams, Jr., Design Award from the Human Factors and Ergonomics Society in 2008.  His research was recently featured on the PBS NOVA Science</w:t>
      </w:r>
      <w:r w:rsidR="00224C2B">
        <w:rPr>
          <w:rFonts w:ascii="Arial" w:hAnsi="Arial" w:cs="Arial"/>
        </w:rPr>
        <w:t xml:space="preserve"> </w:t>
      </w:r>
      <w:r w:rsidRPr="00C4021F">
        <w:rPr>
          <w:rFonts w:ascii="Arial" w:hAnsi="Arial" w:cs="Arial"/>
        </w:rPr>
        <w:t xml:space="preserve">Now and Good Morning America programs, Fortune, </w:t>
      </w:r>
      <w:proofErr w:type="spellStart"/>
      <w:r w:rsidRPr="00C4021F">
        <w:rPr>
          <w:rFonts w:ascii="Arial" w:hAnsi="Arial" w:cs="Arial"/>
        </w:rPr>
        <w:t>AgingWell</w:t>
      </w:r>
      <w:proofErr w:type="spellEnd"/>
      <w:r w:rsidRPr="00C4021F">
        <w:rPr>
          <w:rFonts w:ascii="Arial" w:hAnsi="Arial" w:cs="Arial"/>
        </w:rPr>
        <w:t xml:space="preserve">, Men’s Health and Discover magazines. </w:t>
      </w:r>
    </w:p>
    <w:p w14:paraId="02B40AEE" w14:textId="77777777" w:rsidR="000E4993" w:rsidRDefault="000E4993" w:rsidP="007316AC">
      <w:pPr>
        <w:pStyle w:val="NoSpacing"/>
        <w:divId w:val="1996713644"/>
        <w:rPr>
          <w:rFonts w:ascii="Arial" w:hAnsi="Arial" w:cs="Arial"/>
        </w:rPr>
      </w:pPr>
    </w:p>
    <w:p w14:paraId="50140ABA" w14:textId="77777777" w:rsidR="000E4993" w:rsidRDefault="000E4993" w:rsidP="007316AC">
      <w:pPr>
        <w:pStyle w:val="NoSpacing"/>
        <w:divId w:val="1996713644"/>
        <w:rPr>
          <w:rFonts w:ascii="Arial" w:hAnsi="Arial" w:cs="Arial"/>
        </w:rPr>
      </w:pPr>
    </w:p>
    <w:p w14:paraId="2BEC593E" w14:textId="77777777" w:rsidR="00781470" w:rsidRDefault="00781470" w:rsidP="00781470">
      <w:pPr>
        <w:divId w:val="275645346"/>
        <w:rPr>
          <w:rFonts w:eastAsia="Times New Roman"/>
          <w:b/>
          <w:bCs/>
          <w:sz w:val="24"/>
          <w:szCs w:val="24"/>
        </w:rPr>
      </w:pPr>
      <w:r>
        <w:rPr>
          <w:rFonts w:eastAsia="Times New Roman"/>
          <w:b/>
          <w:bCs/>
          <w:sz w:val="24"/>
          <w:szCs w:val="24"/>
        </w:rPr>
        <w:t>1. Personal Information</w:t>
      </w:r>
    </w:p>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2895"/>
        <w:gridCol w:w="6105"/>
      </w:tblGrid>
      <w:tr w:rsidR="00781470" w:rsidRPr="00A06042" w14:paraId="716B568E" w14:textId="77777777" w:rsidTr="00781470">
        <w:trPr>
          <w:divId w:val="275645346"/>
          <w:cantSplit/>
          <w:tblCellSpacing w:w="15" w:type="dxa"/>
        </w:trPr>
        <w:tc>
          <w:tcPr>
            <w:tcW w:w="2850" w:type="dxa"/>
            <w:tcMar>
              <w:top w:w="15" w:type="dxa"/>
              <w:left w:w="0" w:type="dxa"/>
              <w:bottom w:w="90" w:type="dxa"/>
              <w:right w:w="15" w:type="dxa"/>
            </w:tcMar>
            <w:hideMark/>
          </w:tcPr>
          <w:p w14:paraId="25285792" w14:textId="77777777" w:rsidR="00781470" w:rsidRPr="00A06042" w:rsidRDefault="00781470" w:rsidP="001D49B0">
            <w:pPr>
              <w:rPr>
                <w:rFonts w:eastAsia="Times New Roman"/>
              </w:rPr>
            </w:pPr>
            <w:r w:rsidRPr="00A06042">
              <w:rPr>
                <w:rFonts w:eastAsia="Times New Roman"/>
              </w:rPr>
              <w:t>Work Address:</w:t>
            </w:r>
          </w:p>
        </w:tc>
        <w:tc>
          <w:tcPr>
            <w:tcW w:w="6060" w:type="dxa"/>
            <w:tcMar>
              <w:top w:w="15" w:type="dxa"/>
              <w:left w:w="0" w:type="dxa"/>
              <w:bottom w:w="90" w:type="dxa"/>
              <w:right w:w="15" w:type="dxa"/>
            </w:tcMar>
          </w:tcPr>
          <w:p w14:paraId="17B450C9" w14:textId="77777777" w:rsidR="00781470" w:rsidRDefault="00781470" w:rsidP="001D49B0">
            <w:pPr>
              <w:rPr>
                <w:rFonts w:eastAsia="Times New Roman"/>
              </w:rPr>
            </w:pPr>
            <w:r>
              <w:rPr>
                <w:rFonts w:eastAsia="Times New Roman"/>
              </w:rPr>
              <w:t>School of Biological and Health Systems Engineering</w:t>
            </w:r>
          </w:p>
          <w:p w14:paraId="7B8BF333" w14:textId="77777777" w:rsidR="00781470" w:rsidRDefault="00781470" w:rsidP="001D49B0">
            <w:pPr>
              <w:rPr>
                <w:rFonts w:eastAsia="Times New Roman"/>
              </w:rPr>
            </w:pPr>
            <w:r>
              <w:rPr>
                <w:rFonts w:eastAsia="Times New Roman"/>
              </w:rPr>
              <w:t>Ira A. Fulton Schools of Engineering</w:t>
            </w:r>
          </w:p>
          <w:p w14:paraId="42FDF6F8" w14:textId="77777777" w:rsidR="00781470" w:rsidRDefault="00781470" w:rsidP="001D49B0">
            <w:pPr>
              <w:rPr>
                <w:rFonts w:eastAsia="Times New Roman"/>
              </w:rPr>
            </w:pPr>
            <w:r>
              <w:rPr>
                <w:rFonts w:eastAsia="Times New Roman"/>
              </w:rPr>
              <w:t>Arizona State University</w:t>
            </w:r>
          </w:p>
          <w:p w14:paraId="23F86349" w14:textId="77777777" w:rsidR="00781470" w:rsidRDefault="00781470" w:rsidP="001D49B0">
            <w:pPr>
              <w:rPr>
                <w:rFonts w:eastAsia="Times New Roman"/>
              </w:rPr>
            </w:pPr>
            <w:r>
              <w:rPr>
                <w:rFonts w:eastAsia="Times New Roman"/>
              </w:rPr>
              <w:t>P.O. Box 879709</w:t>
            </w:r>
          </w:p>
          <w:p w14:paraId="0B059D2C" w14:textId="77777777" w:rsidR="00781470" w:rsidRPr="00A06042" w:rsidRDefault="00781470" w:rsidP="001D49B0">
            <w:pPr>
              <w:rPr>
                <w:rFonts w:eastAsia="Times New Roman"/>
              </w:rPr>
            </w:pPr>
            <w:r>
              <w:rPr>
                <w:rFonts w:eastAsia="Times New Roman"/>
              </w:rPr>
              <w:t>Tempe, AZ 85287-9709</w:t>
            </w:r>
          </w:p>
        </w:tc>
      </w:tr>
      <w:tr w:rsidR="00781470" w:rsidRPr="00DD7B19" w14:paraId="68E29752" w14:textId="77777777" w:rsidTr="00781470">
        <w:trPr>
          <w:divId w:val="275645346"/>
          <w:cantSplit/>
          <w:tblCellSpacing w:w="15" w:type="dxa"/>
        </w:trPr>
        <w:tc>
          <w:tcPr>
            <w:tcW w:w="2850" w:type="dxa"/>
            <w:tcMar>
              <w:top w:w="15" w:type="dxa"/>
              <w:left w:w="0" w:type="dxa"/>
              <w:bottom w:w="90" w:type="dxa"/>
              <w:right w:w="15" w:type="dxa"/>
            </w:tcMar>
            <w:hideMark/>
          </w:tcPr>
          <w:p w14:paraId="3DE480EB" w14:textId="77777777" w:rsidR="00781470" w:rsidRPr="00A06042" w:rsidRDefault="00781470" w:rsidP="001D49B0">
            <w:pPr>
              <w:rPr>
                <w:rFonts w:eastAsia="Times New Roman"/>
              </w:rPr>
            </w:pPr>
            <w:r w:rsidRPr="00A06042">
              <w:rPr>
                <w:rFonts w:eastAsia="Times New Roman"/>
              </w:rPr>
              <w:t>Email Address:</w:t>
            </w:r>
          </w:p>
        </w:tc>
        <w:tc>
          <w:tcPr>
            <w:tcW w:w="6060" w:type="dxa"/>
            <w:tcMar>
              <w:top w:w="15" w:type="dxa"/>
              <w:left w:w="0" w:type="dxa"/>
              <w:bottom w:w="90" w:type="dxa"/>
              <w:right w:w="15" w:type="dxa"/>
            </w:tcMar>
          </w:tcPr>
          <w:p w14:paraId="0232909D" w14:textId="77777777" w:rsidR="00781470" w:rsidRPr="00DD7B19" w:rsidRDefault="00781470" w:rsidP="001D49B0">
            <w:pPr>
              <w:rPr>
                <w:rFonts w:eastAsia="Times New Roman"/>
              </w:rPr>
            </w:pPr>
            <w:r>
              <w:rPr>
                <w:rFonts w:eastAsia="Times New Roman"/>
              </w:rPr>
              <w:t>Thurmon.lockhart@asu.edu</w:t>
            </w:r>
          </w:p>
        </w:tc>
      </w:tr>
      <w:tr w:rsidR="00EB29F0" w:rsidRPr="00DD7B19" w14:paraId="43AD9056" w14:textId="77777777" w:rsidTr="00781470">
        <w:trPr>
          <w:divId w:val="275645346"/>
          <w:cantSplit/>
          <w:tblCellSpacing w:w="15" w:type="dxa"/>
        </w:trPr>
        <w:tc>
          <w:tcPr>
            <w:tcW w:w="2850" w:type="dxa"/>
            <w:tcMar>
              <w:top w:w="15" w:type="dxa"/>
              <w:left w:w="0" w:type="dxa"/>
              <w:bottom w:w="90" w:type="dxa"/>
              <w:right w:w="15" w:type="dxa"/>
            </w:tcMar>
          </w:tcPr>
          <w:p w14:paraId="113E7B43" w14:textId="77777777" w:rsidR="00EB29F0" w:rsidRPr="00A06042" w:rsidRDefault="00EB29F0" w:rsidP="001D49B0">
            <w:pPr>
              <w:rPr>
                <w:rFonts w:eastAsia="Times New Roman"/>
              </w:rPr>
            </w:pPr>
          </w:p>
        </w:tc>
        <w:tc>
          <w:tcPr>
            <w:tcW w:w="6060" w:type="dxa"/>
            <w:tcMar>
              <w:top w:w="15" w:type="dxa"/>
              <w:left w:w="0" w:type="dxa"/>
              <w:bottom w:w="90" w:type="dxa"/>
              <w:right w:w="15" w:type="dxa"/>
            </w:tcMar>
          </w:tcPr>
          <w:p w14:paraId="250B75A9" w14:textId="77777777" w:rsidR="00EB29F0" w:rsidRDefault="00EB29F0" w:rsidP="001D49B0">
            <w:pPr>
              <w:rPr>
                <w:rFonts w:eastAsia="Times New Roman"/>
              </w:rPr>
            </w:pPr>
          </w:p>
        </w:tc>
      </w:tr>
    </w:tbl>
    <w:p w14:paraId="7FBBD708" w14:textId="77777777" w:rsidR="00FF7B22" w:rsidRDefault="00AC75B3" w:rsidP="00925F4B">
      <w:pPr>
        <w:divId w:val="275645346"/>
        <w:rPr>
          <w:rFonts w:eastAsia="Times New Roman"/>
          <w:sz w:val="24"/>
          <w:szCs w:val="24"/>
        </w:rPr>
      </w:pPr>
      <w:r w:rsidRPr="00DD7B19">
        <w:rPr>
          <w:rFonts w:eastAsia="Times New Roman"/>
          <w:b/>
          <w:bCs/>
          <w:sz w:val="24"/>
          <w:szCs w:val="24"/>
        </w:rPr>
        <w:t>2. Present Academic Rank and Position</w:t>
      </w:r>
      <w:r>
        <w:rPr>
          <w:rFonts w:eastAsia="Times New Roman"/>
          <w:b/>
          <w:bCs/>
          <w:sz w:val="24"/>
          <w:szCs w:val="24"/>
        </w:rPr>
        <w:t xml:space="preserve"> </w:t>
      </w:r>
    </w:p>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7239"/>
        <w:gridCol w:w="1761"/>
      </w:tblGrid>
      <w:tr w:rsidR="00BF5181" w:rsidRPr="005B26D3" w14:paraId="0DB10347" w14:textId="77777777" w:rsidTr="008226F6">
        <w:trPr>
          <w:divId w:val="1996713644"/>
          <w:cantSplit/>
          <w:tblCellSpacing w:w="15" w:type="dxa"/>
        </w:trPr>
        <w:tc>
          <w:tcPr>
            <w:tcW w:w="7194" w:type="dxa"/>
            <w:tcMar>
              <w:top w:w="15" w:type="dxa"/>
              <w:left w:w="0" w:type="dxa"/>
              <w:bottom w:w="90" w:type="dxa"/>
              <w:right w:w="15" w:type="dxa"/>
            </w:tcMar>
          </w:tcPr>
          <w:p w14:paraId="14384195" w14:textId="74FFB173" w:rsidR="00224C2B" w:rsidRDefault="00224C2B" w:rsidP="00317E0B">
            <w:pPr>
              <w:rPr>
                <w:rFonts w:eastAsia="Times New Roman"/>
                <w:b/>
              </w:rPr>
            </w:pPr>
            <w:r>
              <w:rPr>
                <w:rFonts w:eastAsia="Times New Roman"/>
                <w:b/>
              </w:rPr>
              <w:t xml:space="preserve">MORE Foundation Professor of Life in Motion </w:t>
            </w:r>
            <w:r w:rsidRPr="005B26D3">
              <w:rPr>
                <w:rFonts w:eastAsia="Times New Roman"/>
                <w:b/>
              </w:rPr>
              <w:t xml:space="preserve">Professor </w:t>
            </w:r>
            <w:r w:rsidRPr="00BF5181">
              <w:rPr>
                <w:rFonts w:eastAsia="Times New Roman"/>
              </w:rPr>
              <w:t>–</w:t>
            </w:r>
            <w:r w:rsidRPr="005B26D3">
              <w:rPr>
                <w:rFonts w:eastAsia="Times New Roman"/>
              </w:rPr>
              <w:t xml:space="preserve"> School of Biological and Health Systems Engineering, Ira A. Fulton Schools of Engineering, Arizona State University, Tempe, AZ</w:t>
            </w:r>
          </w:p>
          <w:p w14:paraId="10ADE461" w14:textId="77777777" w:rsidR="00224C2B" w:rsidRDefault="00224C2B" w:rsidP="00317E0B">
            <w:pPr>
              <w:rPr>
                <w:rFonts w:eastAsia="Times New Roman"/>
                <w:b/>
              </w:rPr>
            </w:pPr>
          </w:p>
          <w:p w14:paraId="64355320" w14:textId="4D38A20E" w:rsidR="00BF5181" w:rsidRPr="00BF5181" w:rsidRDefault="00317E0B" w:rsidP="00317E0B">
            <w:pPr>
              <w:rPr>
                <w:rFonts w:eastAsia="Times New Roman"/>
              </w:rPr>
            </w:pPr>
            <w:r w:rsidRPr="005B26D3">
              <w:rPr>
                <w:rFonts w:eastAsia="Times New Roman"/>
                <w:b/>
              </w:rPr>
              <w:t xml:space="preserve">Professor </w:t>
            </w:r>
            <w:r w:rsidRPr="00BF5181">
              <w:rPr>
                <w:rFonts w:eastAsia="Times New Roman"/>
              </w:rPr>
              <w:t>–</w:t>
            </w:r>
            <w:r w:rsidRPr="005B26D3">
              <w:rPr>
                <w:rFonts w:eastAsia="Times New Roman"/>
              </w:rPr>
              <w:t xml:space="preserve"> School of Biological and Health Systems Engineering, Ira A. Fulton Schools of Engineering, Arizona State University, Tempe, AZ</w:t>
            </w:r>
            <w:r>
              <w:rPr>
                <w:rFonts w:eastAsia="Times New Roman"/>
                <w:b/>
              </w:rPr>
              <w:t xml:space="preserve"> </w:t>
            </w:r>
          </w:p>
        </w:tc>
        <w:tc>
          <w:tcPr>
            <w:tcW w:w="1716" w:type="dxa"/>
            <w:tcMar>
              <w:top w:w="15" w:type="dxa"/>
              <w:left w:w="0" w:type="dxa"/>
              <w:bottom w:w="90" w:type="dxa"/>
              <w:right w:w="15" w:type="dxa"/>
            </w:tcMar>
          </w:tcPr>
          <w:p w14:paraId="187FE3BC" w14:textId="54954EAF" w:rsidR="00224C2B" w:rsidRDefault="00224C2B" w:rsidP="004F12AC">
            <w:pPr>
              <w:rPr>
                <w:rFonts w:eastAsia="Times New Roman"/>
              </w:rPr>
            </w:pPr>
            <w:r>
              <w:rPr>
                <w:rFonts w:eastAsia="Times New Roman"/>
              </w:rPr>
              <w:t>07/2021 – Present</w:t>
            </w:r>
          </w:p>
          <w:p w14:paraId="1279096D" w14:textId="77777777" w:rsidR="00224C2B" w:rsidRDefault="00224C2B" w:rsidP="004F12AC">
            <w:pPr>
              <w:rPr>
                <w:rFonts w:eastAsia="Times New Roman"/>
              </w:rPr>
            </w:pPr>
          </w:p>
          <w:p w14:paraId="6CC2F154" w14:textId="7D5073D7" w:rsidR="00BF5181" w:rsidRPr="005B26D3" w:rsidRDefault="00317E0B" w:rsidP="004F12AC">
            <w:pPr>
              <w:rPr>
                <w:rFonts w:eastAsia="Times New Roman"/>
              </w:rPr>
            </w:pPr>
            <w:r>
              <w:rPr>
                <w:rFonts w:eastAsia="Times New Roman"/>
              </w:rPr>
              <w:t>08/2014</w:t>
            </w:r>
            <w:r w:rsidR="00BF5181">
              <w:rPr>
                <w:rFonts w:eastAsia="Times New Roman"/>
              </w:rPr>
              <w:t xml:space="preserve"> – Present</w:t>
            </w:r>
          </w:p>
        </w:tc>
      </w:tr>
      <w:tr w:rsidR="00E52C89" w:rsidRPr="005B26D3" w14:paraId="57ABDA2D" w14:textId="77777777" w:rsidTr="008226F6">
        <w:trPr>
          <w:divId w:val="1996713644"/>
          <w:cantSplit/>
          <w:tblCellSpacing w:w="15" w:type="dxa"/>
        </w:trPr>
        <w:tc>
          <w:tcPr>
            <w:tcW w:w="7194" w:type="dxa"/>
            <w:tcMar>
              <w:top w:w="15" w:type="dxa"/>
              <w:left w:w="0" w:type="dxa"/>
              <w:bottom w:w="90" w:type="dxa"/>
              <w:right w:w="15" w:type="dxa"/>
            </w:tcMar>
          </w:tcPr>
          <w:p w14:paraId="5AD773AA" w14:textId="77777777" w:rsidR="00E52C89" w:rsidRPr="005B26D3" w:rsidRDefault="00317E0B" w:rsidP="005B26D3">
            <w:pPr>
              <w:rPr>
                <w:rFonts w:eastAsia="Times New Roman"/>
              </w:rPr>
            </w:pPr>
            <w:r>
              <w:rPr>
                <w:rFonts w:eastAsia="Times New Roman"/>
                <w:b/>
              </w:rPr>
              <w:t>Guest Professor</w:t>
            </w:r>
            <w:r>
              <w:rPr>
                <w:rFonts w:eastAsia="Times New Roman"/>
              </w:rPr>
              <w:t xml:space="preserve"> – Department of Industrial Management, Ghent University, Ghent, Belgium</w:t>
            </w:r>
          </w:p>
        </w:tc>
        <w:tc>
          <w:tcPr>
            <w:tcW w:w="1716" w:type="dxa"/>
            <w:tcMar>
              <w:top w:w="15" w:type="dxa"/>
              <w:left w:w="0" w:type="dxa"/>
              <w:bottom w:w="90" w:type="dxa"/>
              <w:right w:w="15" w:type="dxa"/>
            </w:tcMar>
          </w:tcPr>
          <w:p w14:paraId="167D156E" w14:textId="77777777" w:rsidR="00E52C89" w:rsidRPr="005B26D3" w:rsidRDefault="00317E0B" w:rsidP="004F12AC">
            <w:pPr>
              <w:rPr>
                <w:rFonts w:eastAsia="Times New Roman"/>
              </w:rPr>
            </w:pPr>
            <w:r>
              <w:rPr>
                <w:rFonts w:eastAsia="Times New Roman"/>
              </w:rPr>
              <w:t>10/2008</w:t>
            </w:r>
            <w:r w:rsidR="005B26D3" w:rsidRPr="005B26D3">
              <w:rPr>
                <w:rFonts w:eastAsia="Times New Roman"/>
              </w:rPr>
              <w:t xml:space="preserve"> </w:t>
            </w:r>
            <w:r w:rsidR="00F74C0F">
              <w:rPr>
                <w:rFonts w:eastAsia="Times New Roman"/>
              </w:rPr>
              <w:t>–</w:t>
            </w:r>
            <w:r w:rsidR="004F12AC" w:rsidRPr="005B26D3">
              <w:rPr>
                <w:rFonts w:eastAsia="Times New Roman"/>
              </w:rPr>
              <w:t xml:space="preserve"> </w:t>
            </w:r>
            <w:r w:rsidR="00075D37" w:rsidRPr="005B26D3">
              <w:rPr>
                <w:rFonts w:eastAsia="Times New Roman"/>
              </w:rPr>
              <w:t>Present</w:t>
            </w:r>
            <w:r w:rsidR="00F74C0F">
              <w:rPr>
                <w:rFonts w:eastAsia="Times New Roman"/>
              </w:rPr>
              <w:t xml:space="preserve"> </w:t>
            </w:r>
          </w:p>
        </w:tc>
      </w:tr>
    </w:tbl>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7239"/>
        <w:gridCol w:w="1761"/>
      </w:tblGrid>
      <w:tr w:rsidR="009413E8" w:rsidRPr="005B26D3" w14:paraId="0070883A" w14:textId="77777777" w:rsidTr="009413E8">
        <w:trPr>
          <w:divId w:val="1566257088"/>
          <w:cantSplit/>
          <w:trHeight w:val="486"/>
          <w:tblCellSpacing w:w="15" w:type="dxa"/>
        </w:trPr>
        <w:tc>
          <w:tcPr>
            <w:tcW w:w="7194" w:type="dxa"/>
            <w:tcMar>
              <w:top w:w="15" w:type="dxa"/>
              <w:left w:w="0" w:type="dxa"/>
              <w:bottom w:w="90" w:type="dxa"/>
              <w:right w:w="15" w:type="dxa"/>
            </w:tcMar>
          </w:tcPr>
          <w:p w14:paraId="76DDD98B" w14:textId="77777777" w:rsidR="009413E8" w:rsidRPr="009413E8" w:rsidRDefault="009413E8" w:rsidP="00781470">
            <w:pPr>
              <w:rPr>
                <w:rFonts w:eastAsia="Times New Roman"/>
              </w:rPr>
            </w:pPr>
            <w:r w:rsidRPr="009413E8">
              <w:rPr>
                <w:rFonts w:eastAsia="Times New Roman"/>
                <w:b/>
              </w:rPr>
              <w:t>Adjunct</w:t>
            </w:r>
            <w:r>
              <w:rPr>
                <w:rFonts w:eastAsia="Times New Roman"/>
                <w:b/>
              </w:rPr>
              <w:t xml:space="preserve"> </w:t>
            </w:r>
            <w:r w:rsidRPr="009413E8">
              <w:rPr>
                <w:rFonts w:eastAsia="Times New Roman"/>
                <w:b/>
              </w:rPr>
              <w:t>Professor</w:t>
            </w:r>
            <w:r w:rsidRPr="009413E8">
              <w:rPr>
                <w:rFonts w:eastAsia="Times New Roman"/>
              </w:rPr>
              <w:t xml:space="preserve"> –</w:t>
            </w:r>
            <w:r w:rsidRPr="009413E8">
              <w:rPr>
                <w:color w:val="3C4147"/>
              </w:rPr>
              <w:t>the Department of Neurobiology a</w:t>
            </w:r>
            <w:r w:rsidR="007E4BC9">
              <w:rPr>
                <w:color w:val="3C4147"/>
              </w:rPr>
              <w:t>t Barrow Neurological Institute, Phoenix, AZ</w:t>
            </w:r>
          </w:p>
        </w:tc>
        <w:tc>
          <w:tcPr>
            <w:tcW w:w="1716" w:type="dxa"/>
            <w:tcMar>
              <w:top w:w="15" w:type="dxa"/>
              <w:left w:w="0" w:type="dxa"/>
              <w:bottom w:w="90" w:type="dxa"/>
              <w:right w:w="15" w:type="dxa"/>
            </w:tcMar>
          </w:tcPr>
          <w:p w14:paraId="37EFAA99" w14:textId="77777777" w:rsidR="009413E8" w:rsidRPr="005B26D3" w:rsidRDefault="009413E8" w:rsidP="001D49B0">
            <w:pPr>
              <w:rPr>
                <w:rFonts w:eastAsia="Times New Roman"/>
              </w:rPr>
            </w:pPr>
            <w:r>
              <w:rPr>
                <w:rFonts w:eastAsia="Times New Roman"/>
              </w:rPr>
              <w:t>10/2014</w:t>
            </w:r>
            <w:r w:rsidRPr="005B26D3">
              <w:rPr>
                <w:rFonts w:eastAsia="Times New Roman"/>
              </w:rPr>
              <w:t xml:space="preserve"> </w:t>
            </w:r>
            <w:r>
              <w:rPr>
                <w:rFonts w:eastAsia="Times New Roman"/>
              </w:rPr>
              <w:t>–</w:t>
            </w:r>
            <w:r w:rsidRPr="005B26D3">
              <w:rPr>
                <w:rFonts w:eastAsia="Times New Roman"/>
              </w:rPr>
              <w:t xml:space="preserve"> Present</w:t>
            </w:r>
            <w:r>
              <w:rPr>
                <w:rFonts w:eastAsia="Times New Roman"/>
              </w:rPr>
              <w:t xml:space="preserve"> </w:t>
            </w:r>
          </w:p>
        </w:tc>
      </w:tr>
      <w:tr w:rsidR="007E4BC9" w:rsidRPr="005B26D3" w14:paraId="62FB5314" w14:textId="77777777" w:rsidTr="007E4BC9">
        <w:trPr>
          <w:divId w:val="1566257088"/>
          <w:cantSplit/>
          <w:trHeight w:val="486"/>
          <w:tblCellSpacing w:w="15" w:type="dxa"/>
        </w:trPr>
        <w:tc>
          <w:tcPr>
            <w:tcW w:w="7194" w:type="dxa"/>
            <w:tcMar>
              <w:top w:w="15" w:type="dxa"/>
              <w:left w:w="0" w:type="dxa"/>
              <w:bottom w:w="90" w:type="dxa"/>
              <w:right w:w="15" w:type="dxa"/>
            </w:tcMar>
          </w:tcPr>
          <w:p w14:paraId="7826C7F9" w14:textId="77777777" w:rsidR="007E4BC9" w:rsidRPr="007E4BC9" w:rsidRDefault="007E4BC9" w:rsidP="007E4BC9">
            <w:pPr>
              <w:rPr>
                <w:rFonts w:eastAsia="Times New Roman"/>
                <w:b/>
              </w:rPr>
            </w:pPr>
            <w:r>
              <w:rPr>
                <w:rFonts w:eastAsia="Times New Roman"/>
                <w:b/>
              </w:rPr>
              <w:t xml:space="preserve">Research Affiliate </w:t>
            </w:r>
            <w:r w:rsidRPr="009413E8">
              <w:rPr>
                <w:rFonts w:eastAsia="Times New Roman"/>
                <w:b/>
              </w:rPr>
              <w:t>Professor</w:t>
            </w:r>
            <w:r w:rsidRPr="007E4BC9">
              <w:rPr>
                <w:rFonts w:eastAsia="Times New Roman"/>
                <w:b/>
              </w:rPr>
              <w:t xml:space="preserve"> –</w:t>
            </w:r>
            <w:r w:rsidRPr="007E4BC9">
              <w:rPr>
                <w:rFonts w:eastAsia="Times New Roman"/>
              </w:rPr>
              <w:t>the Division of Endocrinology,</w:t>
            </w:r>
            <w:r>
              <w:rPr>
                <w:rFonts w:eastAsia="Times New Roman"/>
              </w:rPr>
              <w:t xml:space="preserve"> College of Medicine, Mayo Clinic </w:t>
            </w:r>
            <w:r w:rsidRPr="007E4BC9">
              <w:rPr>
                <w:rFonts w:eastAsia="Times New Roman"/>
              </w:rPr>
              <w:t>Arizona, Scottsdale, AZ</w:t>
            </w:r>
          </w:p>
        </w:tc>
        <w:tc>
          <w:tcPr>
            <w:tcW w:w="1716" w:type="dxa"/>
            <w:tcMar>
              <w:top w:w="15" w:type="dxa"/>
              <w:left w:w="0" w:type="dxa"/>
              <w:bottom w:w="90" w:type="dxa"/>
              <w:right w:w="15" w:type="dxa"/>
            </w:tcMar>
          </w:tcPr>
          <w:p w14:paraId="02D2906D" w14:textId="77777777" w:rsidR="007E4BC9" w:rsidRPr="005B26D3" w:rsidRDefault="007E4BC9" w:rsidP="00B03B84">
            <w:pPr>
              <w:rPr>
                <w:rFonts w:eastAsia="Times New Roman"/>
              </w:rPr>
            </w:pPr>
            <w:r>
              <w:rPr>
                <w:rFonts w:eastAsia="Times New Roman"/>
              </w:rPr>
              <w:t>03/2017</w:t>
            </w:r>
            <w:r w:rsidRPr="005B26D3">
              <w:rPr>
                <w:rFonts w:eastAsia="Times New Roman"/>
              </w:rPr>
              <w:t xml:space="preserve"> </w:t>
            </w:r>
            <w:r>
              <w:rPr>
                <w:rFonts w:eastAsia="Times New Roman"/>
              </w:rPr>
              <w:t>–</w:t>
            </w:r>
            <w:r w:rsidRPr="005B26D3">
              <w:rPr>
                <w:rFonts w:eastAsia="Times New Roman"/>
              </w:rPr>
              <w:t xml:space="preserve"> Present</w:t>
            </w:r>
            <w:r>
              <w:rPr>
                <w:rFonts w:eastAsia="Times New Roman"/>
              </w:rPr>
              <w:t xml:space="preserve"> </w:t>
            </w:r>
          </w:p>
        </w:tc>
      </w:tr>
    </w:tbl>
    <w:p w14:paraId="7C1C838A" w14:textId="6B2F3250" w:rsidR="0073576F" w:rsidRDefault="0073576F">
      <w:pPr>
        <w:divId w:val="1566257088"/>
        <w:rPr>
          <w:rFonts w:eastAsia="Times New Roman"/>
          <w:b/>
          <w:bCs/>
          <w:sz w:val="24"/>
          <w:szCs w:val="24"/>
        </w:rPr>
      </w:pPr>
      <w:r>
        <w:rPr>
          <w:rFonts w:eastAsia="Times New Roman"/>
          <w:b/>
          <w:bCs/>
          <w:sz w:val="24"/>
          <w:szCs w:val="24"/>
        </w:rPr>
        <w:t>3. Education</w:t>
      </w:r>
    </w:p>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7239"/>
        <w:gridCol w:w="1761"/>
      </w:tblGrid>
      <w:tr w:rsidR="0073576F" w:rsidRPr="00F01304" w14:paraId="644CAEC9" w14:textId="77777777" w:rsidTr="0073576F">
        <w:trPr>
          <w:divId w:val="1566257088"/>
          <w:cantSplit/>
          <w:tblCellSpacing w:w="15" w:type="dxa"/>
        </w:trPr>
        <w:tc>
          <w:tcPr>
            <w:tcW w:w="7194" w:type="dxa"/>
            <w:tcMar>
              <w:top w:w="15" w:type="dxa"/>
              <w:left w:w="0" w:type="dxa"/>
              <w:bottom w:w="90" w:type="dxa"/>
              <w:right w:w="15" w:type="dxa"/>
            </w:tcMar>
          </w:tcPr>
          <w:p w14:paraId="6CEF390B" w14:textId="77777777" w:rsidR="00E74FD3" w:rsidRDefault="00E74FD3" w:rsidP="004F12AC">
            <w:pPr>
              <w:rPr>
                <w:rFonts w:eastAsia="Times New Roman"/>
              </w:rPr>
            </w:pPr>
            <w:r>
              <w:rPr>
                <w:rFonts w:eastAsia="Times New Roman"/>
              </w:rPr>
              <w:t>Texas Tech, Lubbock, TX</w:t>
            </w:r>
          </w:p>
          <w:p w14:paraId="306C5B33" w14:textId="77777777" w:rsidR="00E74FD3" w:rsidRPr="00F01304" w:rsidRDefault="00E74FD3" w:rsidP="004F12AC">
            <w:pPr>
              <w:rPr>
                <w:rFonts w:eastAsia="Times New Roman"/>
              </w:rPr>
            </w:pPr>
            <w:r>
              <w:rPr>
                <w:rFonts w:eastAsia="Times New Roman"/>
              </w:rPr>
              <w:t xml:space="preserve">BS, </w:t>
            </w:r>
            <w:r w:rsidR="007E4BC9">
              <w:rPr>
                <w:rFonts w:eastAsia="Times New Roman"/>
              </w:rPr>
              <w:t>Industrial and Systems Engineering</w:t>
            </w:r>
          </w:p>
        </w:tc>
        <w:tc>
          <w:tcPr>
            <w:tcW w:w="1716" w:type="dxa"/>
            <w:tcMar>
              <w:top w:w="15" w:type="dxa"/>
              <w:left w:w="0" w:type="dxa"/>
              <w:bottom w:w="90" w:type="dxa"/>
              <w:right w:w="15" w:type="dxa"/>
            </w:tcMar>
          </w:tcPr>
          <w:p w14:paraId="47F38546" w14:textId="77777777" w:rsidR="0073576F" w:rsidRPr="00F01304" w:rsidRDefault="00E74FD3" w:rsidP="00293327">
            <w:pPr>
              <w:rPr>
                <w:rFonts w:eastAsia="Times New Roman"/>
              </w:rPr>
            </w:pPr>
            <w:r>
              <w:rPr>
                <w:rFonts w:eastAsia="Times New Roman"/>
              </w:rPr>
              <w:t>05/1992</w:t>
            </w:r>
          </w:p>
        </w:tc>
      </w:tr>
      <w:tr w:rsidR="0073576F" w:rsidRPr="00DD7B19" w14:paraId="3E66A322" w14:textId="77777777" w:rsidTr="0073576F">
        <w:trPr>
          <w:divId w:val="1566257088"/>
          <w:cantSplit/>
          <w:tblCellSpacing w:w="15" w:type="dxa"/>
        </w:trPr>
        <w:tc>
          <w:tcPr>
            <w:tcW w:w="7194" w:type="dxa"/>
            <w:tcMar>
              <w:top w:w="15" w:type="dxa"/>
              <w:left w:w="0" w:type="dxa"/>
              <w:bottom w:w="90" w:type="dxa"/>
              <w:right w:w="15" w:type="dxa"/>
            </w:tcMar>
          </w:tcPr>
          <w:p w14:paraId="6CDA457C" w14:textId="77777777" w:rsidR="004F12AC" w:rsidRDefault="00E74FD3" w:rsidP="00293327">
            <w:pPr>
              <w:rPr>
                <w:rFonts w:eastAsia="Times New Roman"/>
              </w:rPr>
            </w:pPr>
            <w:r>
              <w:rPr>
                <w:rFonts w:eastAsia="Times New Roman"/>
              </w:rPr>
              <w:t>Texas Tech, Lubbock, TX</w:t>
            </w:r>
          </w:p>
          <w:p w14:paraId="0CA8988A" w14:textId="77777777" w:rsidR="00E74FD3" w:rsidRPr="00F01304" w:rsidRDefault="00E74FD3" w:rsidP="00293327">
            <w:pPr>
              <w:rPr>
                <w:rFonts w:eastAsia="Times New Roman"/>
              </w:rPr>
            </w:pPr>
            <w:r>
              <w:rPr>
                <w:rFonts w:eastAsia="Times New Roman"/>
              </w:rPr>
              <w:t xml:space="preserve">MS, </w:t>
            </w:r>
            <w:r w:rsidR="007E4BC9">
              <w:rPr>
                <w:rFonts w:eastAsia="Times New Roman"/>
              </w:rPr>
              <w:t>Industrial and Systems Engineering</w:t>
            </w:r>
          </w:p>
        </w:tc>
        <w:tc>
          <w:tcPr>
            <w:tcW w:w="1716" w:type="dxa"/>
            <w:tcMar>
              <w:top w:w="15" w:type="dxa"/>
              <w:left w:w="0" w:type="dxa"/>
              <w:bottom w:w="90" w:type="dxa"/>
              <w:right w:w="15" w:type="dxa"/>
            </w:tcMar>
          </w:tcPr>
          <w:p w14:paraId="3AF0AE97" w14:textId="77777777" w:rsidR="0073576F" w:rsidRPr="00DD7B19" w:rsidRDefault="00E74FD3" w:rsidP="00293327">
            <w:pPr>
              <w:rPr>
                <w:rFonts w:eastAsia="Times New Roman"/>
              </w:rPr>
            </w:pPr>
            <w:r>
              <w:rPr>
                <w:rFonts w:eastAsia="Times New Roman"/>
              </w:rPr>
              <w:t>05/1997</w:t>
            </w:r>
          </w:p>
        </w:tc>
      </w:tr>
      <w:tr w:rsidR="00E74FD3" w:rsidRPr="00DD7B19" w14:paraId="52C9FF3B" w14:textId="77777777" w:rsidTr="0073576F">
        <w:trPr>
          <w:divId w:val="1566257088"/>
          <w:cantSplit/>
          <w:tblCellSpacing w:w="15" w:type="dxa"/>
        </w:trPr>
        <w:tc>
          <w:tcPr>
            <w:tcW w:w="7194" w:type="dxa"/>
            <w:tcMar>
              <w:top w:w="15" w:type="dxa"/>
              <w:left w:w="0" w:type="dxa"/>
              <w:bottom w:w="90" w:type="dxa"/>
              <w:right w:w="15" w:type="dxa"/>
            </w:tcMar>
          </w:tcPr>
          <w:p w14:paraId="028D25BF" w14:textId="77777777" w:rsidR="00E74FD3" w:rsidRDefault="00E74FD3" w:rsidP="00293327">
            <w:pPr>
              <w:rPr>
                <w:rFonts w:eastAsia="Times New Roman"/>
              </w:rPr>
            </w:pPr>
            <w:r>
              <w:rPr>
                <w:rFonts w:eastAsia="Times New Roman"/>
              </w:rPr>
              <w:t>Texas Tech, Lubbock, TX</w:t>
            </w:r>
          </w:p>
          <w:p w14:paraId="7BEDD46B" w14:textId="77777777" w:rsidR="00E74FD3" w:rsidRDefault="00E74FD3" w:rsidP="00293327">
            <w:pPr>
              <w:rPr>
                <w:rFonts w:eastAsia="Times New Roman"/>
              </w:rPr>
            </w:pPr>
            <w:r>
              <w:rPr>
                <w:rFonts w:eastAsia="Times New Roman"/>
              </w:rPr>
              <w:t>PhD, Industrial and Systems Engineering</w:t>
            </w:r>
          </w:p>
        </w:tc>
        <w:tc>
          <w:tcPr>
            <w:tcW w:w="1716" w:type="dxa"/>
            <w:tcMar>
              <w:top w:w="15" w:type="dxa"/>
              <w:left w:w="0" w:type="dxa"/>
              <w:bottom w:w="90" w:type="dxa"/>
              <w:right w:w="15" w:type="dxa"/>
            </w:tcMar>
          </w:tcPr>
          <w:p w14:paraId="6DFB0A60" w14:textId="77777777" w:rsidR="00E74FD3" w:rsidRDefault="00E74FD3" w:rsidP="00293327">
            <w:pPr>
              <w:rPr>
                <w:rFonts w:eastAsia="Times New Roman"/>
              </w:rPr>
            </w:pPr>
            <w:r>
              <w:rPr>
                <w:rFonts w:eastAsia="Times New Roman"/>
              </w:rPr>
              <w:t>05/2000</w:t>
            </w:r>
          </w:p>
        </w:tc>
      </w:tr>
    </w:tbl>
    <w:p w14:paraId="10ACE9FB" w14:textId="4DCAF75E" w:rsidR="00FF7B22" w:rsidRPr="00DD7B19" w:rsidRDefault="00AC75B3" w:rsidP="00DC726B">
      <w:pPr>
        <w:tabs>
          <w:tab w:val="left" w:pos="6684"/>
        </w:tabs>
        <w:divId w:val="1566257088"/>
        <w:rPr>
          <w:rFonts w:eastAsia="Times New Roman"/>
          <w:sz w:val="24"/>
          <w:szCs w:val="24"/>
        </w:rPr>
      </w:pPr>
      <w:r w:rsidRPr="00DD7B19">
        <w:rPr>
          <w:rFonts w:eastAsia="Times New Roman"/>
          <w:b/>
          <w:bCs/>
          <w:sz w:val="24"/>
          <w:szCs w:val="24"/>
        </w:rPr>
        <w:t>4. Certifications</w:t>
      </w:r>
      <w:r w:rsidR="00DC726B">
        <w:rPr>
          <w:rFonts w:eastAsia="Times New Roman"/>
          <w:b/>
          <w:bCs/>
          <w:sz w:val="24"/>
          <w:szCs w:val="24"/>
        </w:rPr>
        <w:tab/>
      </w:r>
    </w:p>
    <w:tbl>
      <w:tblPr>
        <w:tblW w:w="0" w:type="auto"/>
        <w:tblInd w:w="384" w:type="dxa"/>
        <w:tblBorders>
          <w:top w:val="nil"/>
          <w:left w:val="nil"/>
          <w:bottom w:val="nil"/>
          <w:right w:val="nil"/>
        </w:tblBorders>
        <w:tblCellMar>
          <w:left w:w="0" w:type="dxa"/>
          <w:right w:w="0" w:type="dxa"/>
        </w:tblCellMar>
        <w:tblLook w:val="0000" w:firstRow="0" w:lastRow="0" w:firstColumn="0" w:lastColumn="0" w:noHBand="0" w:noVBand="0"/>
      </w:tblPr>
      <w:tblGrid>
        <w:gridCol w:w="7147"/>
        <w:gridCol w:w="1829"/>
      </w:tblGrid>
      <w:tr w:rsidR="00075D37" w:rsidRPr="00AF0727" w14:paraId="02167EB3" w14:textId="77777777" w:rsidTr="00CB334F">
        <w:trPr>
          <w:trHeight w:val="282"/>
        </w:trPr>
        <w:tc>
          <w:tcPr>
            <w:tcW w:w="7147" w:type="dxa"/>
            <w:tcBorders>
              <w:top w:val="nil"/>
              <w:left w:val="nil"/>
              <w:bottom w:val="nil"/>
              <w:right w:val="nil"/>
            </w:tcBorders>
            <w:tcMar>
              <w:top w:w="39" w:type="dxa"/>
              <w:left w:w="299" w:type="dxa"/>
              <w:bottom w:w="39" w:type="dxa"/>
              <w:right w:w="39" w:type="dxa"/>
            </w:tcMar>
          </w:tcPr>
          <w:p w14:paraId="41257E0F" w14:textId="77777777" w:rsidR="00075D37" w:rsidRPr="00AF0727" w:rsidRDefault="00AF0727" w:rsidP="004F12AC">
            <w:pPr>
              <w:rPr>
                <w:rFonts w:ascii="Times New Roman" w:eastAsia="Times New Roman" w:hAnsi="Times New Roman" w:cs="Times New Roman"/>
              </w:rPr>
            </w:pPr>
            <w:r>
              <w:rPr>
                <w:rFonts w:eastAsia="Arial" w:cs="Times New Roman"/>
                <w:b/>
                <w:color w:val="000000"/>
              </w:rPr>
              <w:t>Board of Certification in Professional Ergonomics</w:t>
            </w:r>
          </w:p>
        </w:tc>
        <w:tc>
          <w:tcPr>
            <w:tcW w:w="1829" w:type="dxa"/>
            <w:tcBorders>
              <w:top w:val="nil"/>
              <w:left w:val="nil"/>
              <w:bottom w:val="nil"/>
              <w:right w:val="nil"/>
            </w:tcBorders>
            <w:tcMar>
              <w:top w:w="39" w:type="dxa"/>
              <w:left w:w="39" w:type="dxa"/>
              <w:bottom w:w="39" w:type="dxa"/>
              <w:right w:w="39" w:type="dxa"/>
            </w:tcMar>
          </w:tcPr>
          <w:p w14:paraId="5661D433" w14:textId="77777777" w:rsidR="00075D37" w:rsidRPr="00AF0727" w:rsidRDefault="00075D37" w:rsidP="00075D37">
            <w:pPr>
              <w:rPr>
                <w:rFonts w:ascii="Times New Roman" w:eastAsia="Times New Roman" w:hAnsi="Times New Roman" w:cs="Times New Roman"/>
              </w:rPr>
            </w:pPr>
          </w:p>
        </w:tc>
      </w:tr>
      <w:tr w:rsidR="00075D37" w:rsidRPr="00AF0727" w14:paraId="3055F481" w14:textId="77777777" w:rsidTr="00CB334F">
        <w:trPr>
          <w:trHeight w:val="250"/>
        </w:trPr>
        <w:tc>
          <w:tcPr>
            <w:tcW w:w="7147" w:type="dxa"/>
            <w:tcBorders>
              <w:top w:val="nil"/>
              <w:left w:val="nil"/>
              <w:bottom w:val="nil"/>
              <w:right w:val="nil"/>
            </w:tcBorders>
            <w:tcMar>
              <w:top w:w="19" w:type="dxa"/>
              <w:left w:w="599" w:type="dxa"/>
              <w:bottom w:w="19" w:type="dxa"/>
              <w:right w:w="39" w:type="dxa"/>
            </w:tcMar>
          </w:tcPr>
          <w:p w14:paraId="34074829" w14:textId="77777777" w:rsidR="00075D37" w:rsidRPr="00AF0727" w:rsidRDefault="00AF0727" w:rsidP="004F12AC">
            <w:pPr>
              <w:rPr>
                <w:rFonts w:ascii="Times New Roman" w:eastAsia="Times New Roman" w:hAnsi="Times New Roman" w:cs="Times New Roman"/>
              </w:rPr>
            </w:pPr>
            <w:r>
              <w:rPr>
                <w:rFonts w:eastAsia="Arial" w:cs="Times New Roman"/>
                <w:color w:val="000000"/>
              </w:rPr>
              <w:t>Certified Professional Ergonomist (CPE#1138)</w:t>
            </w:r>
          </w:p>
        </w:tc>
        <w:tc>
          <w:tcPr>
            <w:tcW w:w="1829" w:type="dxa"/>
            <w:tcBorders>
              <w:top w:val="nil"/>
              <w:left w:val="nil"/>
              <w:bottom w:val="nil"/>
              <w:right w:val="nil"/>
            </w:tcBorders>
            <w:tcMar>
              <w:top w:w="19" w:type="dxa"/>
              <w:left w:w="39" w:type="dxa"/>
              <w:bottom w:w="19" w:type="dxa"/>
              <w:right w:w="39" w:type="dxa"/>
            </w:tcMar>
          </w:tcPr>
          <w:p w14:paraId="16680A0B" w14:textId="77777777" w:rsidR="00075D37" w:rsidRPr="00AF0727" w:rsidRDefault="00AF0727" w:rsidP="00075D37">
            <w:pPr>
              <w:rPr>
                <w:rFonts w:ascii="Times New Roman" w:eastAsia="Times New Roman" w:hAnsi="Times New Roman" w:cs="Times New Roman"/>
              </w:rPr>
            </w:pPr>
            <w:r>
              <w:rPr>
                <w:rFonts w:eastAsia="Arial" w:cs="Times New Roman"/>
                <w:color w:val="000000"/>
              </w:rPr>
              <w:t xml:space="preserve">2016 – Present </w:t>
            </w:r>
          </w:p>
        </w:tc>
      </w:tr>
    </w:tbl>
    <w:p w14:paraId="30B1DC0C" w14:textId="77777777" w:rsidR="00FF7B22" w:rsidRPr="00DD7B19" w:rsidRDefault="00317E0B">
      <w:pPr>
        <w:rPr>
          <w:rFonts w:eastAsia="Times New Roman"/>
          <w:sz w:val="24"/>
          <w:szCs w:val="24"/>
        </w:rPr>
      </w:pPr>
      <w:r>
        <w:rPr>
          <w:rFonts w:eastAsia="Times New Roman"/>
          <w:b/>
          <w:bCs/>
          <w:sz w:val="24"/>
          <w:szCs w:val="24"/>
        </w:rPr>
        <w:t>5</w:t>
      </w:r>
      <w:r w:rsidR="00AC75B3" w:rsidRPr="00DD7B19">
        <w:rPr>
          <w:rFonts w:eastAsia="Times New Roman"/>
          <w:b/>
          <w:bCs/>
          <w:sz w:val="24"/>
          <w:szCs w:val="24"/>
        </w:rPr>
        <w:t xml:space="preserve">. Honors/Awards </w:t>
      </w:r>
    </w:p>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7242"/>
        <w:gridCol w:w="1758"/>
      </w:tblGrid>
      <w:tr w:rsidR="005828A7" w:rsidRPr="00DD7B19" w14:paraId="19BA51BA" w14:textId="77777777" w:rsidTr="008226F6">
        <w:trPr>
          <w:divId w:val="1996713644"/>
          <w:cantSplit/>
          <w:tblCellSpacing w:w="15" w:type="dxa"/>
        </w:trPr>
        <w:tc>
          <w:tcPr>
            <w:tcW w:w="7197" w:type="dxa"/>
            <w:tcMar>
              <w:top w:w="15" w:type="dxa"/>
              <w:left w:w="0" w:type="dxa"/>
              <w:bottom w:w="30" w:type="dxa"/>
              <w:right w:w="15" w:type="dxa"/>
            </w:tcMar>
          </w:tcPr>
          <w:p w14:paraId="32538A1B" w14:textId="77777777" w:rsidR="005828A7" w:rsidRPr="005828A7" w:rsidRDefault="005828A7" w:rsidP="00293327">
            <w:pPr>
              <w:rPr>
                <w:rFonts w:eastAsia="Times New Roman"/>
              </w:rPr>
            </w:pPr>
            <w:r>
              <w:rPr>
                <w:rFonts w:eastAsia="Times New Roman"/>
                <w:b/>
              </w:rPr>
              <w:t xml:space="preserve">ARCS Scholar </w:t>
            </w:r>
            <w:r>
              <w:rPr>
                <w:rFonts w:eastAsia="Times New Roman"/>
              </w:rPr>
              <w:t>– Achievement Rewards for College Scientists</w:t>
            </w:r>
          </w:p>
        </w:tc>
        <w:tc>
          <w:tcPr>
            <w:tcW w:w="1713" w:type="dxa"/>
            <w:tcMar>
              <w:top w:w="15" w:type="dxa"/>
              <w:left w:w="0" w:type="dxa"/>
              <w:bottom w:w="30" w:type="dxa"/>
              <w:right w:w="15" w:type="dxa"/>
            </w:tcMar>
          </w:tcPr>
          <w:p w14:paraId="49E60E2B" w14:textId="77777777" w:rsidR="005828A7" w:rsidRDefault="005828A7" w:rsidP="00293327">
            <w:pPr>
              <w:rPr>
                <w:rFonts w:eastAsia="Times New Roman"/>
              </w:rPr>
            </w:pPr>
            <w:r>
              <w:rPr>
                <w:rFonts w:eastAsia="Times New Roman"/>
              </w:rPr>
              <w:t>1999</w:t>
            </w:r>
          </w:p>
        </w:tc>
      </w:tr>
      <w:tr w:rsidR="005828A7" w:rsidRPr="00DD7B19" w14:paraId="1A9D8854" w14:textId="77777777" w:rsidTr="008226F6">
        <w:trPr>
          <w:divId w:val="1996713644"/>
          <w:cantSplit/>
          <w:tblCellSpacing w:w="15" w:type="dxa"/>
        </w:trPr>
        <w:tc>
          <w:tcPr>
            <w:tcW w:w="7197" w:type="dxa"/>
            <w:tcMar>
              <w:top w:w="15" w:type="dxa"/>
              <w:left w:w="0" w:type="dxa"/>
              <w:bottom w:w="30" w:type="dxa"/>
              <w:right w:w="15" w:type="dxa"/>
            </w:tcMar>
          </w:tcPr>
          <w:p w14:paraId="1BDE18B3" w14:textId="77777777" w:rsidR="005828A7" w:rsidRPr="005828A7" w:rsidRDefault="005828A7" w:rsidP="00293327">
            <w:pPr>
              <w:rPr>
                <w:rFonts w:eastAsia="Times New Roman"/>
              </w:rPr>
            </w:pPr>
            <w:r>
              <w:rPr>
                <w:rFonts w:eastAsia="Times New Roman"/>
                <w:b/>
              </w:rPr>
              <w:t xml:space="preserve">Special Emphasis Research Career Award (SERCA K01) </w:t>
            </w:r>
            <w:r>
              <w:rPr>
                <w:rFonts w:eastAsia="Times New Roman"/>
              </w:rPr>
              <w:t>– CDC/NIH</w:t>
            </w:r>
          </w:p>
        </w:tc>
        <w:tc>
          <w:tcPr>
            <w:tcW w:w="1713" w:type="dxa"/>
            <w:tcMar>
              <w:top w:w="15" w:type="dxa"/>
              <w:left w:w="0" w:type="dxa"/>
              <w:bottom w:w="30" w:type="dxa"/>
              <w:right w:w="15" w:type="dxa"/>
            </w:tcMar>
          </w:tcPr>
          <w:p w14:paraId="3266537C" w14:textId="77777777" w:rsidR="005828A7" w:rsidRDefault="005828A7" w:rsidP="00293327">
            <w:pPr>
              <w:rPr>
                <w:rFonts w:eastAsia="Times New Roman"/>
              </w:rPr>
            </w:pPr>
            <w:r>
              <w:rPr>
                <w:rFonts w:eastAsia="Times New Roman"/>
              </w:rPr>
              <w:t>2001</w:t>
            </w:r>
          </w:p>
        </w:tc>
      </w:tr>
      <w:tr w:rsidR="004253B4" w:rsidRPr="00DD7B19" w14:paraId="517ECC55" w14:textId="77777777" w:rsidTr="008226F6">
        <w:trPr>
          <w:divId w:val="1996713644"/>
          <w:cantSplit/>
          <w:tblCellSpacing w:w="15" w:type="dxa"/>
        </w:trPr>
        <w:tc>
          <w:tcPr>
            <w:tcW w:w="7197" w:type="dxa"/>
            <w:tcMar>
              <w:top w:w="15" w:type="dxa"/>
              <w:left w:w="0" w:type="dxa"/>
              <w:bottom w:w="30" w:type="dxa"/>
              <w:right w:w="15" w:type="dxa"/>
            </w:tcMar>
          </w:tcPr>
          <w:p w14:paraId="2883AE8C" w14:textId="77777777" w:rsidR="004253B4" w:rsidRPr="004253B4" w:rsidRDefault="004253B4" w:rsidP="00293327">
            <w:pPr>
              <w:rPr>
                <w:rFonts w:eastAsia="Times New Roman"/>
              </w:rPr>
            </w:pPr>
            <w:r>
              <w:rPr>
                <w:rFonts w:eastAsia="Times New Roman"/>
                <w:b/>
              </w:rPr>
              <w:t xml:space="preserve">Faculty Affiliate Research Award </w:t>
            </w:r>
            <w:r>
              <w:rPr>
                <w:rFonts w:eastAsia="Times New Roman"/>
              </w:rPr>
              <w:t>– Virginia Tech Center for Gerontology</w:t>
            </w:r>
          </w:p>
        </w:tc>
        <w:tc>
          <w:tcPr>
            <w:tcW w:w="1713" w:type="dxa"/>
            <w:tcMar>
              <w:top w:w="15" w:type="dxa"/>
              <w:left w:w="0" w:type="dxa"/>
              <w:bottom w:w="30" w:type="dxa"/>
              <w:right w:w="15" w:type="dxa"/>
            </w:tcMar>
          </w:tcPr>
          <w:p w14:paraId="5ECBF4E5" w14:textId="77777777" w:rsidR="004253B4" w:rsidRDefault="004253B4" w:rsidP="00293327">
            <w:pPr>
              <w:rPr>
                <w:rFonts w:eastAsia="Times New Roman"/>
              </w:rPr>
            </w:pPr>
            <w:r>
              <w:rPr>
                <w:rFonts w:eastAsia="Times New Roman"/>
              </w:rPr>
              <w:t>2002</w:t>
            </w:r>
          </w:p>
        </w:tc>
      </w:tr>
      <w:tr w:rsidR="004253B4" w:rsidRPr="00DD7B19" w14:paraId="0C423F76" w14:textId="77777777" w:rsidTr="008226F6">
        <w:trPr>
          <w:divId w:val="1996713644"/>
          <w:cantSplit/>
          <w:tblCellSpacing w:w="15" w:type="dxa"/>
        </w:trPr>
        <w:tc>
          <w:tcPr>
            <w:tcW w:w="7197" w:type="dxa"/>
            <w:tcMar>
              <w:top w:w="15" w:type="dxa"/>
              <w:left w:w="0" w:type="dxa"/>
              <w:bottom w:w="30" w:type="dxa"/>
              <w:right w:w="15" w:type="dxa"/>
            </w:tcMar>
          </w:tcPr>
          <w:p w14:paraId="0871BC3D" w14:textId="62B4D5B5" w:rsidR="004253B4" w:rsidRPr="004253B4" w:rsidRDefault="004253B4" w:rsidP="00293327">
            <w:pPr>
              <w:rPr>
                <w:rFonts w:eastAsia="Times New Roman"/>
              </w:rPr>
            </w:pPr>
            <w:r>
              <w:rPr>
                <w:rFonts w:eastAsia="Times New Roman"/>
                <w:b/>
              </w:rPr>
              <w:t xml:space="preserve">Dean’s Award of Excellence for Outstanding Assistant Professor </w:t>
            </w:r>
            <w:r>
              <w:rPr>
                <w:rFonts w:eastAsia="Times New Roman"/>
              </w:rPr>
              <w:t>– V</w:t>
            </w:r>
            <w:r w:rsidR="00DC726B">
              <w:rPr>
                <w:rFonts w:eastAsia="Times New Roman"/>
              </w:rPr>
              <w:t>T</w:t>
            </w:r>
          </w:p>
        </w:tc>
        <w:tc>
          <w:tcPr>
            <w:tcW w:w="1713" w:type="dxa"/>
            <w:tcMar>
              <w:top w:w="15" w:type="dxa"/>
              <w:left w:w="0" w:type="dxa"/>
              <w:bottom w:w="30" w:type="dxa"/>
              <w:right w:w="15" w:type="dxa"/>
            </w:tcMar>
          </w:tcPr>
          <w:p w14:paraId="0E4F1E18" w14:textId="77777777" w:rsidR="004253B4" w:rsidRDefault="004253B4" w:rsidP="00293327">
            <w:pPr>
              <w:rPr>
                <w:rFonts w:eastAsia="Times New Roman"/>
              </w:rPr>
            </w:pPr>
            <w:r>
              <w:rPr>
                <w:rFonts w:eastAsia="Times New Roman"/>
              </w:rPr>
              <w:t>2003</w:t>
            </w:r>
          </w:p>
        </w:tc>
      </w:tr>
      <w:tr w:rsidR="005828A7" w:rsidRPr="00DD7B19" w14:paraId="49A8BA77" w14:textId="77777777" w:rsidTr="008226F6">
        <w:trPr>
          <w:divId w:val="1996713644"/>
          <w:cantSplit/>
          <w:tblCellSpacing w:w="15" w:type="dxa"/>
        </w:trPr>
        <w:tc>
          <w:tcPr>
            <w:tcW w:w="7197" w:type="dxa"/>
            <w:tcMar>
              <w:top w:w="15" w:type="dxa"/>
              <w:left w:w="0" w:type="dxa"/>
              <w:bottom w:w="30" w:type="dxa"/>
              <w:right w:w="15" w:type="dxa"/>
            </w:tcMar>
          </w:tcPr>
          <w:p w14:paraId="648942F1" w14:textId="77777777" w:rsidR="005828A7" w:rsidRPr="005828A7" w:rsidRDefault="005828A7" w:rsidP="00293327">
            <w:pPr>
              <w:rPr>
                <w:rFonts w:eastAsia="Times New Roman"/>
              </w:rPr>
            </w:pPr>
            <w:r>
              <w:rPr>
                <w:rFonts w:eastAsia="Times New Roman"/>
                <w:b/>
              </w:rPr>
              <w:t xml:space="preserve">Biomedical Engineering Grant Investigator </w:t>
            </w:r>
            <w:r>
              <w:rPr>
                <w:rFonts w:eastAsia="Times New Roman"/>
              </w:rPr>
              <w:t>– The Whitaker Foundation</w:t>
            </w:r>
          </w:p>
        </w:tc>
        <w:tc>
          <w:tcPr>
            <w:tcW w:w="1713" w:type="dxa"/>
            <w:tcMar>
              <w:top w:w="15" w:type="dxa"/>
              <w:left w:w="0" w:type="dxa"/>
              <w:bottom w:w="30" w:type="dxa"/>
              <w:right w:w="15" w:type="dxa"/>
            </w:tcMar>
          </w:tcPr>
          <w:p w14:paraId="00DA16C8" w14:textId="77777777" w:rsidR="005828A7" w:rsidRDefault="005828A7" w:rsidP="00293327">
            <w:pPr>
              <w:rPr>
                <w:rFonts w:eastAsia="Times New Roman"/>
              </w:rPr>
            </w:pPr>
            <w:r>
              <w:rPr>
                <w:rFonts w:eastAsia="Times New Roman"/>
              </w:rPr>
              <w:t>2003</w:t>
            </w:r>
          </w:p>
        </w:tc>
      </w:tr>
      <w:tr w:rsidR="009F75E6" w:rsidRPr="00DD7B19" w14:paraId="2E1D36AF" w14:textId="77777777" w:rsidTr="008226F6">
        <w:trPr>
          <w:divId w:val="1996713644"/>
          <w:cantSplit/>
          <w:tblCellSpacing w:w="15" w:type="dxa"/>
        </w:trPr>
        <w:tc>
          <w:tcPr>
            <w:tcW w:w="7197" w:type="dxa"/>
            <w:tcMar>
              <w:top w:w="15" w:type="dxa"/>
              <w:left w:w="0" w:type="dxa"/>
              <w:bottom w:w="30" w:type="dxa"/>
              <w:right w:w="15" w:type="dxa"/>
            </w:tcMar>
          </w:tcPr>
          <w:p w14:paraId="69064FD4" w14:textId="77777777" w:rsidR="009F75E6" w:rsidRPr="00AF0727" w:rsidRDefault="005828A7" w:rsidP="00293327">
            <w:pPr>
              <w:rPr>
                <w:rFonts w:eastAsia="Times New Roman"/>
              </w:rPr>
            </w:pPr>
            <w:r w:rsidRPr="005828A7">
              <w:rPr>
                <w:rFonts w:eastAsia="Times New Roman"/>
                <w:b/>
              </w:rPr>
              <w:t>Best Paper Award</w:t>
            </w:r>
            <w:r>
              <w:rPr>
                <w:rFonts w:eastAsia="Times New Roman"/>
              </w:rPr>
              <w:t xml:space="preserve"> – Liberty Mutual (Published in Ergonomics, 2003-2004)</w:t>
            </w:r>
          </w:p>
        </w:tc>
        <w:tc>
          <w:tcPr>
            <w:tcW w:w="1713" w:type="dxa"/>
            <w:tcMar>
              <w:top w:w="15" w:type="dxa"/>
              <w:left w:w="0" w:type="dxa"/>
              <w:bottom w:w="30" w:type="dxa"/>
              <w:right w:w="15" w:type="dxa"/>
            </w:tcMar>
          </w:tcPr>
          <w:p w14:paraId="32317333" w14:textId="77777777" w:rsidR="009F75E6" w:rsidRPr="00DD7B19" w:rsidRDefault="005828A7" w:rsidP="00293327">
            <w:pPr>
              <w:rPr>
                <w:rFonts w:eastAsia="Times New Roman"/>
              </w:rPr>
            </w:pPr>
            <w:r>
              <w:rPr>
                <w:rFonts w:eastAsia="Times New Roman"/>
              </w:rPr>
              <w:t>2005</w:t>
            </w:r>
          </w:p>
        </w:tc>
      </w:tr>
      <w:tr w:rsidR="00FF7B22" w:rsidRPr="00DD7B19" w14:paraId="28FD9EB2" w14:textId="77777777" w:rsidTr="008226F6">
        <w:trPr>
          <w:divId w:val="1996713644"/>
          <w:cantSplit/>
          <w:tblCellSpacing w:w="15" w:type="dxa"/>
        </w:trPr>
        <w:tc>
          <w:tcPr>
            <w:tcW w:w="7197" w:type="dxa"/>
            <w:tcMar>
              <w:top w:w="15" w:type="dxa"/>
              <w:left w:w="0" w:type="dxa"/>
              <w:bottom w:w="30" w:type="dxa"/>
              <w:right w:w="15" w:type="dxa"/>
            </w:tcMar>
          </w:tcPr>
          <w:p w14:paraId="31C7922B" w14:textId="77777777" w:rsidR="00FF7B22" w:rsidRPr="00DD7B19" w:rsidRDefault="005828A7" w:rsidP="009F75E6">
            <w:pPr>
              <w:rPr>
                <w:rFonts w:eastAsia="Times New Roman"/>
              </w:rPr>
            </w:pPr>
            <w:r w:rsidRPr="005828A7">
              <w:rPr>
                <w:rFonts w:eastAsia="Times New Roman"/>
                <w:b/>
              </w:rPr>
              <w:t>Disability Research Award</w:t>
            </w:r>
            <w:r>
              <w:rPr>
                <w:rFonts w:eastAsia="Times New Roman"/>
              </w:rPr>
              <w:t xml:space="preserve"> – Americans with Disabilities Act</w:t>
            </w:r>
          </w:p>
        </w:tc>
        <w:tc>
          <w:tcPr>
            <w:tcW w:w="1713" w:type="dxa"/>
            <w:tcMar>
              <w:top w:w="15" w:type="dxa"/>
              <w:left w:w="0" w:type="dxa"/>
              <w:bottom w:w="30" w:type="dxa"/>
              <w:right w:w="15" w:type="dxa"/>
            </w:tcMar>
          </w:tcPr>
          <w:p w14:paraId="503F571C" w14:textId="77777777" w:rsidR="00FF7B22" w:rsidRPr="00DD7B19" w:rsidRDefault="005828A7" w:rsidP="009F75E6">
            <w:pPr>
              <w:rPr>
                <w:rFonts w:eastAsia="Times New Roman"/>
              </w:rPr>
            </w:pPr>
            <w:r>
              <w:rPr>
                <w:rFonts w:eastAsia="Times New Roman"/>
              </w:rPr>
              <w:t>2007</w:t>
            </w:r>
          </w:p>
        </w:tc>
      </w:tr>
      <w:tr w:rsidR="00FA0FCC" w:rsidRPr="00DD7B19" w14:paraId="2AFE1027" w14:textId="77777777" w:rsidTr="009F75E6">
        <w:trPr>
          <w:divId w:val="1996713644"/>
          <w:cantSplit/>
          <w:tblCellSpacing w:w="15" w:type="dxa"/>
        </w:trPr>
        <w:tc>
          <w:tcPr>
            <w:tcW w:w="7197" w:type="dxa"/>
            <w:tcMar>
              <w:top w:w="15" w:type="dxa"/>
              <w:left w:w="0" w:type="dxa"/>
              <w:bottom w:w="30" w:type="dxa"/>
              <w:right w:w="15" w:type="dxa"/>
            </w:tcMar>
          </w:tcPr>
          <w:p w14:paraId="24BDDE1E" w14:textId="4810BA8F" w:rsidR="00FA0FCC" w:rsidRDefault="009D6728" w:rsidP="00FA0FCC">
            <w:pPr>
              <w:rPr>
                <w:rFonts w:eastAsia="Times New Roman"/>
                <w:b/>
                <w:bCs/>
              </w:rPr>
            </w:pPr>
            <w:r>
              <w:rPr>
                <w:rFonts w:eastAsia="Times New Roman"/>
                <w:b/>
                <w:bCs/>
              </w:rPr>
              <w:t xml:space="preserve">Alexander C. William, Jr., Design Award </w:t>
            </w:r>
            <w:r>
              <w:rPr>
                <w:rFonts w:eastAsia="Times New Roman"/>
                <w:bCs/>
              </w:rPr>
              <w:t>–</w:t>
            </w:r>
            <w:r w:rsidRPr="00AF0727">
              <w:rPr>
                <w:rFonts w:eastAsia="Times New Roman"/>
                <w:bCs/>
              </w:rPr>
              <w:t xml:space="preserve"> </w:t>
            </w:r>
            <w:r w:rsidR="00DC726B">
              <w:rPr>
                <w:rFonts w:eastAsia="Times New Roman"/>
                <w:bCs/>
              </w:rPr>
              <w:t>HFES</w:t>
            </w:r>
            <w:r>
              <w:rPr>
                <w:rFonts w:eastAsia="Times New Roman"/>
                <w:bCs/>
              </w:rPr>
              <w:t xml:space="preserve"> Society</w:t>
            </w:r>
          </w:p>
        </w:tc>
        <w:tc>
          <w:tcPr>
            <w:tcW w:w="1713" w:type="dxa"/>
            <w:tcMar>
              <w:top w:w="15" w:type="dxa"/>
              <w:left w:w="0" w:type="dxa"/>
              <w:bottom w:w="30" w:type="dxa"/>
              <w:right w:w="15" w:type="dxa"/>
            </w:tcMar>
          </w:tcPr>
          <w:p w14:paraId="22FEFB5E" w14:textId="77777777" w:rsidR="00FA0FCC" w:rsidRDefault="009D6728">
            <w:pPr>
              <w:rPr>
                <w:rFonts w:eastAsia="Times New Roman"/>
              </w:rPr>
            </w:pPr>
            <w:r>
              <w:rPr>
                <w:rFonts w:eastAsia="Times New Roman"/>
              </w:rPr>
              <w:t>2008</w:t>
            </w:r>
          </w:p>
        </w:tc>
      </w:tr>
      <w:tr w:rsidR="00FF7B22" w:rsidRPr="00DD7B19" w14:paraId="0EDA7679" w14:textId="77777777" w:rsidTr="009F75E6">
        <w:trPr>
          <w:divId w:val="1996713644"/>
          <w:cantSplit/>
          <w:tblCellSpacing w:w="15" w:type="dxa"/>
        </w:trPr>
        <w:tc>
          <w:tcPr>
            <w:tcW w:w="7197" w:type="dxa"/>
            <w:tcMar>
              <w:top w:w="15" w:type="dxa"/>
              <w:left w:w="0" w:type="dxa"/>
              <w:bottom w:w="30" w:type="dxa"/>
              <w:right w:w="15" w:type="dxa"/>
            </w:tcMar>
            <w:hideMark/>
          </w:tcPr>
          <w:p w14:paraId="6FBE7B30" w14:textId="77777777" w:rsidR="00FF7B22" w:rsidRPr="00DD7B19" w:rsidRDefault="009D6728">
            <w:pPr>
              <w:rPr>
                <w:rFonts w:eastAsia="Times New Roman"/>
              </w:rPr>
            </w:pPr>
            <w:r>
              <w:rPr>
                <w:rFonts w:eastAsia="Times New Roman"/>
                <w:b/>
                <w:bCs/>
              </w:rPr>
              <w:t xml:space="preserve">Faculty Fellow </w:t>
            </w:r>
            <w:r>
              <w:rPr>
                <w:rFonts w:eastAsia="Times New Roman"/>
                <w:bCs/>
              </w:rPr>
              <w:t>– College of Engineering, Virginia Tech</w:t>
            </w:r>
          </w:p>
        </w:tc>
        <w:tc>
          <w:tcPr>
            <w:tcW w:w="1713" w:type="dxa"/>
            <w:tcMar>
              <w:top w:w="15" w:type="dxa"/>
              <w:left w:w="0" w:type="dxa"/>
              <w:bottom w:w="30" w:type="dxa"/>
              <w:right w:w="15" w:type="dxa"/>
            </w:tcMar>
            <w:hideMark/>
          </w:tcPr>
          <w:p w14:paraId="7988C42A" w14:textId="77777777" w:rsidR="00FF7B22" w:rsidRPr="00DD7B19" w:rsidRDefault="009D6728">
            <w:pPr>
              <w:rPr>
                <w:rFonts w:eastAsia="Times New Roman"/>
              </w:rPr>
            </w:pPr>
            <w:r>
              <w:rPr>
                <w:rFonts w:eastAsia="Times New Roman"/>
              </w:rPr>
              <w:t>2008</w:t>
            </w:r>
          </w:p>
        </w:tc>
      </w:tr>
      <w:tr w:rsidR="00DC726B" w:rsidRPr="00DD7B19" w14:paraId="4CC8BA9D" w14:textId="77777777" w:rsidTr="009F75E6">
        <w:trPr>
          <w:divId w:val="1996713644"/>
          <w:cantSplit/>
          <w:tblCellSpacing w:w="15" w:type="dxa"/>
        </w:trPr>
        <w:tc>
          <w:tcPr>
            <w:tcW w:w="7197" w:type="dxa"/>
            <w:tcMar>
              <w:top w:w="15" w:type="dxa"/>
              <w:left w:w="0" w:type="dxa"/>
              <w:bottom w:w="30" w:type="dxa"/>
              <w:right w:w="15" w:type="dxa"/>
            </w:tcMar>
            <w:hideMark/>
          </w:tcPr>
          <w:p w14:paraId="6DFFB321" w14:textId="1BB92E5D" w:rsidR="00DC726B" w:rsidRPr="004253B4" w:rsidRDefault="00DC726B" w:rsidP="00DC726B">
            <w:pPr>
              <w:rPr>
                <w:rFonts w:eastAsia="Times New Roman"/>
              </w:rPr>
            </w:pPr>
            <w:r>
              <w:rPr>
                <w:rFonts w:eastAsia="Times New Roman"/>
                <w:b/>
                <w:bCs/>
              </w:rPr>
              <w:t xml:space="preserve">Dean’s Award of Excellence in Research </w:t>
            </w:r>
            <w:r>
              <w:rPr>
                <w:rFonts w:eastAsia="Times New Roman"/>
                <w:bCs/>
              </w:rPr>
              <w:t>– Virginia Tech</w:t>
            </w:r>
          </w:p>
        </w:tc>
        <w:tc>
          <w:tcPr>
            <w:tcW w:w="1713" w:type="dxa"/>
            <w:tcMar>
              <w:top w:w="15" w:type="dxa"/>
              <w:left w:w="0" w:type="dxa"/>
              <w:bottom w:w="30" w:type="dxa"/>
              <w:right w:w="15" w:type="dxa"/>
            </w:tcMar>
            <w:hideMark/>
          </w:tcPr>
          <w:p w14:paraId="0587FB84" w14:textId="3500B4A2" w:rsidR="00DC726B" w:rsidRPr="00DD7B19" w:rsidRDefault="00DC726B" w:rsidP="00DC726B">
            <w:pPr>
              <w:rPr>
                <w:rFonts w:eastAsia="Times New Roman"/>
              </w:rPr>
            </w:pPr>
            <w:r>
              <w:rPr>
                <w:rFonts w:eastAsia="Times New Roman"/>
              </w:rPr>
              <w:t>2013</w:t>
            </w:r>
          </w:p>
        </w:tc>
      </w:tr>
      <w:tr w:rsidR="00DC726B" w:rsidRPr="00DD7B19" w14:paraId="0F58B589" w14:textId="77777777" w:rsidTr="00DC726B">
        <w:trPr>
          <w:divId w:val="1996713644"/>
          <w:cantSplit/>
          <w:tblCellSpacing w:w="15" w:type="dxa"/>
        </w:trPr>
        <w:tc>
          <w:tcPr>
            <w:tcW w:w="7197" w:type="dxa"/>
            <w:tcMar>
              <w:top w:w="15" w:type="dxa"/>
              <w:left w:w="0" w:type="dxa"/>
              <w:bottom w:w="30" w:type="dxa"/>
              <w:right w:w="15" w:type="dxa"/>
            </w:tcMar>
            <w:hideMark/>
          </w:tcPr>
          <w:p w14:paraId="68E59056" w14:textId="76BB4DEA" w:rsidR="00DC726B" w:rsidRPr="004253B4" w:rsidRDefault="00E16182" w:rsidP="00C567B4">
            <w:pPr>
              <w:rPr>
                <w:rFonts w:eastAsia="Times New Roman"/>
              </w:rPr>
            </w:pPr>
            <w:r>
              <w:rPr>
                <w:rFonts w:eastAsia="Times New Roman"/>
                <w:b/>
                <w:bCs/>
              </w:rPr>
              <w:t xml:space="preserve">Biomedical Engineering Society, </w:t>
            </w:r>
            <w:r w:rsidR="00DC726B">
              <w:rPr>
                <w:rFonts w:eastAsia="Times New Roman"/>
                <w:b/>
                <w:bCs/>
              </w:rPr>
              <w:t>Annals of Biomedical Engineering Editor Award</w:t>
            </w:r>
          </w:p>
        </w:tc>
        <w:tc>
          <w:tcPr>
            <w:tcW w:w="1713" w:type="dxa"/>
            <w:tcMar>
              <w:top w:w="15" w:type="dxa"/>
              <w:left w:w="0" w:type="dxa"/>
              <w:bottom w:w="30" w:type="dxa"/>
              <w:right w:w="15" w:type="dxa"/>
            </w:tcMar>
            <w:hideMark/>
          </w:tcPr>
          <w:p w14:paraId="49DF1C97" w14:textId="53564328" w:rsidR="00DC726B" w:rsidRPr="00DD7B19" w:rsidRDefault="00DC726B" w:rsidP="00C567B4">
            <w:pPr>
              <w:rPr>
                <w:rFonts w:eastAsia="Times New Roman"/>
              </w:rPr>
            </w:pPr>
            <w:r>
              <w:rPr>
                <w:rFonts w:eastAsia="Times New Roman"/>
              </w:rPr>
              <w:t>2018</w:t>
            </w:r>
            <w:r w:rsidR="009C6812">
              <w:rPr>
                <w:rFonts w:eastAsia="Times New Roman"/>
              </w:rPr>
              <w:t>-2023</w:t>
            </w:r>
          </w:p>
        </w:tc>
      </w:tr>
    </w:tbl>
    <w:p w14:paraId="4BABF3B3" w14:textId="77777777" w:rsidR="00FF7B22" w:rsidRPr="00DD7B19" w:rsidRDefault="00317E0B">
      <w:pPr>
        <w:rPr>
          <w:rFonts w:eastAsia="Times New Roman"/>
          <w:sz w:val="24"/>
          <w:szCs w:val="24"/>
        </w:rPr>
      </w:pPr>
      <w:r>
        <w:rPr>
          <w:rFonts w:eastAsia="Times New Roman"/>
          <w:b/>
          <w:bCs/>
          <w:sz w:val="24"/>
          <w:szCs w:val="24"/>
        </w:rPr>
        <w:lastRenderedPageBreak/>
        <w:t>6</w:t>
      </w:r>
      <w:r w:rsidR="00AC75B3" w:rsidRPr="00DD7B19">
        <w:rPr>
          <w:rFonts w:eastAsia="Times New Roman"/>
          <w:b/>
          <w:bCs/>
          <w:sz w:val="24"/>
          <w:szCs w:val="24"/>
        </w:rPr>
        <w:t xml:space="preserve">. Previous Professional Positions and Major Appointments </w:t>
      </w:r>
    </w:p>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7242"/>
        <w:gridCol w:w="1758"/>
      </w:tblGrid>
      <w:tr w:rsidR="002A3C90" w:rsidRPr="00BF5181" w14:paraId="792F6C34" w14:textId="77777777" w:rsidTr="002A3C90">
        <w:trPr>
          <w:divId w:val="1996713644"/>
          <w:cantSplit/>
          <w:tblCellSpacing w:w="15" w:type="dxa"/>
        </w:trPr>
        <w:tc>
          <w:tcPr>
            <w:tcW w:w="7197" w:type="dxa"/>
            <w:tcMar>
              <w:top w:w="15" w:type="dxa"/>
              <w:left w:w="0" w:type="dxa"/>
              <w:bottom w:w="30" w:type="dxa"/>
              <w:right w:w="15" w:type="dxa"/>
            </w:tcMar>
          </w:tcPr>
          <w:p w14:paraId="1EB0EBA0" w14:textId="77777777" w:rsidR="002A3C90" w:rsidRPr="00BF5181" w:rsidRDefault="00BF5181" w:rsidP="00BF5181">
            <w:pPr>
              <w:rPr>
                <w:rFonts w:eastAsia="Times New Roman"/>
              </w:rPr>
            </w:pPr>
            <w:r>
              <w:rPr>
                <w:rFonts w:eastAsia="Times New Roman"/>
                <w:b/>
              </w:rPr>
              <w:t>Assistant Professor</w:t>
            </w:r>
            <w:r w:rsidR="002A3C90" w:rsidRPr="00BF5181">
              <w:rPr>
                <w:rFonts w:eastAsia="Times New Roman"/>
              </w:rPr>
              <w:t xml:space="preserve"> </w:t>
            </w:r>
            <w:r>
              <w:rPr>
                <w:rFonts w:eastAsia="Times New Roman"/>
              </w:rPr>
              <w:t>–</w:t>
            </w:r>
            <w:r w:rsidR="002A3C90" w:rsidRPr="00BF5181">
              <w:rPr>
                <w:rFonts w:eastAsia="Times New Roman"/>
              </w:rPr>
              <w:t xml:space="preserve"> </w:t>
            </w:r>
            <w:r>
              <w:rPr>
                <w:rFonts w:eastAsia="Times New Roman"/>
              </w:rPr>
              <w:t>Grado Department of Industrial and Systems Engineering, Virginia Tech, Blacksburg, VA</w:t>
            </w:r>
          </w:p>
        </w:tc>
        <w:tc>
          <w:tcPr>
            <w:tcW w:w="1713" w:type="dxa"/>
            <w:tcMar>
              <w:top w:w="15" w:type="dxa"/>
              <w:left w:w="0" w:type="dxa"/>
              <w:bottom w:w="30" w:type="dxa"/>
              <w:right w:w="15" w:type="dxa"/>
            </w:tcMar>
          </w:tcPr>
          <w:p w14:paraId="044C2B8D" w14:textId="77777777" w:rsidR="002A3C90" w:rsidRPr="00BF5181" w:rsidRDefault="00BF5181" w:rsidP="00293327">
            <w:pPr>
              <w:rPr>
                <w:rFonts w:eastAsia="Times New Roman"/>
              </w:rPr>
            </w:pPr>
            <w:r>
              <w:rPr>
                <w:rFonts w:eastAsia="Times New Roman"/>
              </w:rPr>
              <w:t>08/2000 – 06/2006</w:t>
            </w:r>
          </w:p>
        </w:tc>
      </w:tr>
      <w:tr w:rsidR="002A3C90" w:rsidRPr="00BF5181" w14:paraId="3D3DC190" w14:textId="77777777" w:rsidTr="002A3C90">
        <w:trPr>
          <w:divId w:val="1996713644"/>
          <w:cantSplit/>
          <w:tblCellSpacing w:w="15" w:type="dxa"/>
        </w:trPr>
        <w:tc>
          <w:tcPr>
            <w:tcW w:w="7197" w:type="dxa"/>
            <w:tcMar>
              <w:top w:w="15" w:type="dxa"/>
              <w:left w:w="0" w:type="dxa"/>
              <w:bottom w:w="30" w:type="dxa"/>
              <w:right w:w="15" w:type="dxa"/>
            </w:tcMar>
          </w:tcPr>
          <w:p w14:paraId="2B56F8A2" w14:textId="77777777" w:rsidR="002A3C90" w:rsidRPr="00BF5181" w:rsidRDefault="00BF5181" w:rsidP="00BF5181">
            <w:pPr>
              <w:rPr>
                <w:rFonts w:eastAsia="Times New Roman"/>
              </w:rPr>
            </w:pPr>
            <w:r>
              <w:rPr>
                <w:rFonts w:eastAsia="Times New Roman"/>
                <w:b/>
              </w:rPr>
              <w:t>Primary Faculty</w:t>
            </w:r>
            <w:r w:rsidR="002A3C90" w:rsidRPr="00BF5181">
              <w:rPr>
                <w:rFonts w:eastAsia="Times New Roman"/>
              </w:rPr>
              <w:t xml:space="preserve"> </w:t>
            </w:r>
            <w:r>
              <w:rPr>
                <w:rFonts w:eastAsia="Times New Roman"/>
              </w:rPr>
              <w:t>–</w:t>
            </w:r>
            <w:r w:rsidR="002A3C90" w:rsidRPr="00BF5181">
              <w:rPr>
                <w:rFonts w:eastAsia="Times New Roman"/>
              </w:rPr>
              <w:t xml:space="preserve"> </w:t>
            </w:r>
            <w:r>
              <w:rPr>
                <w:rFonts w:eastAsia="Times New Roman"/>
              </w:rPr>
              <w:t>Virginia Tech / Wake Forest School of Biomedical Engineering and Science, Blacksburg, VA</w:t>
            </w:r>
          </w:p>
        </w:tc>
        <w:tc>
          <w:tcPr>
            <w:tcW w:w="1713" w:type="dxa"/>
            <w:tcMar>
              <w:top w:w="15" w:type="dxa"/>
              <w:left w:w="0" w:type="dxa"/>
              <w:bottom w:w="30" w:type="dxa"/>
              <w:right w:w="15" w:type="dxa"/>
            </w:tcMar>
          </w:tcPr>
          <w:p w14:paraId="428D2E80" w14:textId="77777777" w:rsidR="002A3C90" w:rsidRPr="00BF5181" w:rsidRDefault="00BF5181" w:rsidP="00293327">
            <w:pPr>
              <w:rPr>
                <w:rFonts w:eastAsia="Times New Roman"/>
              </w:rPr>
            </w:pPr>
            <w:r>
              <w:rPr>
                <w:rFonts w:eastAsia="Times New Roman"/>
              </w:rPr>
              <w:t>08/2002 – 07/2014</w:t>
            </w:r>
          </w:p>
        </w:tc>
      </w:tr>
      <w:tr w:rsidR="00B96F52" w:rsidRPr="00DD7B19" w14:paraId="489C6405" w14:textId="77777777" w:rsidTr="008226F6">
        <w:trPr>
          <w:divId w:val="1996713644"/>
          <w:cantSplit/>
          <w:tblCellSpacing w:w="15" w:type="dxa"/>
        </w:trPr>
        <w:tc>
          <w:tcPr>
            <w:tcW w:w="7197" w:type="dxa"/>
            <w:tcMar>
              <w:top w:w="15" w:type="dxa"/>
              <w:left w:w="0" w:type="dxa"/>
              <w:bottom w:w="30" w:type="dxa"/>
              <w:right w:w="15" w:type="dxa"/>
            </w:tcMar>
          </w:tcPr>
          <w:p w14:paraId="05377BB8" w14:textId="77777777" w:rsidR="00B96F52" w:rsidRPr="00BF5181" w:rsidRDefault="00BF5181" w:rsidP="002A3C90">
            <w:pPr>
              <w:rPr>
                <w:rFonts w:eastAsia="Times New Roman"/>
              </w:rPr>
            </w:pPr>
            <w:r>
              <w:rPr>
                <w:rFonts w:eastAsia="Times New Roman"/>
                <w:b/>
              </w:rPr>
              <w:t>Associate Professor</w:t>
            </w:r>
            <w:r w:rsidR="002A3C90" w:rsidRPr="00BF5181">
              <w:rPr>
                <w:rFonts w:eastAsia="Times New Roman"/>
              </w:rPr>
              <w:t xml:space="preserve"> - </w:t>
            </w:r>
            <w:r w:rsidRPr="00BF5181">
              <w:rPr>
                <w:rFonts w:eastAsia="Times New Roman"/>
              </w:rPr>
              <w:t>Grado Department of Industrial and Systems Engineering, Virginia Tech, Blacksburg, VA</w:t>
            </w:r>
          </w:p>
        </w:tc>
        <w:tc>
          <w:tcPr>
            <w:tcW w:w="1713" w:type="dxa"/>
            <w:tcMar>
              <w:top w:w="15" w:type="dxa"/>
              <w:left w:w="0" w:type="dxa"/>
              <w:bottom w:w="30" w:type="dxa"/>
              <w:right w:w="15" w:type="dxa"/>
            </w:tcMar>
          </w:tcPr>
          <w:p w14:paraId="3C92037B" w14:textId="77777777" w:rsidR="00B96F52" w:rsidRPr="00DD7B19" w:rsidRDefault="00BF5181" w:rsidP="002A3C90">
            <w:pPr>
              <w:rPr>
                <w:rFonts w:eastAsia="Times New Roman"/>
              </w:rPr>
            </w:pPr>
            <w:r>
              <w:rPr>
                <w:rFonts w:eastAsia="Times New Roman"/>
              </w:rPr>
              <w:t>06/2006 – 06/2013</w:t>
            </w:r>
          </w:p>
        </w:tc>
      </w:tr>
      <w:tr w:rsidR="00B96F52" w:rsidRPr="00DD7B19" w14:paraId="35309562" w14:textId="77777777" w:rsidTr="008226F6">
        <w:trPr>
          <w:divId w:val="1996713644"/>
          <w:cantSplit/>
          <w:tblCellSpacing w:w="15" w:type="dxa"/>
        </w:trPr>
        <w:tc>
          <w:tcPr>
            <w:tcW w:w="7197" w:type="dxa"/>
            <w:tcMar>
              <w:top w:w="15" w:type="dxa"/>
              <w:left w:w="0" w:type="dxa"/>
              <w:bottom w:w="30" w:type="dxa"/>
              <w:right w:w="15" w:type="dxa"/>
            </w:tcMar>
          </w:tcPr>
          <w:p w14:paraId="32B5E198" w14:textId="77777777" w:rsidR="00B96F52" w:rsidRPr="00DD7B19" w:rsidRDefault="00BF5181" w:rsidP="00243252">
            <w:pPr>
              <w:rPr>
                <w:rFonts w:eastAsia="Times New Roman"/>
              </w:rPr>
            </w:pPr>
            <w:r w:rsidRPr="00BF5181">
              <w:rPr>
                <w:rFonts w:eastAsia="Times New Roman"/>
                <w:b/>
              </w:rPr>
              <w:t>Professor</w:t>
            </w:r>
            <w:r>
              <w:rPr>
                <w:rFonts w:eastAsia="Times New Roman"/>
              </w:rPr>
              <w:t xml:space="preserve"> - Grado Department of Industrial and Systems Engineering, Virginia Tech, Blacksburg, VA</w:t>
            </w:r>
          </w:p>
        </w:tc>
        <w:tc>
          <w:tcPr>
            <w:tcW w:w="1713" w:type="dxa"/>
            <w:tcMar>
              <w:top w:w="15" w:type="dxa"/>
              <w:left w:w="0" w:type="dxa"/>
              <w:bottom w:w="30" w:type="dxa"/>
              <w:right w:w="15" w:type="dxa"/>
            </w:tcMar>
          </w:tcPr>
          <w:p w14:paraId="069C4C87" w14:textId="77777777" w:rsidR="00B96F52" w:rsidRPr="00DD7B19" w:rsidRDefault="00BF5181" w:rsidP="00243252">
            <w:pPr>
              <w:rPr>
                <w:rFonts w:eastAsia="Times New Roman"/>
              </w:rPr>
            </w:pPr>
            <w:r>
              <w:rPr>
                <w:rFonts w:eastAsia="Times New Roman"/>
              </w:rPr>
              <w:t>06/2013 – 07/2014</w:t>
            </w:r>
          </w:p>
        </w:tc>
      </w:tr>
    </w:tbl>
    <w:p w14:paraId="23DFAF3D" w14:textId="77777777" w:rsidR="005A3E87" w:rsidRDefault="005A3E87">
      <w:pPr>
        <w:rPr>
          <w:rFonts w:eastAsia="Times New Roman"/>
          <w:b/>
          <w:bCs/>
          <w:sz w:val="24"/>
          <w:szCs w:val="24"/>
        </w:rPr>
      </w:pPr>
    </w:p>
    <w:p w14:paraId="57527A72" w14:textId="77777777" w:rsidR="00FF7B22" w:rsidRPr="00DD7B19" w:rsidRDefault="00317E0B">
      <w:pPr>
        <w:rPr>
          <w:rFonts w:eastAsia="Times New Roman"/>
          <w:sz w:val="24"/>
          <w:szCs w:val="24"/>
        </w:rPr>
      </w:pPr>
      <w:r>
        <w:rPr>
          <w:rFonts w:eastAsia="Times New Roman"/>
          <w:b/>
          <w:bCs/>
          <w:sz w:val="24"/>
          <w:szCs w:val="24"/>
        </w:rPr>
        <w:t>7</w:t>
      </w:r>
      <w:r w:rsidR="00AC75B3" w:rsidRPr="00DD7B19">
        <w:rPr>
          <w:rFonts w:eastAsia="Times New Roman"/>
          <w:b/>
          <w:bCs/>
          <w:sz w:val="24"/>
          <w:szCs w:val="24"/>
        </w:rPr>
        <w:t xml:space="preserve">. Professional &amp; Community Memberships, Societies and Services </w:t>
      </w:r>
    </w:p>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7395"/>
        <w:gridCol w:w="1605"/>
      </w:tblGrid>
      <w:tr w:rsidR="00FF7B22" w:rsidRPr="00F74C0F" w14:paraId="2E57C392" w14:textId="77777777" w:rsidTr="00FE3B9F">
        <w:trPr>
          <w:divId w:val="1996713644"/>
          <w:cantSplit/>
          <w:tblCellSpacing w:w="15" w:type="dxa"/>
        </w:trPr>
        <w:tc>
          <w:tcPr>
            <w:tcW w:w="7350" w:type="dxa"/>
            <w:tcMar>
              <w:top w:w="15" w:type="dxa"/>
              <w:left w:w="0" w:type="dxa"/>
              <w:bottom w:w="30" w:type="dxa"/>
              <w:right w:w="15" w:type="dxa"/>
            </w:tcMar>
            <w:hideMark/>
          </w:tcPr>
          <w:p w14:paraId="1230459A" w14:textId="77777777" w:rsidR="00FF7B22" w:rsidRPr="00F74C0F" w:rsidRDefault="00AC75B3">
            <w:pPr>
              <w:rPr>
                <w:rFonts w:eastAsia="Times New Roman"/>
              </w:rPr>
            </w:pPr>
            <w:r w:rsidRPr="00F74C0F">
              <w:rPr>
                <w:rFonts w:eastAsia="Times New Roman"/>
                <w:b/>
                <w:bCs/>
              </w:rPr>
              <w:t>Professional Memberships &amp; Services</w:t>
            </w:r>
          </w:p>
        </w:tc>
        <w:tc>
          <w:tcPr>
            <w:tcW w:w="1560" w:type="dxa"/>
            <w:tcMar>
              <w:top w:w="15" w:type="dxa"/>
              <w:left w:w="0" w:type="dxa"/>
              <w:bottom w:w="30" w:type="dxa"/>
              <w:right w:w="15" w:type="dxa"/>
            </w:tcMar>
            <w:hideMark/>
          </w:tcPr>
          <w:p w14:paraId="60EAE4C8" w14:textId="77777777" w:rsidR="00FF7B22" w:rsidRPr="00F74C0F" w:rsidRDefault="00FF7B22">
            <w:pPr>
              <w:rPr>
                <w:rFonts w:eastAsia="Times New Roman"/>
              </w:rPr>
            </w:pPr>
          </w:p>
        </w:tc>
      </w:tr>
      <w:tr w:rsidR="00574678" w:rsidRPr="00F74C0F" w14:paraId="664D42D4" w14:textId="77777777" w:rsidTr="00FE3B9F">
        <w:trPr>
          <w:divId w:val="1996713644"/>
          <w:cantSplit/>
          <w:tblCellSpacing w:w="15" w:type="dxa"/>
        </w:trPr>
        <w:tc>
          <w:tcPr>
            <w:tcW w:w="7350" w:type="dxa"/>
            <w:tcMar>
              <w:top w:w="15" w:type="dxa"/>
              <w:left w:w="0" w:type="dxa"/>
              <w:bottom w:w="30" w:type="dxa"/>
              <w:right w:w="15" w:type="dxa"/>
            </w:tcMar>
          </w:tcPr>
          <w:p w14:paraId="77F675A1" w14:textId="05FF25C3" w:rsidR="00574678" w:rsidRDefault="00574678" w:rsidP="009F75E6">
            <w:pPr>
              <w:rPr>
                <w:rFonts w:eastAsia="Times New Roman"/>
              </w:rPr>
            </w:pPr>
            <w:r>
              <w:rPr>
                <w:rFonts w:eastAsia="Times New Roman"/>
              </w:rPr>
              <w:t>ASTM</w:t>
            </w:r>
            <w:r w:rsidR="000F7E99">
              <w:rPr>
                <w:rFonts w:eastAsia="Times New Roman"/>
              </w:rPr>
              <w:t xml:space="preserve"> F-13 Standards Committee Member</w:t>
            </w:r>
          </w:p>
        </w:tc>
        <w:tc>
          <w:tcPr>
            <w:tcW w:w="1560" w:type="dxa"/>
            <w:tcMar>
              <w:top w:w="15" w:type="dxa"/>
              <w:left w:w="0" w:type="dxa"/>
              <w:bottom w:w="30" w:type="dxa"/>
              <w:right w:w="15" w:type="dxa"/>
            </w:tcMar>
          </w:tcPr>
          <w:p w14:paraId="450B872A" w14:textId="7FC7D685" w:rsidR="00574678" w:rsidRPr="00F74C0F" w:rsidRDefault="000F7E99">
            <w:pPr>
              <w:rPr>
                <w:rFonts w:eastAsia="Times New Roman"/>
              </w:rPr>
            </w:pPr>
            <w:r>
              <w:rPr>
                <w:rFonts w:eastAsia="Times New Roman"/>
              </w:rPr>
              <w:t>2001</w:t>
            </w:r>
          </w:p>
        </w:tc>
      </w:tr>
      <w:tr w:rsidR="00C22D5D" w:rsidRPr="00F74C0F" w14:paraId="1E1FA193" w14:textId="77777777" w:rsidTr="00FE3B9F">
        <w:trPr>
          <w:divId w:val="1996713644"/>
          <w:cantSplit/>
          <w:tblCellSpacing w:w="15" w:type="dxa"/>
        </w:trPr>
        <w:tc>
          <w:tcPr>
            <w:tcW w:w="7350" w:type="dxa"/>
            <w:tcMar>
              <w:top w:w="15" w:type="dxa"/>
              <w:left w:w="0" w:type="dxa"/>
              <w:bottom w:w="30" w:type="dxa"/>
              <w:right w:w="15" w:type="dxa"/>
            </w:tcMar>
          </w:tcPr>
          <w:p w14:paraId="6AEBB54E" w14:textId="77777777" w:rsidR="00C22D5D" w:rsidRDefault="00C22D5D" w:rsidP="009F75E6">
            <w:pPr>
              <w:rPr>
                <w:rFonts w:eastAsia="Times New Roman"/>
              </w:rPr>
            </w:pPr>
            <w:r>
              <w:rPr>
                <w:rFonts w:eastAsia="Times New Roman"/>
              </w:rPr>
              <w:t>Australian Research Council (ARC)</w:t>
            </w:r>
          </w:p>
        </w:tc>
        <w:tc>
          <w:tcPr>
            <w:tcW w:w="1560" w:type="dxa"/>
            <w:tcMar>
              <w:top w:w="15" w:type="dxa"/>
              <w:left w:w="0" w:type="dxa"/>
              <w:bottom w:w="30" w:type="dxa"/>
              <w:right w:w="15" w:type="dxa"/>
            </w:tcMar>
          </w:tcPr>
          <w:p w14:paraId="6F97658C" w14:textId="77777777" w:rsidR="00C22D5D" w:rsidRPr="00F74C0F" w:rsidRDefault="00C22D5D">
            <w:pPr>
              <w:rPr>
                <w:rFonts w:eastAsia="Times New Roman"/>
              </w:rPr>
            </w:pPr>
          </w:p>
        </w:tc>
      </w:tr>
      <w:tr w:rsidR="00881734" w:rsidRPr="00F74C0F" w14:paraId="5CF2A56A" w14:textId="77777777" w:rsidTr="00FE3B9F">
        <w:trPr>
          <w:divId w:val="1996713644"/>
          <w:cantSplit/>
          <w:tblCellSpacing w:w="15" w:type="dxa"/>
        </w:trPr>
        <w:tc>
          <w:tcPr>
            <w:tcW w:w="7350" w:type="dxa"/>
            <w:tcMar>
              <w:top w:w="15" w:type="dxa"/>
              <w:left w:w="0" w:type="dxa"/>
              <w:bottom w:w="30" w:type="dxa"/>
              <w:right w:w="15" w:type="dxa"/>
            </w:tcMar>
          </w:tcPr>
          <w:p w14:paraId="3E8645AA" w14:textId="75DC3B39" w:rsidR="00881734" w:rsidRDefault="00881734" w:rsidP="00881734">
            <w:pPr>
              <w:ind w:firstLine="615"/>
              <w:rPr>
                <w:rFonts w:eastAsia="Times New Roman"/>
              </w:rPr>
            </w:pPr>
            <w:r>
              <w:rPr>
                <w:rFonts w:eastAsia="Times New Roman"/>
              </w:rPr>
              <w:t>Discovery Projects Peer Review Member</w:t>
            </w:r>
          </w:p>
        </w:tc>
        <w:tc>
          <w:tcPr>
            <w:tcW w:w="1560" w:type="dxa"/>
            <w:tcMar>
              <w:top w:w="15" w:type="dxa"/>
              <w:left w:w="0" w:type="dxa"/>
              <w:bottom w:w="30" w:type="dxa"/>
              <w:right w:w="15" w:type="dxa"/>
            </w:tcMar>
          </w:tcPr>
          <w:p w14:paraId="402B6C9D" w14:textId="487F6178" w:rsidR="00881734" w:rsidRPr="00F74C0F" w:rsidRDefault="00881734" w:rsidP="00881734">
            <w:pPr>
              <w:rPr>
                <w:rFonts w:eastAsia="Times New Roman"/>
              </w:rPr>
            </w:pPr>
            <w:r>
              <w:rPr>
                <w:rFonts w:eastAsia="Times New Roman"/>
              </w:rPr>
              <w:t xml:space="preserve">2002 – 2005 </w:t>
            </w:r>
          </w:p>
        </w:tc>
      </w:tr>
      <w:tr w:rsidR="00881734" w:rsidRPr="00F74C0F" w14:paraId="6D05C1BE" w14:textId="77777777" w:rsidTr="00FE3B9F">
        <w:trPr>
          <w:divId w:val="1996713644"/>
          <w:cantSplit/>
          <w:tblCellSpacing w:w="15" w:type="dxa"/>
        </w:trPr>
        <w:tc>
          <w:tcPr>
            <w:tcW w:w="7350" w:type="dxa"/>
            <w:tcMar>
              <w:top w:w="15" w:type="dxa"/>
              <w:left w:w="0" w:type="dxa"/>
              <w:bottom w:w="30" w:type="dxa"/>
              <w:right w:w="15" w:type="dxa"/>
            </w:tcMar>
          </w:tcPr>
          <w:p w14:paraId="3F7BA8A1" w14:textId="77777777" w:rsidR="00881734" w:rsidRDefault="00881734" w:rsidP="00881734">
            <w:pPr>
              <w:rPr>
                <w:rFonts w:eastAsia="Times New Roman"/>
              </w:rPr>
            </w:pPr>
            <w:r>
              <w:rPr>
                <w:rFonts w:eastAsia="Times New Roman"/>
              </w:rPr>
              <w:t>Biomedical Engineering Society, USA</w:t>
            </w:r>
          </w:p>
        </w:tc>
        <w:tc>
          <w:tcPr>
            <w:tcW w:w="1560" w:type="dxa"/>
            <w:tcMar>
              <w:top w:w="15" w:type="dxa"/>
              <w:left w:w="0" w:type="dxa"/>
              <w:bottom w:w="30" w:type="dxa"/>
              <w:right w:w="15" w:type="dxa"/>
            </w:tcMar>
          </w:tcPr>
          <w:p w14:paraId="0600F00C" w14:textId="77777777" w:rsidR="00881734" w:rsidRPr="00F74C0F" w:rsidRDefault="00881734" w:rsidP="00881734">
            <w:pPr>
              <w:rPr>
                <w:rFonts w:eastAsia="Times New Roman"/>
              </w:rPr>
            </w:pPr>
          </w:p>
        </w:tc>
      </w:tr>
      <w:tr w:rsidR="00881734" w:rsidRPr="00F74C0F" w14:paraId="724C9B1C" w14:textId="77777777" w:rsidTr="00FE3B9F">
        <w:trPr>
          <w:divId w:val="1996713644"/>
          <w:cantSplit/>
          <w:tblCellSpacing w:w="15" w:type="dxa"/>
        </w:trPr>
        <w:tc>
          <w:tcPr>
            <w:tcW w:w="7350" w:type="dxa"/>
            <w:tcMar>
              <w:top w:w="15" w:type="dxa"/>
              <w:left w:w="0" w:type="dxa"/>
              <w:bottom w:w="30" w:type="dxa"/>
              <w:right w:w="15" w:type="dxa"/>
            </w:tcMar>
          </w:tcPr>
          <w:p w14:paraId="10E67782" w14:textId="64050483" w:rsidR="00881734" w:rsidRDefault="00881734" w:rsidP="00881734">
            <w:pPr>
              <w:ind w:firstLine="615"/>
              <w:rPr>
                <w:rFonts w:eastAsia="Times New Roman"/>
              </w:rPr>
            </w:pPr>
            <w:r>
              <w:rPr>
                <w:rFonts w:eastAsia="Times New Roman"/>
              </w:rPr>
              <w:t>Editorial Board Member</w:t>
            </w:r>
          </w:p>
        </w:tc>
        <w:tc>
          <w:tcPr>
            <w:tcW w:w="1560" w:type="dxa"/>
            <w:tcMar>
              <w:top w:w="15" w:type="dxa"/>
              <w:left w:w="0" w:type="dxa"/>
              <w:bottom w:w="30" w:type="dxa"/>
              <w:right w:w="15" w:type="dxa"/>
            </w:tcMar>
          </w:tcPr>
          <w:p w14:paraId="748375D6" w14:textId="77777777" w:rsidR="00881734" w:rsidRPr="00F74C0F" w:rsidRDefault="00881734" w:rsidP="00881734">
            <w:pPr>
              <w:rPr>
                <w:rFonts w:eastAsia="Times New Roman"/>
              </w:rPr>
            </w:pPr>
            <w:r>
              <w:rPr>
                <w:rFonts w:eastAsia="Times New Roman"/>
              </w:rPr>
              <w:t xml:space="preserve">2010 – Present </w:t>
            </w:r>
          </w:p>
        </w:tc>
      </w:tr>
      <w:tr w:rsidR="00881734" w:rsidRPr="00F74C0F" w14:paraId="41703060" w14:textId="77777777" w:rsidTr="00FE3B9F">
        <w:trPr>
          <w:divId w:val="1996713644"/>
          <w:cantSplit/>
          <w:tblCellSpacing w:w="15" w:type="dxa"/>
        </w:trPr>
        <w:tc>
          <w:tcPr>
            <w:tcW w:w="7350" w:type="dxa"/>
            <w:tcMar>
              <w:top w:w="15" w:type="dxa"/>
              <w:left w:w="0" w:type="dxa"/>
              <w:bottom w:w="30" w:type="dxa"/>
              <w:right w:w="15" w:type="dxa"/>
            </w:tcMar>
          </w:tcPr>
          <w:p w14:paraId="7FE7717C" w14:textId="77777777" w:rsidR="00881734" w:rsidRPr="00F74C0F" w:rsidRDefault="00881734" w:rsidP="00881734">
            <w:pPr>
              <w:rPr>
                <w:rFonts w:eastAsia="Times New Roman"/>
              </w:rPr>
            </w:pPr>
            <w:r>
              <w:rPr>
                <w:rFonts w:eastAsia="Times New Roman"/>
              </w:rPr>
              <w:t>Canada Foundation for Innovation</w:t>
            </w:r>
          </w:p>
        </w:tc>
        <w:tc>
          <w:tcPr>
            <w:tcW w:w="1560" w:type="dxa"/>
            <w:tcMar>
              <w:top w:w="15" w:type="dxa"/>
              <w:left w:w="0" w:type="dxa"/>
              <w:bottom w:w="30" w:type="dxa"/>
              <w:right w:w="15" w:type="dxa"/>
            </w:tcMar>
            <w:hideMark/>
          </w:tcPr>
          <w:p w14:paraId="6CF9AD09" w14:textId="77777777" w:rsidR="00881734" w:rsidRPr="00F74C0F" w:rsidRDefault="00881734" w:rsidP="00881734">
            <w:pPr>
              <w:rPr>
                <w:rFonts w:eastAsia="Times New Roman"/>
              </w:rPr>
            </w:pPr>
          </w:p>
        </w:tc>
      </w:tr>
      <w:tr w:rsidR="00881734" w:rsidRPr="00F74C0F" w14:paraId="1C75642E" w14:textId="77777777" w:rsidTr="00FE3B9F">
        <w:trPr>
          <w:divId w:val="1996713644"/>
          <w:cantSplit/>
          <w:tblCellSpacing w:w="15" w:type="dxa"/>
        </w:trPr>
        <w:tc>
          <w:tcPr>
            <w:tcW w:w="7350" w:type="dxa"/>
            <w:tcMar>
              <w:top w:w="15" w:type="dxa"/>
              <w:left w:w="792" w:type="dxa"/>
              <w:bottom w:w="30" w:type="dxa"/>
              <w:right w:w="15" w:type="dxa"/>
            </w:tcMar>
          </w:tcPr>
          <w:p w14:paraId="07FCA154" w14:textId="1860EED8" w:rsidR="00881734" w:rsidRPr="00F74C0F" w:rsidRDefault="00881734" w:rsidP="00881734">
            <w:pPr>
              <w:ind w:hanging="177"/>
              <w:rPr>
                <w:rFonts w:eastAsia="Times New Roman"/>
              </w:rPr>
            </w:pPr>
            <w:r>
              <w:rPr>
                <w:rFonts w:eastAsia="Times New Roman"/>
              </w:rPr>
              <w:t>Expert Committee Member</w:t>
            </w:r>
          </w:p>
        </w:tc>
        <w:tc>
          <w:tcPr>
            <w:tcW w:w="1560" w:type="dxa"/>
            <w:tcMar>
              <w:top w:w="15" w:type="dxa"/>
              <w:left w:w="0" w:type="dxa"/>
              <w:bottom w:w="30" w:type="dxa"/>
              <w:right w:w="15" w:type="dxa"/>
            </w:tcMar>
            <w:hideMark/>
          </w:tcPr>
          <w:p w14:paraId="01C5CDD0" w14:textId="30610952" w:rsidR="00881734" w:rsidRPr="00F74C0F" w:rsidRDefault="00881734" w:rsidP="00881734">
            <w:pPr>
              <w:rPr>
                <w:rFonts w:eastAsia="Times New Roman"/>
              </w:rPr>
            </w:pPr>
            <w:r>
              <w:rPr>
                <w:rFonts w:eastAsia="Times New Roman"/>
              </w:rPr>
              <w:t>2016 – Present</w:t>
            </w:r>
          </w:p>
        </w:tc>
      </w:tr>
      <w:tr w:rsidR="00881734" w:rsidRPr="00F74C0F" w14:paraId="6485C958" w14:textId="77777777" w:rsidTr="00FE3B9F">
        <w:trPr>
          <w:divId w:val="1996713644"/>
          <w:cantSplit/>
          <w:tblCellSpacing w:w="15" w:type="dxa"/>
        </w:trPr>
        <w:tc>
          <w:tcPr>
            <w:tcW w:w="7350" w:type="dxa"/>
            <w:tcMar>
              <w:top w:w="15" w:type="dxa"/>
              <w:left w:w="0" w:type="dxa"/>
              <w:bottom w:w="30" w:type="dxa"/>
              <w:right w:w="15" w:type="dxa"/>
            </w:tcMar>
          </w:tcPr>
          <w:p w14:paraId="68B34C0C" w14:textId="77777777" w:rsidR="00881734" w:rsidRPr="00F74C0F" w:rsidRDefault="00881734" w:rsidP="00881734">
            <w:pPr>
              <w:rPr>
                <w:rFonts w:eastAsia="Times New Roman"/>
              </w:rPr>
            </w:pPr>
            <w:r>
              <w:rPr>
                <w:rFonts w:eastAsia="Times New Roman"/>
              </w:rPr>
              <w:t>EU Marie Curie ASSSTID Fellowship</w:t>
            </w:r>
          </w:p>
        </w:tc>
        <w:tc>
          <w:tcPr>
            <w:tcW w:w="1560" w:type="dxa"/>
            <w:tcMar>
              <w:top w:w="15" w:type="dxa"/>
              <w:left w:w="0" w:type="dxa"/>
              <w:bottom w:w="30" w:type="dxa"/>
              <w:right w:w="15" w:type="dxa"/>
            </w:tcMar>
          </w:tcPr>
          <w:p w14:paraId="4179462B" w14:textId="77777777" w:rsidR="00881734" w:rsidRPr="00F74C0F" w:rsidRDefault="00881734" w:rsidP="00881734">
            <w:pPr>
              <w:rPr>
                <w:rFonts w:eastAsia="Times New Roman"/>
              </w:rPr>
            </w:pPr>
          </w:p>
        </w:tc>
      </w:tr>
      <w:tr w:rsidR="00881734" w:rsidRPr="00F74C0F" w14:paraId="652275F7" w14:textId="77777777" w:rsidTr="00FE3B9F">
        <w:trPr>
          <w:divId w:val="1996713644"/>
          <w:cantSplit/>
          <w:tblCellSpacing w:w="15" w:type="dxa"/>
        </w:trPr>
        <w:tc>
          <w:tcPr>
            <w:tcW w:w="7350" w:type="dxa"/>
            <w:tcMar>
              <w:top w:w="15" w:type="dxa"/>
              <w:left w:w="792" w:type="dxa"/>
              <w:bottom w:w="30" w:type="dxa"/>
              <w:right w:w="15" w:type="dxa"/>
            </w:tcMar>
          </w:tcPr>
          <w:p w14:paraId="7B8A1A1E" w14:textId="0B80B625" w:rsidR="00881734" w:rsidRPr="00F74C0F" w:rsidRDefault="00881734" w:rsidP="00881734">
            <w:pPr>
              <w:ind w:hanging="177"/>
              <w:rPr>
                <w:rFonts w:eastAsia="Times New Roman"/>
              </w:rPr>
            </w:pPr>
            <w:r>
              <w:rPr>
                <w:rFonts w:eastAsia="Times New Roman"/>
              </w:rPr>
              <w:t>Selection Panel Member</w:t>
            </w:r>
          </w:p>
        </w:tc>
        <w:tc>
          <w:tcPr>
            <w:tcW w:w="1560" w:type="dxa"/>
            <w:tcMar>
              <w:top w:w="15" w:type="dxa"/>
              <w:left w:w="0" w:type="dxa"/>
              <w:bottom w:w="30" w:type="dxa"/>
              <w:right w:w="15" w:type="dxa"/>
            </w:tcMar>
            <w:hideMark/>
          </w:tcPr>
          <w:p w14:paraId="7C18F957" w14:textId="2FE5ADFA" w:rsidR="00881734" w:rsidRPr="00F74C0F" w:rsidRDefault="00881734" w:rsidP="00881734">
            <w:pPr>
              <w:rPr>
                <w:rFonts w:eastAsia="Times New Roman"/>
              </w:rPr>
            </w:pPr>
            <w:r>
              <w:rPr>
                <w:rFonts w:eastAsia="Times New Roman"/>
              </w:rPr>
              <w:t>2016 – Present</w:t>
            </w:r>
          </w:p>
        </w:tc>
      </w:tr>
      <w:tr w:rsidR="00881734" w:rsidRPr="00F74C0F" w14:paraId="759A4B23" w14:textId="77777777" w:rsidTr="00FE3B9F">
        <w:trPr>
          <w:divId w:val="1996713644"/>
          <w:cantSplit/>
          <w:tblCellSpacing w:w="15" w:type="dxa"/>
        </w:trPr>
        <w:tc>
          <w:tcPr>
            <w:tcW w:w="7350" w:type="dxa"/>
            <w:tcMar>
              <w:top w:w="15" w:type="dxa"/>
              <w:left w:w="792" w:type="dxa"/>
              <w:bottom w:w="30" w:type="dxa"/>
              <w:right w:w="15" w:type="dxa"/>
            </w:tcMar>
          </w:tcPr>
          <w:p w14:paraId="310C295B" w14:textId="77777777" w:rsidR="00881734" w:rsidRDefault="00881734" w:rsidP="00881734">
            <w:pPr>
              <w:ind w:hanging="807"/>
              <w:rPr>
                <w:rFonts w:eastAsia="Times New Roman"/>
              </w:rPr>
            </w:pPr>
            <w:r>
              <w:rPr>
                <w:rFonts w:eastAsia="Times New Roman"/>
              </w:rPr>
              <w:t>Health Research Council of New Zealand</w:t>
            </w:r>
          </w:p>
        </w:tc>
        <w:tc>
          <w:tcPr>
            <w:tcW w:w="1560" w:type="dxa"/>
            <w:tcMar>
              <w:top w:w="15" w:type="dxa"/>
              <w:left w:w="0" w:type="dxa"/>
              <w:bottom w:w="30" w:type="dxa"/>
              <w:right w:w="15" w:type="dxa"/>
            </w:tcMar>
          </w:tcPr>
          <w:p w14:paraId="3A9B5F0D" w14:textId="77777777" w:rsidR="00881734" w:rsidRPr="00F74C0F" w:rsidRDefault="00881734" w:rsidP="00881734">
            <w:pPr>
              <w:rPr>
                <w:rFonts w:eastAsia="Times New Roman"/>
              </w:rPr>
            </w:pPr>
          </w:p>
        </w:tc>
      </w:tr>
      <w:tr w:rsidR="00881734" w:rsidRPr="00F74C0F" w14:paraId="4175AD52" w14:textId="77777777" w:rsidTr="00FE3B9F">
        <w:trPr>
          <w:divId w:val="1996713644"/>
          <w:cantSplit/>
          <w:tblCellSpacing w:w="15" w:type="dxa"/>
        </w:trPr>
        <w:tc>
          <w:tcPr>
            <w:tcW w:w="7350" w:type="dxa"/>
            <w:tcMar>
              <w:top w:w="15" w:type="dxa"/>
              <w:left w:w="792" w:type="dxa"/>
              <w:bottom w:w="30" w:type="dxa"/>
              <w:right w:w="15" w:type="dxa"/>
            </w:tcMar>
          </w:tcPr>
          <w:p w14:paraId="3B41809D" w14:textId="5DDB9B53" w:rsidR="00881734" w:rsidRDefault="00881734" w:rsidP="00881734">
            <w:pPr>
              <w:ind w:hanging="177"/>
              <w:rPr>
                <w:rFonts w:eastAsia="Times New Roman"/>
              </w:rPr>
            </w:pPr>
            <w:r>
              <w:rPr>
                <w:rFonts w:eastAsia="Times New Roman"/>
              </w:rPr>
              <w:t>Review Panel Member</w:t>
            </w:r>
          </w:p>
        </w:tc>
        <w:tc>
          <w:tcPr>
            <w:tcW w:w="1560" w:type="dxa"/>
            <w:tcMar>
              <w:top w:w="15" w:type="dxa"/>
              <w:left w:w="0" w:type="dxa"/>
              <w:bottom w:w="30" w:type="dxa"/>
              <w:right w:w="15" w:type="dxa"/>
            </w:tcMar>
          </w:tcPr>
          <w:p w14:paraId="5AEFED76" w14:textId="0579F600" w:rsidR="00881734" w:rsidRPr="00F74C0F" w:rsidRDefault="00881734" w:rsidP="00881734">
            <w:pPr>
              <w:rPr>
                <w:rFonts w:eastAsia="Times New Roman"/>
              </w:rPr>
            </w:pPr>
            <w:r>
              <w:rPr>
                <w:rFonts w:eastAsia="Times New Roman"/>
              </w:rPr>
              <w:t>2008 – 2009</w:t>
            </w:r>
          </w:p>
        </w:tc>
      </w:tr>
      <w:tr w:rsidR="00CB334F" w:rsidRPr="00DD7B19" w14:paraId="41B363C5" w14:textId="77777777" w:rsidTr="00FE3B9F">
        <w:trPr>
          <w:divId w:val="1996713644"/>
          <w:cantSplit/>
          <w:tblCellSpacing w:w="15" w:type="dxa"/>
        </w:trPr>
        <w:tc>
          <w:tcPr>
            <w:tcW w:w="7350" w:type="dxa"/>
            <w:tcMar>
              <w:top w:w="15" w:type="dxa"/>
              <w:left w:w="792" w:type="dxa"/>
              <w:bottom w:w="30" w:type="dxa"/>
              <w:right w:w="15" w:type="dxa"/>
            </w:tcMar>
          </w:tcPr>
          <w:p w14:paraId="7C06D75C" w14:textId="77777777" w:rsidR="00CB334F" w:rsidRDefault="00CB334F" w:rsidP="00CB334F">
            <w:pPr>
              <w:ind w:hanging="807"/>
              <w:rPr>
                <w:rFonts w:eastAsia="Times New Roman"/>
              </w:rPr>
            </w:pPr>
            <w:proofErr w:type="gramStart"/>
            <w:r>
              <w:rPr>
                <w:rFonts w:eastAsia="Times New Roman"/>
              </w:rPr>
              <w:t>Korean-American</w:t>
            </w:r>
            <w:proofErr w:type="gramEnd"/>
            <w:r>
              <w:rPr>
                <w:rFonts w:eastAsia="Times New Roman"/>
              </w:rPr>
              <w:t xml:space="preserve"> Scientists and Engineers Association (KSEA)</w:t>
            </w:r>
          </w:p>
        </w:tc>
        <w:tc>
          <w:tcPr>
            <w:tcW w:w="1560" w:type="dxa"/>
            <w:tcMar>
              <w:top w:w="15" w:type="dxa"/>
              <w:left w:w="0" w:type="dxa"/>
              <w:bottom w:w="30" w:type="dxa"/>
              <w:right w:w="15" w:type="dxa"/>
            </w:tcMar>
          </w:tcPr>
          <w:p w14:paraId="2D80CFDF" w14:textId="77777777" w:rsidR="00CB334F" w:rsidRPr="00DD7B19" w:rsidRDefault="00CB334F" w:rsidP="00CB334F">
            <w:pPr>
              <w:rPr>
                <w:rFonts w:eastAsia="Times New Roman"/>
              </w:rPr>
            </w:pPr>
          </w:p>
        </w:tc>
      </w:tr>
      <w:tr w:rsidR="00CB334F" w:rsidRPr="00DD7B19" w14:paraId="611AEC84" w14:textId="77777777" w:rsidTr="00FE3B9F">
        <w:trPr>
          <w:divId w:val="1996713644"/>
          <w:cantSplit/>
          <w:tblCellSpacing w:w="15" w:type="dxa"/>
        </w:trPr>
        <w:tc>
          <w:tcPr>
            <w:tcW w:w="7350" w:type="dxa"/>
            <w:tcMar>
              <w:top w:w="15" w:type="dxa"/>
              <w:left w:w="792" w:type="dxa"/>
              <w:bottom w:w="30" w:type="dxa"/>
              <w:right w:w="15" w:type="dxa"/>
            </w:tcMar>
          </w:tcPr>
          <w:p w14:paraId="1A075A87" w14:textId="5A5C3B75" w:rsidR="00CB334F" w:rsidRDefault="00CB334F" w:rsidP="00CB334F">
            <w:pPr>
              <w:ind w:hanging="177"/>
              <w:rPr>
                <w:rFonts w:eastAsia="Times New Roman"/>
              </w:rPr>
            </w:pPr>
            <w:r>
              <w:rPr>
                <w:rFonts w:eastAsia="Times New Roman"/>
              </w:rPr>
              <w:t>Southern VA Chapter President</w:t>
            </w:r>
          </w:p>
        </w:tc>
        <w:tc>
          <w:tcPr>
            <w:tcW w:w="1560" w:type="dxa"/>
            <w:tcMar>
              <w:top w:w="15" w:type="dxa"/>
              <w:left w:w="0" w:type="dxa"/>
              <w:bottom w:w="30" w:type="dxa"/>
              <w:right w:w="15" w:type="dxa"/>
            </w:tcMar>
          </w:tcPr>
          <w:p w14:paraId="2728BE58" w14:textId="041582AF" w:rsidR="00CB334F" w:rsidRPr="00DD7B19" w:rsidRDefault="00CB334F" w:rsidP="00CB334F">
            <w:pPr>
              <w:rPr>
                <w:rFonts w:eastAsia="Times New Roman"/>
              </w:rPr>
            </w:pPr>
            <w:r>
              <w:rPr>
                <w:rFonts w:eastAsia="Times New Roman"/>
              </w:rPr>
              <w:t>2002</w:t>
            </w:r>
          </w:p>
        </w:tc>
      </w:tr>
      <w:tr w:rsidR="00CB334F" w:rsidRPr="00DD7B19" w14:paraId="5D6676E5" w14:textId="77777777" w:rsidTr="00FE3B9F">
        <w:trPr>
          <w:divId w:val="1996713644"/>
          <w:cantSplit/>
          <w:tblCellSpacing w:w="15" w:type="dxa"/>
        </w:trPr>
        <w:tc>
          <w:tcPr>
            <w:tcW w:w="7350" w:type="dxa"/>
            <w:tcMar>
              <w:top w:w="15" w:type="dxa"/>
              <w:left w:w="792" w:type="dxa"/>
              <w:bottom w:w="30" w:type="dxa"/>
              <w:right w:w="15" w:type="dxa"/>
            </w:tcMar>
          </w:tcPr>
          <w:p w14:paraId="623C40E5" w14:textId="1C3DB38F" w:rsidR="00CB334F" w:rsidRPr="00DD7B19" w:rsidRDefault="00CB334F" w:rsidP="00CB334F">
            <w:pPr>
              <w:ind w:hanging="807"/>
              <w:rPr>
                <w:rFonts w:eastAsia="Times New Roman"/>
              </w:rPr>
            </w:pPr>
            <w:r>
              <w:rPr>
                <w:rFonts w:eastAsia="Times New Roman"/>
              </w:rPr>
              <w:t>Mid-Eastern Alliance for Minority Participation (MEAMP)</w:t>
            </w:r>
            <w:r w:rsidR="000F7E99">
              <w:rPr>
                <w:rFonts w:eastAsia="Times New Roman"/>
              </w:rPr>
              <w:t xml:space="preserve"> Advisor</w:t>
            </w:r>
          </w:p>
        </w:tc>
        <w:tc>
          <w:tcPr>
            <w:tcW w:w="1560" w:type="dxa"/>
            <w:tcMar>
              <w:top w:w="15" w:type="dxa"/>
              <w:left w:w="0" w:type="dxa"/>
              <w:bottom w:w="30" w:type="dxa"/>
              <w:right w:w="15" w:type="dxa"/>
            </w:tcMar>
          </w:tcPr>
          <w:p w14:paraId="3C928E36" w14:textId="60BCB123" w:rsidR="00CB334F" w:rsidRPr="00DD7B19" w:rsidRDefault="000F7E99" w:rsidP="00CB334F">
            <w:pPr>
              <w:rPr>
                <w:rFonts w:eastAsia="Times New Roman"/>
              </w:rPr>
            </w:pPr>
            <w:r>
              <w:rPr>
                <w:rFonts w:eastAsia="Times New Roman"/>
              </w:rPr>
              <w:t>2002 – Present</w:t>
            </w:r>
          </w:p>
        </w:tc>
      </w:tr>
      <w:tr w:rsidR="00CB334F" w:rsidRPr="00F74C0F" w14:paraId="73C47089" w14:textId="77777777" w:rsidTr="00FE3B9F">
        <w:trPr>
          <w:divId w:val="1996713644"/>
          <w:cantSplit/>
          <w:tblCellSpacing w:w="15" w:type="dxa"/>
        </w:trPr>
        <w:tc>
          <w:tcPr>
            <w:tcW w:w="7350" w:type="dxa"/>
            <w:tcMar>
              <w:top w:w="15" w:type="dxa"/>
              <w:left w:w="792" w:type="dxa"/>
              <w:bottom w:w="30" w:type="dxa"/>
              <w:right w:w="15" w:type="dxa"/>
            </w:tcMar>
          </w:tcPr>
          <w:p w14:paraId="09CF0BAC" w14:textId="77777777" w:rsidR="00CB334F" w:rsidRDefault="00CB334F" w:rsidP="00CB334F">
            <w:pPr>
              <w:ind w:hanging="807"/>
              <w:rPr>
                <w:rFonts w:eastAsia="Times New Roman"/>
              </w:rPr>
            </w:pPr>
            <w:r>
              <w:rPr>
                <w:rFonts w:eastAsia="Times New Roman"/>
              </w:rPr>
              <w:t>National Aeronautics and Space Administration (NASA)</w:t>
            </w:r>
          </w:p>
        </w:tc>
        <w:tc>
          <w:tcPr>
            <w:tcW w:w="1560" w:type="dxa"/>
            <w:tcMar>
              <w:top w:w="15" w:type="dxa"/>
              <w:left w:w="0" w:type="dxa"/>
              <w:bottom w:w="30" w:type="dxa"/>
              <w:right w:w="15" w:type="dxa"/>
            </w:tcMar>
          </w:tcPr>
          <w:p w14:paraId="66FF85FF" w14:textId="77777777" w:rsidR="00CB334F" w:rsidRPr="00F74C0F" w:rsidRDefault="00CB334F" w:rsidP="00CB334F">
            <w:pPr>
              <w:rPr>
                <w:rFonts w:eastAsia="Times New Roman"/>
              </w:rPr>
            </w:pPr>
          </w:p>
        </w:tc>
      </w:tr>
      <w:tr w:rsidR="00CB334F" w:rsidRPr="00F74C0F" w14:paraId="2BA64B9C" w14:textId="77777777" w:rsidTr="00FE3B9F">
        <w:trPr>
          <w:divId w:val="1996713644"/>
          <w:cantSplit/>
          <w:tblCellSpacing w:w="15" w:type="dxa"/>
        </w:trPr>
        <w:tc>
          <w:tcPr>
            <w:tcW w:w="7350" w:type="dxa"/>
            <w:tcMar>
              <w:top w:w="15" w:type="dxa"/>
              <w:left w:w="792" w:type="dxa"/>
              <w:bottom w:w="30" w:type="dxa"/>
              <w:right w:w="15" w:type="dxa"/>
            </w:tcMar>
          </w:tcPr>
          <w:p w14:paraId="521E1CFF" w14:textId="42FB2C35" w:rsidR="00CB334F" w:rsidRDefault="00CB334F" w:rsidP="00CB334F">
            <w:pPr>
              <w:ind w:hanging="177"/>
              <w:rPr>
                <w:rFonts w:eastAsia="Times New Roman"/>
              </w:rPr>
            </w:pPr>
            <w:r>
              <w:rPr>
                <w:rFonts w:eastAsia="Times New Roman"/>
              </w:rPr>
              <w:t>Sensorimotor Crew Health Peer Review Panel</w:t>
            </w:r>
          </w:p>
        </w:tc>
        <w:tc>
          <w:tcPr>
            <w:tcW w:w="1560" w:type="dxa"/>
            <w:tcMar>
              <w:top w:w="15" w:type="dxa"/>
              <w:left w:w="0" w:type="dxa"/>
              <w:bottom w:w="30" w:type="dxa"/>
              <w:right w:w="15" w:type="dxa"/>
            </w:tcMar>
          </w:tcPr>
          <w:p w14:paraId="684B4BC2" w14:textId="421B83A7" w:rsidR="00CB334F" w:rsidRPr="00F74C0F" w:rsidRDefault="00CB334F" w:rsidP="00CB334F">
            <w:pPr>
              <w:rPr>
                <w:rFonts w:eastAsia="Times New Roman"/>
              </w:rPr>
            </w:pPr>
            <w:r>
              <w:rPr>
                <w:rFonts w:eastAsia="Times New Roman"/>
              </w:rPr>
              <w:t>2009 – 2010</w:t>
            </w:r>
          </w:p>
        </w:tc>
      </w:tr>
      <w:tr w:rsidR="00CB334F" w:rsidRPr="00F74C0F" w14:paraId="6C8E2454" w14:textId="77777777" w:rsidTr="00FE3B9F">
        <w:trPr>
          <w:divId w:val="1996713644"/>
          <w:cantSplit/>
          <w:tblCellSpacing w:w="15" w:type="dxa"/>
        </w:trPr>
        <w:tc>
          <w:tcPr>
            <w:tcW w:w="7350" w:type="dxa"/>
            <w:tcMar>
              <w:top w:w="15" w:type="dxa"/>
              <w:left w:w="792" w:type="dxa"/>
              <w:bottom w:w="30" w:type="dxa"/>
              <w:right w:w="15" w:type="dxa"/>
            </w:tcMar>
          </w:tcPr>
          <w:p w14:paraId="36D6BBC8" w14:textId="3883E8E6" w:rsidR="00CB334F" w:rsidRPr="00F74C0F" w:rsidRDefault="00CB334F" w:rsidP="00CB334F">
            <w:pPr>
              <w:ind w:hanging="807"/>
              <w:rPr>
                <w:rFonts w:eastAsia="Times New Roman"/>
              </w:rPr>
            </w:pPr>
            <w:r>
              <w:rPr>
                <w:rFonts w:eastAsia="Times New Roman"/>
              </w:rPr>
              <w:t>National Institutes of Health</w:t>
            </w:r>
            <w:r w:rsidR="000F7E99">
              <w:rPr>
                <w:rFonts w:eastAsia="Times New Roman"/>
              </w:rPr>
              <w:t xml:space="preserve"> (NIH)</w:t>
            </w:r>
          </w:p>
        </w:tc>
        <w:tc>
          <w:tcPr>
            <w:tcW w:w="1560" w:type="dxa"/>
            <w:tcMar>
              <w:top w:w="15" w:type="dxa"/>
              <w:left w:w="0" w:type="dxa"/>
              <w:bottom w:w="30" w:type="dxa"/>
              <w:right w:w="15" w:type="dxa"/>
            </w:tcMar>
          </w:tcPr>
          <w:p w14:paraId="66EEA71E" w14:textId="77777777" w:rsidR="00CB334F" w:rsidRPr="00F74C0F" w:rsidRDefault="00CB334F" w:rsidP="00CB334F">
            <w:pPr>
              <w:rPr>
                <w:rFonts w:eastAsia="Times New Roman"/>
              </w:rPr>
            </w:pPr>
          </w:p>
        </w:tc>
      </w:tr>
      <w:tr w:rsidR="00CB334F" w:rsidRPr="00F74C0F" w14:paraId="73551E5D" w14:textId="77777777" w:rsidTr="00FE3B9F">
        <w:trPr>
          <w:divId w:val="1996713644"/>
          <w:cantSplit/>
          <w:tblCellSpacing w:w="15" w:type="dxa"/>
        </w:trPr>
        <w:tc>
          <w:tcPr>
            <w:tcW w:w="7350" w:type="dxa"/>
            <w:tcMar>
              <w:top w:w="15" w:type="dxa"/>
              <w:left w:w="576" w:type="dxa"/>
              <w:bottom w:w="30" w:type="dxa"/>
              <w:right w:w="15" w:type="dxa"/>
            </w:tcMar>
          </w:tcPr>
          <w:p w14:paraId="2414A314" w14:textId="77777777" w:rsidR="00CB334F" w:rsidRPr="00F74C0F" w:rsidRDefault="00CB334F" w:rsidP="00CB334F">
            <w:pPr>
              <w:rPr>
                <w:rFonts w:eastAsia="Times New Roman"/>
              </w:rPr>
            </w:pPr>
            <w:r>
              <w:rPr>
                <w:rFonts w:eastAsia="Times New Roman"/>
              </w:rPr>
              <w:t>Musculoskeletal Rehabilitation Sciences (MRS)</w:t>
            </w:r>
          </w:p>
        </w:tc>
        <w:tc>
          <w:tcPr>
            <w:tcW w:w="1560" w:type="dxa"/>
            <w:tcMar>
              <w:top w:w="15" w:type="dxa"/>
              <w:left w:w="0" w:type="dxa"/>
              <w:bottom w:w="30" w:type="dxa"/>
              <w:right w:w="15" w:type="dxa"/>
            </w:tcMar>
          </w:tcPr>
          <w:p w14:paraId="46C0F3C8" w14:textId="77777777" w:rsidR="00CB334F" w:rsidRPr="00F74C0F" w:rsidRDefault="00CB334F" w:rsidP="00CB334F">
            <w:pPr>
              <w:rPr>
                <w:rFonts w:eastAsia="Times New Roman"/>
              </w:rPr>
            </w:pPr>
          </w:p>
        </w:tc>
      </w:tr>
      <w:tr w:rsidR="00CB334F" w:rsidRPr="00F74C0F" w14:paraId="60D23021" w14:textId="77777777" w:rsidTr="00FE3B9F">
        <w:trPr>
          <w:divId w:val="1996713644"/>
          <w:cantSplit/>
          <w:tblCellSpacing w:w="15" w:type="dxa"/>
        </w:trPr>
        <w:tc>
          <w:tcPr>
            <w:tcW w:w="7350" w:type="dxa"/>
            <w:tcMar>
              <w:top w:w="15" w:type="dxa"/>
              <w:left w:w="792" w:type="dxa"/>
              <w:bottom w:w="30" w:type="dxa"/>
              <w:right w:w="15" w:type="dxa"/>
            </w:tcMar>
          </w:tcPr>
          <w:p w14:paraId="237AC668" w14:textId="424F732F" w:rsidR="00CB334F" w:rsidRPr="00F74C0F" w:rsidRDefault="00CB334F" w:rsidP="00CB334F">
            <w:pPr>
              <w:ind w:firstLine="273"/>
              <w:rPr>
                <w:rFonts w:eastAsia="Times New Roman"/>
              </w:rPr>
            </w:pPr>
            <w:r>
              <w:rPr>
                <w:rFonts w:eastAsia="Times New Roman"/>
              </w:rPr>
              <w:t>Scientific Review Board Member</w:t>
            </w:r>
          </w:p>
        </w:tc>
        <w:tc>
          <w:tcPr>
            <w:tcW w:w="1560" w:type="dxa"/>
            <w:tcMar>
              <w:top w:w="15" w:type="dxa"/>
              <w:left w:w="0" w:type="dxa"/>
              <w:bottom w:w="30" w:type="dxa"/>
              <w:right w:w="15" w:type="dxa"/>
            </w:tcMar>
          </w:tcPr>
          <w:p w14:paraId="381A378F" w14:textId="63FDA8C6" w:rsidR="00CB334F" w:rsidRPr="00F74C0F" w:rsidRDefault="00CB334F" w:rsidP="00CB334F">
            <w:pPr>
              <w:rPr>
                <w:rFonts w:eastAsia="Times New Roman"/>
              </w:rPr>
            </w:pPr>
            <w:r>
              <w:rPr>
                <w:rFonts w:eastAsia="Times New Roman"/>
              </w:rPr>
              <w:t>2010 – 2016</w:t>
            </w:r>
          </w:p>
        </w:tc>
      </w:tr>
      <w:tr w:rsidR="00CB334F" w:rsidRPr="00F74C0F" w14:paraId="6A62C783" w14:textId="77777777" w:rsidTr="00FE3B9F">
        <w:trPr>
          <w:divId w:val="1996713644"/>
          <w:cantSplit/>
          <w:tblCellSpacing w:w="15" w:type="dxa"/>
        </w:trPr>
        <w:tc>
          <w:tcPr>
            <w:tcW w:w="7350" w:type="dxa"/>
            <w:tcMar>
              <w:top w:w="15" w:type="dxa"/>
              <w:left w:w="792" w:type="dxa"/>
              <w:bottom w:w="30" w:type="dxa"/>
              <w:right w:w="15" w:type="dxa"/>
            </w:tcMar>
          </w:tcPr>
          <w:p w14:paraId="00AAA0BC" w14:textId="77777777" w:rsidR="00CB334F" w:rsidRDefault="00CB334F" w:rsidP="00CB334F">
            <w:pPr>
              <w:ind w:hanging="807"/>
              <w:rPr>
                <w:rFonts w:eastAsia="Times New Roman"/>
              </w:rPr>
            </w:pPr>
            <w:r>
              <w:rPr>
                <w:rFonts w:eastAsia="Times New Roman"/>
              </w:rPr>
              <w:t xml:space="preserve">Netherlands </w:t>
            </w:r>
            <w:proofErr w:type="spellStart"/>
            <w:r>
              <w:rPr>
                <w:rFonts w:eastAsia="Times New Roman"/>
              </w:rPr>
              <w:t>Organisation</w:t>
            </w:r>
            <w:proofErr w:type="spellEnd"/>
            <w:r>
              <w:rPr>
                <w:rFonts w:eastAsia="Times New Roman"/>
              </w:rPr>
              <w:t xml:space="preserve"> for Health Research and Development (</w:t>
            </w:r>
            <w:proofErr w:type="spellStart"/>
            <w:r>
              <w:rPr>
                <w:rFonts w:eastAsia="Times New Roman"/>
              </w:rPr>
              <w:t>ZonMw</w:t>
            </w:r>
            <w:proofErr w:type="spellEnd"/>
            <w:r>
              <w:rPr>
                <w:rFonts w:eastAsia="Times New Roman"/>
              </w:rPr>
              <w:t>)</w:t>
            </w:r>
          </w:p>
        </w:tc>
        <w:tc>
          <w:tcPr>
            <w:tcW w:w="1560" w:type="dxa"/>
            <w:tcMar>
              <w:top w:w="15" w:type="dxa"/>
              <w:left w:w="0" w:type="dxa"/>
              <w:bottom w:w="30" w:type="dxa"/>
              <w:right w:w="15" w:type="dxa"/>
            </w:tcMar>
          </w:tcPr>
          <w:p w14:paraId="2CE50E4F" w14:textId="77777777" w:rsidR="00CB334F" w:rsidRPr="00F74C0F" w:rsidRDefault="00CB334F" w:rsidP="00CB334F">
            <w:pPr>
              <w:rPr>
                <w:rFonts w:eastAsia="Times New Roman"/>
              </w:rPr>
            </w:pPr>
          </w:p>
        </w:tc>
      </w:tr>
      <w:tr w:rsidR="00CB334F" w:rsidRPr="00F74C0F" w14:paraId="7B0EED15" w14:textId="77777777" w:rsidTr="00FE3B9F">
        <w:trPr>
          <w:divId w:val="1996713644"/>
          <w:cantSplit/>
          <w:tblCellSpacing w:w="15" w:type="dxa"/>
        </w:trPr>
        <w:tc>
          <w:tcPr>
            <w:tcW w:w="7350" w:type="dxa"/>
            <w:tcMar>
              <w:top w:w="15" w:type="dxa"/>
              <w:left w:w="792" w:type="dxa"/>
              <w:bottom w:w="30" w:type="dxa"/>
              <w:right w:w="15" w:type="dxa"/>
            </w:tcMar>
          </w:tcPr>
          <w:p w14:paraId="6A8CD79F" w14:textId="38F7AD3F" w:rsidR="00CB334F" w:rsidRDefault="00CB334F" w:rsidP="00CB334F">
            <w:pPr>
              <w:ind w:hanging="177"/>
              <w:rPr>
                <w:rFonts w:eastAsia="Times New Roman"/>
              </w:rPr>
            </w:pPr>
            <w:r>
              <w:rPr>
                <w:rFonts w:eastAsia="Times New Roman"/>
              </w:rPr>
              <w:t>Member Peer Review Panel Member</w:t>
            </w:r>
          </w:p>
        </w:tc>
        <w:tc>
          <w:tcPr>
            <w:tcW w:w="1560" w:type="dxa"/>
            <w:tcMar>
              <w:top w:w="15" w:type="dxa"/>
              <w:left w:w="0" w:type="dxa"/>
              <w:bottom w:w="30" w:type="dxa"/>
              <w:right w:w="15" w:type="dxa"/>
            </w:tcMar>
          </w:tcPr>
          <w:p w14:paraId="3838EDFE" w14:textId="77777777" w:rsidR="00CB334F" w:rsidRPr="00F74C0F" w:rsidRDefault="00CB334F" w:rsidP="00CB334F">
            <w:pPr>
              <w:rPr>
                <w:rFonts w:eastAsia="Times New Roman"/>
              </w:rPr>
            </w:pPr>
            <w:r>
              <w:rPr>
                <w:rFonts w:eastAsia="Times New Roman"/>
              </w:rPr>
              <w:t xml:space="preserve">2006 – 2007 </w:t>
            </w:r>
          </w:p>
        </w:tc>
      </w:tr>
      <w:tr w:rsidR="00CB334F" w:rsidRPr="00F74C0F" w14:paraId="29D68DED" w14:textId="77777777" w:rsidTr="00FE3B9F">
        <w:trPr>
          <w:divId w:val="1996713644"/>
          <w:cantSplit/>
          <w:tblCellSpacing w:w="15" w:type="dxa"/>
        </w:trPr>
        <w:tc>
          <w:tcPr>
            <w:tcW w:w="7350" w:type="dxa"/>
            <w:tcMar>
              <w:top w:w="15" w:type="dxa"/>
              <w:left w:w="792" w:type="dxa"/>
              <w:bottom w:w="30" w:type="dxa"/>
              <w:right w:w="15" w:type="dxa"/>
            </w:tcMar>
          </w:tcPr>
          <w:p w14:paraId="3D04038F" w14:textId="77777777" w:rsidR="00CB334F" w:rsidRPr="00F74C0F" w:rsidRDefault="00CB334F" w:rsidP="00CB334F">
            <w:pPr>
              <w:ind w:hanging="807"/>
              <w:rPr>
                <w:rFonts w:eastAsia="Times New Roman"/>
              </w:rPr>
            </w:pPr>
            <w:r>
              <w:rPr>
                <w:rFonts w:eastAsia="Times New Roman"/>
              </w:rPr>
              <w:t>United States Department of Education (NIDRR)</w:t>
            </w:r>
          </w:p>
        </w:tc>
        <w:tc>
          <w:tcPr>
            <w:tcW w:w="1560" w:type="dxa"/>
            <w:tcMar>
              <w:top w:w="15" w:type="dxa"/>
              <w:left w:w="0" w:type="dxa"/>
              <w:bottom w:w="30" w:type="dxa"/>
              <w:right w:w="15" w:type="dxa"/>
            </w:tcMar>
          </w:tcPr>
          <w:p w14:paraId="5E09678E" w14:textId="77777777" w:rsidR="00CB334F" w:rsidRPr="00F74C0F" w:rsidRDefault="00CB334F" w:rsidP="00CB334F">
            <w:pPr>
              <w:rPr>
                <w:rFonts w:eastAsia="Times New Roman"/>
              </w:rPr>
            </w:pPr>
          </w:p>
        </w:tc>
      </w:tr>
      <w:tr w:rsidR="00CB334F" w:rsidRPr="00F74C0F" w14:paraId="60E065C8" w14:textId="77777777" w:rsidTr="00FE3B9F">
        <w:trPr>
          <w:divId w:val="1996713644"/>
          <w:cantSplit/>
          <w:tblCellSpacing w:w="15" w:type="dxa"/>
        </w:trPr>
        <w:tc>
          <w:tcPr>
            <w:tcW w:w="7350" w:type="dxa"/>
            <w:tcMar>
              <w:top w:w="15" w:type="dxa"/>
              <w:left w:w="0" w:type="dxa"/>
              <w:bottom w:w="30" w:type="dxa"/>
              <w:right w:w="15" w:type="dxa"/>
            </w:tcMar>
          </w:tcPr>
          <w:p w14:paraId="270F80AF" w14:textId="76CE8A3C" w:rsidR="00CB334F" w:rsidRPr="00F74C0F" w:rsidRDefault="00CB334F" w:rsidP="00CB334F">
            <w:pPr>
              <w:ind w:firstLine="615"/>
              <w:rPr>
                <w:rFonts w:eastAsia="Times New Roman"/>
              </w:rPr>
            </w:pPr>
            <w:r>
              <w:rPr>
                <w:rFonts w:eastAsia="Times New Roman"/>
              </w:rPr>
              <w:t>Review Committee Member</w:t>
            </w:r>
          </w:p>
        </w:tc>
        <w:tc>
          <w:tcPr>
            <w:tcW w:w="1560" w:type="dxa"/>
            <w:tcMar>
              <w:top w:w="15" w:type="dxa"/>
              <w:left w:w="0" w:type="dxa"/>
              <w:bottom w:w="30" w:type="dxa"/>
              <w:right w:w="15" w:type="dxa"/>
            </w:tcMar>
          </w:tcPr>
          <w:p w14:paraId="18C88D46" w14:textId="4A54FE18" w:rsidR="00CB334F" w:rsidRPr="00F74C0F" w:rsidRDefault="00CB334F" w:rsidP="00CB334F">
            <w:pPr>
              <w:rPr>
                <w:rFonts w:eastAsia="Times New Roman"/>
              </w:rPr>
            </w:pPr>
            <w:r>
              <w:rPr>
                <w:rFonts w:eastAsia="Times New Roman"/>
              </w:rPr>
              <w:t>2007 – 2008</w:t>
            </w:r>
          </w:p>
        </w:tc>
      </w:tr>
    </w:tbl>
    <w:p w14:paraId="0698D7E3" w14:textId="77777777" w:rsidR="005A3E87" w:rsidRDefault="005A3E87" w:rsidP="00003436">
      <w:pPr>
        <w:rPr>
          <w:rFonts w:eastAsia="Times New Roman"/>
          <w:b/>
          <w:bCs/>
          <w:sz w:val="24"/>
          <w:szCs w:val="24"/>
        </w:rPr>
      </w:pPr>
    </w:p>
    <w:p w14:paraId="0F67BB32" w14:textId="77777777" w:rsidR="00003436" w:rsidRPr="00DD7B19" w:rsidRDefault="00317E0B" w:rsidP="00003436">
      <w:pPr>
        <w:rPr>
          <w:rFonts w:eastAsia="Times New Roman"/>
          <w:sz w:val="24"/>
          <w:szCs w:val="24"/>
        </w:rPr>
      </w:pPr>
      <w:r>
        <w:rPr>
          <w:rFonts w:eastAsia="Times New Roman"/>
          <w:b/>
          <w:bCs/>
          <w:sz w:val="24"/>
          <w:szCs w:val="24"/>
        </w:rPr>
        <w:t>8</w:t>
      </w:r>
      <w:r w:rsidR="00003436" w:rsidRPr="00DD7B19">
        <w:rPr>
          <w:rFonts w:eastAsia="Times New Roman"/>
          <w:b/>
          <w:bCs/>
          <w:sz w:val="24"/>
          <w:szCs w:val="24"/>
        </w:rPr>
        <w:t xml:space="preserve">. Journal Responsibilities </w:t>
      </w:r>
    </w:p>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7241"/>
        <w:gridCol w:w="1759"/>
      </w:tblGrid>
      <w:tr w:rsidR="00003436" w:rsidRPr="00F74C0F" w14:paraId="11571441" w14:textId="77777777" w:rsidTr="00003436">
        <w:trPr>
          <w:cantSplit/>
          <w:tblCellSpacing w:w="15" w:type="dxa"/>
        </w:trPr>
        <w:tc>
          <w:tcPr>
            <w:tcW w:w="7196" w:type="dxa"/>
            <w:tcMar>
              <w:top w:w="15" w:type="dxa"/>
              <w:left w:w="0" w:type="dxa"/>
              <w:bottom w:w="30" w:type="dxa"/>
              <w:right w:w="15" w:type="dxa"/>
            </w:tcMar>
            <w:hideMark/>
          </w:tcPr>
          <w:p w14:paraId="198522F7" w14:textId="77777777" w:rsidR="00003436" w:rsidRPr="00F74C0F" w:rsidRDefault="00003436" w:rsidP="00293327">
            <w:pPr>
              <w:rPr>
                <w:rFonts w:eastAsia="Times New Roman"/>
              </w:rPr>
            </w:pPr>
            <w:r w:rsidRPr="00F74C0F">
              <w:rPr>
                <w:rFonts w:eastAsia="Times New Roman"/>
                <w:b/>
                <w:bCs/>
              </w:rPr>
              <w:t>Journal Editorial Responsibilities</w:t>
            </w:r>
          </w:p>
        </w:tc>
        <w:tc>
          <w:tcPr>
            <w:tcW w:w="1714" w:type="dxa"/>
            <w:tcMar>
              <w:top w:w="15" w:type="dxa"/>
              <w:left w:w="0" w:type="dxa"/>
              <w:bottom w:w="30" w:type="dxa"/>
              <w:right w:w="15" w:type="dxa"/>
            </w:tcMar>
            <w:hideMark/>
          </w:tcPr>
          <w:p w14:paraId="239B213E" w14:textId="77777777" w:rsidR="00003436" w:rsidRPr="00F74C0F" w:rsidRDefault="00003436" w:rsidP="00293327">
            <w:pPr>
              <w:rPr>
                <w:rFonts w:eastAsia="Times New Roman"/>
              </w:rPr>
            </w:pPr>
          </w:p>
        </w:tc>
      </w:tr>
      <w:tr w:rsidR="00003436" w:rsidRPr="00F74C0F" w14:paraId="596DB6EE" w14:textId="77777777" w:rsidTr="008226F6">
        <w:trPr>
          <w:cantSplit/>
          <w:tblCellSpacing w:w="15" w:type="dxa"/>
        </w:trPr>
        <w:tc>
          <w:tcPr>
            <w:tcW w:w="7196" w:type="dxa"/>
            <w:tcMar>
              <w:top w:w="15" w:type="dxa"/>
              <w:left w:w="0" w:type="dxa"/>
              <w:bottom w:w="30" w:type="dxa"/>
              <w:right w:w="15" w:type="dxa"/>
            </w:tcMar>
          </w:tcPr>
          <w:p w14:paraId="54B0B517" w14:textId="77777777" w:rsidR="00003436" w:rsidRPr="00F74C0F" w:rsidRDefault="00F74C0F" w:rsidP="00293327">
            <w:pPr>
              <w:rPr>
                <w:rFonts w:eastAsia="Times New Roman"/>
              </w:rPr>
            </w:pPr>
            <w:r>
              <w:rPr>
                <w:rFonts w:eastAsia="Times New Roman"/>
              </w:rPr>
              <w:t xml:space="preserve">Annals of </w:t>
            </w:r>
            <w:r w:rsidR="002A3E94">
              <w:rPr>
                <w:rFonts w:eastAsia="Times New Roman"/>
              </w:rPr>
              <w:t>Biomedical Engineering (Springer)</w:t>
            </w:r>
          </w:p>
        </w:tc>
        <w:tc>
          <w:tcPr>
            <w:tcW w:w="1714" w:type="dxa"/>
            <w:tcMar>
              <w:top w:w="15" w:type="dxa"/>
              <w:left w:w="0" w:type="dxa"/>
              <w:bottom w:w="30" w:type="dxa"/>
              <w:right w:w="15" w:type="dxa"/>
            </w:tcMar>
          </w:tcPr>
          <w:p w14:paraId="1A200508" w14:textId="77777777" w:rsidR="00003436" w:rsidRPr="00F74C0F" w:rsidRDefault="00003436" w:rsidP="00293327">
            <w:pPr>
              <w:rPr>
                <w:rFonts w:eastAsia="Times New Roman"/>
              </w:rPr>
            </w:pPr>
          </w:p>
        </w:tc>
      </w:tr>
      <w:tr w:rsidR="00003436" w:rsidRPr="00F74C0F" w14:paraId="76927F4B" w14:textId="77777777" w:rsidTr="008226F6">
        <w:trPr>
          <w:cantSplit/>
          <w:tblCellSpacing w:w="15" w:type="dxa"/>
        </w:trPr>
        <w:tc>
          <w:tcPr>
            <w:tcW w:w="7196" w:type="dxa"/>
            <w:tcMar>
              <w:top w:w="15" w:type="dxa"/>
              <w:left w:w="576" w:type="dxa"/>
              <w:bottom w:w="30" w:type="dxa"/>
              <w:right w:w="15" w:type="dxa"/>
            </w:tcMar>
          </w:tcPr>
          <w:p w14:paraId="610FBD0C" w14:textId="77777777" w:rsidR="00003436" w:rsidRPr="00F74C0F" w:rsidRDefault="002A3E94" w:rsidP="00293327">
            <w:pPr>
              <w:rPr>
                <w:rFonts w:eastAsia="Times New Roman"/>
              </w:rPr>
            </w:pPr>
            <w:r>
              <w:rPr>
                <w:rFonts w:eastAsia="Times New Roman"/>
              </w:rPr>
              <w:t>Associate Editor</w:t>
            </w:r>
          </w:p>
        </w:tc>
        <w:tc>
          <w:tcPr>
            <w:tcW w:w="1714" w:type="dxa"/>
            <w:tcMar>
              <w:top w:w="15" w:type="dxa"/>
              <w:left w:w="0" w:type="dxa"/>
              <w:bottom w:w="30" w:type="dxa"/>
              <w:right w:w="15" w:type="dxa"/>
            </w:tcMar>
          </w:tcPr>
          <w:p w14:paraId="33D4677A" w14:textId="77777777" w:rsidR="00003436" w:rsidRPr="00F74C0F" w:rsidRDefault="002A3E94" w:rsidP="00293327">
            <w:pPr>
              <w:rPr>
                <w:rFonts w:eastAsia="Times New Roman"/>
              </w:rPr>
            </w:pPr>
            <w:r>
              <w:rPr>
                <w:rFonts w:eastAsia="Times New Roman"/>
              </w:rPr>
              <w:t>2010 – Present</w:t>
            </w:r>
          </w:p>
        </w:tc>
      </w:tr>
      <w:tr w:rsidR="002A3E94" w:rsidRPr="00F74C0F" w14:paraId="07F9EFD7" w14:textId="77777777" w:rsidTr="008226F6">
        <w:trPr>
          <w:cantSplit/>
          <w:tblCellSpacing w:w="15" w:type="dxa"/>
        </w:trPr>
        <w:tc>
          <w:tcPr>
            <w:tcW w:w="7196" w:type="dxa"/>
            <w:tcMar>
              <w:top w:w="15" w:type="dxa"/>
              <w:left w:w="576" w:type="dxa"/>
              <w:bottom w:w="30" w:type="dxa"/>
              <w:right w:w="15" w:type="dxa"/>
            </w:tcMar>
          </w:tcPr>
          <w:p w14:paraId="6D2A677D" w14:textId="77777777" w:rsidR="002A3E94" w:rsidRDefault="002A3E94" w:rsidP="002A3E94">
            <w:pPr>
              <w:ind w:hanging="591"/>
              <w:rPr>
                <w:rFonts w:eastAsia="Times New Roman"/>
              </w:rPr>
            </w:pPr>
            <w:r>
              <w:rPr>
                <w:rFonts w:eastAsia="Times New Roman"/>
              </w:rPr>
              <w:t>Ergonomics (Taylor &amp; Francis)</w:t>
            </w:r>
          </w:p>
        </w:tc>
        <w:tc>
          <w:tcPr>
            <w:tcW w:w="1714" w:type="dxa"/>
            <w:tcMar>
              <w:top w:w="15" w:type="dxa"/>
              <w:left w:w="0" w:type="dxa"/>
              <w:bottom w:w="30" w:type="dxa"/>
              <w:right w:w="15" w:type="dxa"/>
            </w:tcMar>
          </w:tcPr>
          <w:p w14:paraId="0ED1215F" w14:textId="77777777" w:rsidR="002A3E94" w:rsidRDefault="002A3E94" w:rsidP="00293327">
            <w:pPr>
              <w:rPr>
                <w:rFonts w:eastAsia="Times New Roman"/>
              </w:rPr>
            </w:pPr>
          </w:p>
        </w:tc>
      </w:tr>
      <w:tr w:rsidR="00FD43E0" w:rsidRPr="00F74C0F" w14:paraId="6D0F6C3F" w14:textId="77777777" w:rsidTr="008226F6">
        <w:trPr>
          <w:cantSplit/>
          <w:tblCellSpacing w:w="15" w:type="dxa"/>
        </w:trPr>
        <w:tc>
          <w:tcPr>
            <w:tcW w:w="7196" w:type="dxa"/>
            <w:tcMar>
              <w:top w:w="15" w:type="dxa"/>
              <w:left w:w="576" w:type="dxa"/>
              <w:bottom w:w="30" w:type="dxa"/>
              <w:right w:w="15" w:type="dxa"/>
            </w:tcMar>
          </w:tcPr>
          <w:p w14:paraId="1A72B2AC" w14:textId="77777777" w:rsidR="00FD43E0" w:rsidRDefault="00FD43E0" w:rsidP="002A3E94">
            <w:pPr>
              <w:rPr>
                <w:rFonts w:eastAsia="Times New Roman"/>
              </w:rPr>
            </w:pPr>
            <w:r>
              <w:rPr>
                <w:rFonts w:eastAsia="Times New Roman"/>
              </w:rPr>
              <w:t>Editor</w:t>
            </w:r>
          </w:p>
        </w:tc>
        <w:tc>
          <w:tcPr>
            <w:tcW w:w="1714" w:type="dxa"/>
            <w:tcMar>
              <w:top w:w="15" w:type="dxa"/>
              <w:left w:w="0" w:type="dxa"/>
              <w:bottom w:w="30" w:type="dxa"/>
              <w:right w:w="15" w:type="dxa"/>
            </w:tcMar>
          </w:tcPr>
          <w:p w14:paraId="3D3D205D" w14:textId="77777777" w:rsidR="00FD43E0" w:rsidRDefault="00FD43E0" w:rsidP="00293327">
            <w:pPr>
              <w:rPr>
                <w:rFonts w:eastAsia="Times New Roman"/>
              </w:rPr>
            </w:pPr>
            <w:r>
              <w:rPr>
                <w:rFonts w:eastAsia="Times New Roman"/>
              </w:rPr>
              <w:t xml:space="preserve">2010 – 2016 </w:t>
            </w:r>
          </w:p>
        </w:tc>
      </w:tr>
      <w:tr w:rsidR="002A3E94" w:rsidRPr="00F74C0F" w14:paraId="045122B2" w14:textId="77777777" w:rsidTr="008226F6">
        <w:trPr>
          <w:cantSplit/>
          <w:tblCellSpacing w:w="15" w:type="dxa"/>
        </w:trPr>
        <w:tc>
          <w:tcPr>
            <w:tcW w:w="7196" w:type="dxa"/>
            <w:tcMar>
              <w:top w:w="15" w:type="dxa"/>
              <w:left w:w="576" w:type="dxa"/>
              <w:bottom w:w="30" w:type="dxa"/>
              <w:right w:w="15" w:type="dxa"/>
            </w:tcMar>
          </w:tcPr>
          <w:p w14:paraId="03B88C46" w14:textId="7A3D9C39" w:rsidR="002A3E94" w:rsidRDefault="002A3E94" w:rsidP="002A3E94">
            <w:pPr>
              <w:rPr>
                <w:rFonts w:eastAsia="Times New Roman"/>
              </w:rPr>
            </w:pPr>
            <w:r>
              <w:rPr>
                <w:rFonts w:eastAsia="Times New Roman"/>
              </w:rPr>
              <w:t>Editorial Board</w:t>
            </w:r>
            <w:r w:rsidR="00CB334F">
              <w:rPr>
                <w:rFonts w:eastAsia="Times New Roman"/>
              </w:rPr>
              <w:t xml:space="preserve"> Member</w:t>
            </w:r>
          </w:p>
        </w:tc>
        <w:tc>
          <w:tcPr>
            <w:tcW w:w="1714" w:type="dxa"/>
            <w:tcMar>
              <w:top w:w="15" w:type="dxa"/>
              <w:left w:w="0" w:type="dxa"/>
              <w:bottom w:w="30" w:type="dxa"/>
              <w:right w:w="15" w:type="dxa"/>
            </w:tcMar>
          </w:tcPr>
          <w:p w14:paraId="59EA15BF" w14:textId="20CF6BB1" w:rsidR="002A3E94" w:rsidRDefault="00CB334F" w:rsidP="00293327">
            <w:pPr>
              <w:rPr>
                <w:rFonts w:eastAsia="Times New Roman"/>
              </w:rPr>
            </w:pPr>
            <w:r>
              <w:rPr>
                <w:rFonts w:eastAsia="Times New Roman"/>
              </w:rPr>
              <w:t>2016 – Present</w:t>
            </w:r>
          </w:p>
        </w:tc>
      </w:tr>
      <w:tr w:rsidR="002A3E94" w:rsidRPr="00F74C0F" w14:paraId="179EF342" w14:textId="77777777" w:rsidTr="008226F6">
        <w:trPr>
          <w:cantSplit/>
          <w:tblCellSpacing w:w="15" w:type="dxa"/>
        </w:trPr>
        <w:tc>
          <w:tcPr>
            <w:tcW w:w="7196" w:type="dxa"/>
            <w:tcMar>
              <w:top w:w="15" w:type="dxa"/>
              <w:left w:w="576" w:type="dxa"/>
              <w:bottom w:w="30" w:type="dxa"/>
              <w:right w:w="15" w:type="dxa"/>
            </w:tcMar>
          </w:tcPr>
          <w:p w14:paraId="09571ED3" w14:textId="77777777" w:rsidR="002A3E94" w:rsidRDefault="002A3E94" w:rsidP="002A3E94">
            <w:pPr>
              <w:ind w:hanging="591"/>
              <w:rPr>
                <w:rFonts w:eastAsia="Times New Roman"/>
              </w:rPr>
            </w:pPr>
            <w:r>
              <w:rPr>
                <w:rFonts w:eastAsia="Times New Roman"/>
              </w:rPr>
              <w:t>Journal of Biomechanics (Elsevier)</w:t>
            </w:r>
          </w:p>
        </w:tc>
        <w:tc>
          <w:tcPr>
            <w:tcW w:w="1714" w:type="dxa"/>
            <w:tcMar>
              <w:top w:w="15" w:type="dxa"/>
              <w:left w:w="0" w:type="dxa"/>
              <w:bottom w:w="30" w:type="dxa"/>
              <w:right w:w="15" w:type="dxa"/>
            </w:tcMar>
          </w:tcPr>
          <w:p w14:paraId="6E463CFF" w14:textId="77777777" w:rsidR="002A3E94" w:rsidRDefault="002A3E94" w:rsidP="00293327">
            <w:pPr>
              <w:rPr>
                <w:rFonts w:eastAsia="Times New Roman"/>
              </w:rPr>
            </w:pPr>
          </w:p>
        </w:tc>
      </w:tr>
      <w:tr w:rsidR="002A3E94" w:rsidRPr="00F74C0F" w14:paraId="31FA8184" w14:textId="77777777" w:rsidTr="008226F6">
        <w:trPr>
          <w:cantSplit/>
          <w:tblCellSpacing w:w="15" w:type="dxa"/>
        </w:trPr>
        <w:tc>
          <w:tcPr>
            <w:tcW w:w="7196" w:type="dxa"/>
            <w:tcMar>
              <w:top w:w="15" w:type="dxa"/>
              <w:left w:w="576" w:type="dxa"/>
              <w:bottom w:w="30" w:type="dxa"/>
              <w:right w:w="15" w:type="dxa"/>
            </w:tcMar>
          </w:tcPr>
          <w:p w14:paraId="47E6DEC0" w14:textId="2F4C5751" w:rsidR="002A3E94" w:rsidRDefault="002A3E94" w:rsidP="00293327">
            <w:pPr>
              <w:rPr>
                <w:rFonts w:eastAsia="Times New Roman"/>
              </w:rPr>
            </w:pPr>
            <w:r>
              <w:rPr>
                <w:rFonts w:eastAsia="Times New Roman"/>
              </w:rPr>
              <w:lastRenderedPageBreak/>
              <w:t>Board of Consulting</w:t>
            </w:r>
            <w:r w:rsidR="00CB334F">
              <w:rPr>
                <w:rFonts w:eastAsia="Times New Roman"/>
              </w:rPr>
              <w:t xml:space="preserve"> Editor</w:t>
            </w:r>
          </w:p>
        </w:tc>
        <w:tc>
          <w:tcPr>
            <w:tcW w:w="1714" w:type="dxa"/>
            <w:tcMar>
              <w:top w:w="15" w:type="dxa"/>
              <w:left w:w="0" w:type="dxa"/>
              <w:bottom w:w="30" w:type="dxa"/>
              <w:right w:w="15" w:type="dxa"/>
            </w:tcMar>
          </w:tcPr>
          <w:p w14:paraId="7EFC594B" w14:textId="15371832" w:rsidR="002A3E94" w:rsidRDefault="00CB334F" w:rsidP="00293327">
            <w:pPr>
              <w:rPr>
                <w:rFonts w:eastAsia="Times New Roman"/>
              </w:rPr>
            </w:pPr>
            <w:r>
              <w:rPr>
                <w:rFonts w:eastAsia="Times New Roman"/>
              </w:rPr>
              <w:t>2015 – Present</w:t>
            </w:r>
          </w:p>
        </w:tc>
      </w:tr>
      <w:tr w:rsidR="00722CBF" w:rsidRPr="00F74C0F" w14:paraId="7E1C6579" w14:textId="77777777" w:rsidTr="008226F6">
        <w:trPr>
          <w:cantSplit/>
          <w:tblCellSpacing w:w="15" w:type="dxa"/>
        </w:trPr>
        <w:tc>
          <w:tcPr>
            <w:tcW w:w="7196" w:type="dxa"/>
            <w:tcMar>
              <w:top w:w="15" w:type="dxa"/>
              <w:left w:w="792" w:type="dxa"/>
              <w:bottom w:w="30" w:type="dxa"/>
              <w:right w:w="15" w:type="dxa"/>
            </w:tcMar>
          </w:tcPr>
          <w:p w14:paraId="38005265" w14:textId="77777777" w:rsidR="00722CBF" w:rsidRDefault="00722CBF" w:rsidP="00722CBF">
            <w:pPr>
              <w:ind w:hanging="807"/>
              <w:rPr>
                <w:rFonts w:eastAsia="Times New Roman"/>
              </w:rPr>
            </w:pPr>
            <w:r>
              <w:rPr>
                <w:rFonts w:eastAsia="Times New Roman"/>
              </w:rPr>
              <w:t>Sensors (MDPI)</w:t>
            </w:r>
          </w:p>
        </w:tc>
        <w:tc>
          <w:tcPr>
            <w:tcW w:w="1714" w:type="dxa"/>
            <w:tcMar>
              <w:top w:w="15" w:type="dxa"/>
              <w:left w:w="0" w:type="dxa"/>
              <w:bottom w:w="30" w:type="dxa"/>
              <w:right w:w="15" w:type="dxa"/>
            </w:tcMar>
          </w:tcPr>
          <w:p w14:paraId="7F65C3FB" w14:textId="77777777" w:rsidR="00722CBF" w:rsidRDefault="00722CBF" w:rsidP="00722CBF">
            <w:pPr>
              <w:rPr>
                <w:rFonts w:eastAsia="Times New Roman"/>
              </w:rPr>
            </w:pPr>
          </w:p>
        </w:tc>
      </w:tr>
      <w:tr w:rsidR="00722CBF" w:rsidRPr="00F74C0F" w14:paraId="08F2610F" w14:textId="77777777" w:rsidTr="008226F6">
        <w:trPr>
          <w:cantSplit/>
          <w:tblCellSpacing w:w="15" w:type="dxa"/>
        </w:trPr>
        <w:tc>
          <w:tcPr>
            <w:tcW w:w="7196" w:type="dxa"/>
            <w:tcMar>
              <w:top w:w="15" w:type="dxa"/>
              <w:left w:w="792" w:type="dxa"/>
              <w:bottom w:w="30" w:type="dxa"/>
              <w:right w:w="15" w:type="dxa"/>
            </w:tcMar>
          </w:tcPr>
          <w:p w14:paraId="226DC560" w14:textId="77777777" w:rsidR="00722CBF" w:rsidRDefault="00722CBF" w:rsidP="00722CBF">
            <w:pPr>
              <w:ind w:hanging="177"/>
              <w:rPr>
                <w:rFonts w:eastAsia="Times New Roman"/>
              </w:rPr>
            </w:pPr>
            <w:r>
              <w:rPr>
                <w:rFonts w:eastAsia="Times New Roman"/>
              </w:rPr>
              <w:t>Academic Editor</w:t>
            </w:r>
          </w:p>
        </w:tc>
        <w:tc>
          <w:tcPr>
            <w:tcW w:w="1714" w:type="dxa"/>
            <w:tcMar>
              <w:top w:w="15" w:type="dxa"/>
              <w:left w:w="0" w:type="dxa"/>
              <w:bottom w:w="30" w:type="dxa"/>
              <w:right w:w="15" w:type="dxa"/>
            </w:tcMar>
          </w:tcPr>
          <w:p w14:paraId="6839B56F" w14:textId="77777777" w:rsidR="00722CBF" w:rsidRDefault="00722CBF" w:rsidP="00722CBF">
            <w:pPr>
              <w:rPr>
                <w:rFonts w:eastAsia="Times New Roman"/>
              </w:rPr>
            </w:pPr>
            <w:r>
              <w:rPr>
                <w:rFonts w:eastAsia="Times New Roman"/>
              </w:rPr>
              <w:t xml:space="preserve">2016 – Present </w:t>
            </w:r>
          </w:p>
        </w:tc>
      </w:tr>
      <w:tr w:rsidR="00722CBF" w14:paraId="50194E8B" w14:textId="77777777" w:rsidTr="00722CBF">
        <w:trPr>
          <w:cantSplit/>
          <w:tblCellSpacing w:w="15" w:type="dxa"/>
        </w:trPr>
        <w:tc>
          <w:tcPr>
            <w:tcW w:w="7196" w:type="dxa"/>
            <w:tcMar>
              <w:top w:w="15" w:type="dxa"/>
              <w:left w:w="792" w:type="dxa"/>
              <w:bottom w:w="30" w:type="dxa"/>
              <w:right w:w="15" w:type="dxa"/>
            </w:tcMar>
          </w:tcPr>
          <w:p w14:paraId="558227FB" w14:textId="54C7C546" w:rsidR="00722CBF" w:rsidRDefault="00722CBF" w:rsidP="00722CBF">
            <w:pPr>
              <w:ind w:hanging="822"/>
              <w:rPr>
                <w:rFonts w:eastAsia="Times New Roman"/>
              </w:rPr>
            </w:pPr>
            <w:r>
              <w:rPr>
                <w:rFonts w:eastAsia="Times New Roman"/>
              </w:rPr>
              <w:t>Sensors (MDPI):  Wearable Biomedical Systems</w:t>
            </w:r>
          </w:p>
        </w:tc>
        <w:tc>
          <w:tcPr>
            <w:tcW w:w="1714" w:type="dxa"/>
            <w:tcMar>
              <w:top w:w="15" w:type="dxa"/>
              <w:left w:w="0" w:type="dxa"/>
              <w:bottom w:w="30" w:type="dxa"/>
              <w:right w:w="15" w:type="dxa"/>
            </w:tcMar>
          </w:tcPr>
          <w:p w14:paraId="7D44B67A" w14:textId="77777777" w:rsidR="00722CBF" w:rsidRDefault="00722CBF" w:rsidP="00F01356">
            <w:pPr>
              <w:rPr>
                <w:rFonts w:eastAsia="Times New Roman"/>
              </w:rPr>
            </w:pPr>
          </w:p>
        </w:tc>
      </w:tr>
      <w:tr w:rsidR="00722CBF" w14:paraId="5619155F" w14:textId="77777777" w:rsidTr="00722CBF">
        <w:trPr>
          <w:cantSplit/>
          <w:tblCellSpacing w:w="15" w:type="dxa"/>
        </w:trPr>
        <w:tc>
          <w:tcPr>
            <w:tcW w:w="7196" w:type="dxa"/>
            <w:tcMar>
              <w:top w:w="15" w:type="dxa"/>
              <w:left w:w="792" w:type="dxa"/>
              <w:bottom w:w="30" w:type="dxa"/>
              <w:right w:w="15" w:type="dxa"/>
            </w:tcMar>
          </w:tcPr>
          <w:p w14:paraId="75E71DCF" w14:textId="1C671EFA" w:rsidR="00722CBF" w:rsidRDefault="00CF6386" w:rsidP="00F01356">
            <w:pPr>
              <w:ind w:hanging="177"/>
              <w:rPr>
                <w:rFonts w:eastAsia="Times New Roman"/>
              </w:rPr>
            </w:pPr>
            <w:r>
              <w:rPr>
                <w:rFonts w:eastAsia="Times New Roman"/>
              </w:rPr>
              <w:t>Guest Editor</w:t>
            </w:r>
          </w:p>
        </w:tc>
        <w:tc>
          <w:tcPr>
            <w:tcW w:w="1714" w:type="dxa"/>
            <w:tcMar>
              <w:top w:w="15" w:type="dxa"/>
              <w:left w:w="0" w:type="dxa"/>
              <w:bottom w:w="30" w:type="dxa"/>
              <w:right w:w="15" w:type="dxa"/>
            </w:tcMar>
          </w:tcPr>
          <w:p w14:paraId="3E6F7CF2" w14:textId="77777777" w:rsidR="00722CBF" w:rsidRDefault="00722CBF" w:rsidP="00F01356">
            <w:pPr>
              <w:rPr>
                <w:rFonts w:eastAsia="Times New Roman"/>
              </w:rPr>
            </w:pPr>
            <w:r>
              <w:rPr>
                <w:rFonts w:eastAsia="Times New Roman"/>
              </w:rPr>
              <w:t xml:space="preserve">2018 – Present </w:t>
            </w:r>
          </w:p>
        </w:tc>
      </w:tr>
    </w:tbl>
    <w:p w14:paraId="1B55C5F7" w14:textId="77777777" w:rsidR="005A3E87" w:rsidRDefault="005A3E87" w:rsidP="00003436">
      <w:pPr>
        <w:rPr>
          <w:rFonts w:eastAsia="Times New Roman"/>
          <w:b/>
          <w:bCs/>
          <w:sz w:val="24"/>
          <w:szCs w:val="24"/>
        </w:rPr>
      </w:pPr>
    </w:p>
    <w:p w14:paraId="44985026" w14:textId="2F05E52E" w:rsidR="00FF7B22" w:rsidRPr="00DD7B19" w:rsidRDefault="00317E0B" w:rsidP="00003436">
      <w:pPr>
        <w:rPr>
          <w:rFonts w:eastAsia="Times New Roman"/>
          <w:sz w:val="24"/>
          <w:szCs w:val="24"/>
        </w:rPr>
      </w:pPr>
      <w:r>
        <w:rPr>
          <w:rFonts w:eastAsia="Times New Roman"/>
          <w:b/>
          <w:bCs/>
          <w:sz w:val="24"/>
          <w:szCs w:val="24"/>
        </w:rPr>
        <w:t>9</w:t>
      </w:r>
      <w:r w:rsidR="00AC75B3" w:rsidRPr="00DD7B19">
        <w:rPr>
          <w:rFonts w:eastAsia="Times New Roman"/>
          <w:b/>
          <w:bCs/>
          <w:sz w:val="24"/>
          <w:szCs w:val="24"/>
        </w:rPr>
        <w:t xml:space="preserve">. </w:t>
      </w:r>
      <w:r w:rsidR="000714EF">
        <w:rPr>
          <w:rFonts w:eastAsia="Times New Roman"/>
          <w:b/>
          <w:bCs/>
          <w:sz w:val="24"/>
          <w:szCs w:val="24"/>
        </w:rPr>
        <w:t>Mentorship</w:t>
      </w:r>
    </w:p>
    <w:p w14:paraId="310939DA" w14:textId="77777777" w:rsidR="00E73978" w:rsidRPr="00DD7B19" w:rsidRDefault="00E73978">
      <w:pPr>
        <w:rPr>
          <w:rFonts w:eastAsia="Times New Roman"/>
        </w:rPr>
      </w:pPr>
    </w:p>
    <w:p w14:paraId="5105CACD" w14:textId="10B097F2" w:rsidR="00F01356" w:rsidRDefault="003374A4">
      <w:pPr>
        <w:rPr>
          <w:rFonts w:eastAsia="Times New Roman"/>
        </w:rPr>
      </w:pPr>
      <w:r w:rsidRPr="00E2497D">
        <w:rPr>
          <w:b/>
          <w:u w:val="single"/>
        </w:rPr>
        <w:t>DOCTORAL STUDENT</w:t>
      </w:r>
      <w:r w:rsidR="00C567B4">
        <w:rPr>
          <w:b/>
          <w:u w:val="single"/>
        </w:rPr>
        <w:t xml:space="preserve">S CHAIRED </w:t>
      </w:r>
      <w:r w:rsidRPr="00E2497D">
        <w:rPr>
          <w:b/>
          <w:u w:val="single"/>
        </w:rPr>
        <w:t>(</w:t>
      </w:r>
      <w:r>
        <w:rPr>
          <w:b/>
          <w:u w:val="single"/>
        </w:rPr>
        <w:t>Graduated)</w:t>
      </w:r>
    </w:p>
    <w:p w14:paraId="65B76FAF" w14:textId="49447613" w:rsidR="004F1CA9" w:rsidRDefault="004F1CA9">
      <w:pPr>
        <w:rPr>
          <w:rFonts w:eastAsia="Times New Roman"/>
        </w:rPr>
      </w:pPr>
    </w:p>
    <w:tbl>
      <w:tblPr>
        <w:tblpPr w:leftFromText="180" w:rightFromText="180" w:vertAnchor="text" w:tblpX="360" w:tblpY="1"/>
        <w:tblOverlap w:val="never"/>
        <w:tblW w:w="90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
        <w:gridCol w:w="2260"/>
        <w:gridCol w:w="2228"/>
        <w:gridCol w:w="2227"/>
        <w:gridCol w:w="2254"/>
      </w:tblGrid>
      <w:tr w:rsidR="003374A4" w:rsidRPr="00C644EE" w14:paraId="42699904" w14:textId="77777777" w:rsidTr="009C6812">
        <w:trPr>
          <w:gridBefore w:val="1"/>
          <w:cantSplit/>
          <w:tblCellSpacing w:w="15" w:type="dxa"/>
        </w:trPr>
        <w:tc>
          <w:tcPr>
            <w:tcW w:w="2236" w:type="dxa"/>
            <w:tcMar>
              <w:top w:w="15" w:type="dxa"/>
              <w:left w:w="0" w:type="dxa"/>
              <w:bottom w:w="90" w:type="dxa"/>
              <w:right w:w="15" w:type="dxa"/>
            </w:tcMar>
            <w:hideMark/>
          </w:tcPr>
          <w:p w14:paraId="54F005EA" w14:textId="77777777" w:rsidR="003374A4" w:rsidRPr="00C644EE" w:rsidRDefault="003374A4" w:rsidP="00C567B4">
            <w:pPr>
              <w:rPr>
                <w:rFonts w:eastAsia="Times New Roman"/>
              </w:rPr>
            </w:pPr>
            <w:r w:rsidRPr="00C644EE">
              <w:rPr>
                <w:rFonts w:eastAsia="Times New Roman"/>
                <w:b/>
                <w:bCs/>
              </w:rPr>
              <w:t>Individual and Position</w:t>
            </w:r>
          </w:p>
        </w:tc>
        <w:tc>
          <w:tcPr>
            <w:tcW w:w="2207" w:type="dxa"/>
            <w:tcMar>
              <w:top w:w="15" w:type="dxa"/>
              <w:left w:w="0" w:type="dxa"/>
              <w:bottom w:w="90" w:type="dxa"/>
              <w:right w:w="15" w:type="dxa"/>
            </w:tcMar>
            <w:hideMark/>
          </w:tcPr>
          <w:p w14:paraId="171FCB6F" w14:textId="77777777" w:rsidR="003374A4" w:rsidRPr="00C644EE" w:rsidRDefault="003374A4" w:rsidP="00C567B4">
            <w:pPr>
              <w:rPr>
                <w:rFonts w:eastAsia="Times New Roman"/>
              </w:rPr>
            </w:pPr>
            <w:r w:rsidRPr="00C644EE">
              <w:rPr>
                <w:rFonts w:eastAsia="Times New Roman"/>
                <w:b/>
                <w:bCs/>
              </w:rPr>
              <w:t>Timeframe &amp; Description</w:t>
            </w:r>
          </w:p>
        </w:tc>
        <w:tc>
          <w:tcPr>
            <w:tcW w:w="2206" w:type="dxa"/>
            <w:tcMar>
              <w:top w:w="15" w:type="dxa"/>
              <w:left w:w="0" w:type="dxa"/>
              <w:bottom w:w="90" w:type="dxa"/>
              <w:right w:w="15" w:type="dxa"/>
            </w:tcMar>
            <w:hideMark/>
          </w:tcPr>
          <w:p w14:paraId="39CC2A9B" w14:textId="77777777" w:rsidR="003374A4" w:rsidRPr="00C644EE" w:rsidRDefault="003374A4" w:rsidP="00C567B4">
            <w:pPr>
              <w:rPr>
                <w:rFonts w:eastAsia="Times New Roman"/>
              </w:rPr>
            </w:pPr>
            <w:r w:rsidRPr="00C644EE">
              <w:rPr>
                <w:rFonts w:eastAsia="Times New Roman"/>
                <w:b/>
                <w:bCs/>
              </w:rPr>
              <w:t>Outcomes</w:t>
            </w:r>
          </w:p>
        </w:tc>
        <w:tc>
          <w:tcPr>
            <w:tcW w:w="2216" w:type="dxa"/>
            <w:tcMar>
              <w:top w:w="15" w:type="dxa"/>
              <w:left w:w="0" w:type="dxa"/>
              <w:bottom w:w="90" w:type="dxa"/>
              <w:right w:w="15" w:type="dxa"/>
            </w:tcMar>
            <w:hideMark/>
          </w:tcPr>
          <w:p w14:paraId="688B4882" w14:textId="77777777" w:rsidR="003374A4" w:rsidRPr="00C644EE" w:rsidRDefault="003374A4" w:rsidP="00C567B4">
            <w:pPr>
              <w:rPr>
                <w:rFonts w:eastAsia="Times New Roman"/>
              </w:rPr>
            </w:pPr>
            <w:r w:rsidRPr="00C644EE">
              <w:rPr>
                <w:rFonts w:eastAsia="Times New Roman"/>
                <w:b/>
                <w:bCs/>
              </w:rPr>
              <w:t>Current Status</w:t>
            </w:r>
          </w:p>
        </w:tc>
      </w:tr>
      <w:tr w:rsidR="003374A4" w:rsidRPr="00F6149B" w14:paraId="3D2C96B5" w14:textId="77777777" w:rsidTr="009C6812">
        <w:trPr>
          <w:gridBefore w:val="1"/>
          <w:cantSplit/>
          <w:tblCellSpacing w:w="15" w:type="dxa"/>
        </w:trPr>
        <w:tc>
          <w:tcPr>
            <w:tcW w:w="2236" w:type="dxa"/>
            <w:tcMar>
              <w:top w:w="15" w:type="dxa"/>
              <w:left w:w="0" w:type="dxa"/>
              <w:bottom w:w="90" w:type="dxa"/>
              <w:right w:w="15" w:type="dxa"/>
            </w:tcMar>
          </w:tcPr>
          <w:p w14:paraId="06184C57" w14:textId="6DC0E2F2" w:rsidR="003374A4" w:rsidRDefault="003374A4" w:rsidP="003374A4">
            <w:pPr>
              <w:rPr>
                <w:rFonts w:eastAsia="Times New Roman"/>
              </w:rPr>
            </w:pPr>
            <w:r>
              <w:rPr>
                <w:rFonts w:eastAsia="Times New Roman"/>
              </w:rPr>
              <w:t>1. Davis, Thomas</w:t>
            </w:r>
          </w:p>
          <w:p w14:paraId="2D449571" w14:textId="61C1D6CF" w:rsidR="003374A4" w:rsidRPr="00C644EE" w:rsidRDefault="003374A4" w:rsidP="003374A4">
            <w:pPr>
              <w:rPr>
                <w:rFonts w:eastAsia="Times New Roman"/>
                <w:bCs/>
              </w:rPr>
            </w:pPr>
          </w:p>
        </w:tc>
        <w:tc>
          <w:tcPr>
            <w:tcW w:w="2207" w:type="dxa"/>
            <w:tcMar>
              <w:top w:w="15" w:type="dxa"/>
              <w:left w:w="0" w:type="dxa"/>
              <w:bottom w:w="90" w:type="dxa"/>
              <w:right w:w="15" w:type="dxa"/>
            </w:tcMar>
          </w:tcPr>
          <w:p w14:paraId="18398E94" w14:textId="77777777" w:rsidR="003374A4" w:rsidRDefault="003374A4" w:rsidP="003374A4">
            <w:pPr>
              <w:rPr>
                <w:rFonts w:eastAsia="Times New Roman" w:cs="Times New Roman"/>
              </w:rPr>
            </w:pPr>
            <w:r>
              <w:rPr>
                <w:rFonts w:eastAsia="Times New Roman" w:cs="Times New Roman"/>
              </w:rPr>
              <w:t>01/2000 – 05/2002</w:t>
            </w:r>
          </w:p>
          <w:p w14:paraId="731F8759" w14:textId="77777777" w:rsidR="003374A4" w:rsidRDefault="003374A4" w:rsidP="003374A4">
            <w:pPr>
              <w:rPr>
                <w:rFonts w:eastAsia="Times New Roman" w:cs="Times New Roman"/>
              </w:rPr>
            </w:pPr>
            <w:r>
              <w:rPr>
                <w:rFonts w:eastAsia="Times New Roman" w:cs="Times New Roman"/>
              </w:rPr>
              <w:t>ISE, Virginia Tech</w:t>
            </w:r>
          </w:p>
          <w:p w14:paraId="1B985B65" w14:textId="77777777" w:rsidR="003374A4" w:rsidRDefault="003374A4" w:rsidP="003374A4">
            <w:pPr>
              <w:rPr>
                <w:rFonts w:eastAsia="Times New Roman" w:cs="Times New Roman"/>
              </w:rPr>
            </w:pPr>
            <w:r>
              <w:rPr>
                <w:rFonts w:eastAsia="Times New Roman" w:cs="Times New Roman"/>
              </w:rPr>
              <w:t>Funded by ARL</w:t>
            </w:r>
          </w:p>
          <w:p w14:paraId="206AB5D9" w14:textId="3EF6E11F" w:rsidR="003374A4" w:rsidRPr="00C644EE" w:rsidRDefault="003374A4" w:rsidP="003374A4">
            <w:pPr>
              <w:rPr>
                <w:rFonts w:eastAsia="Times New Roman"/>
                <w:bCs/>
              </w:rPr>
            </w:pPr>
            <w:r>
              <w:rPr>
                <w:rFonts w:eastAsia="Times New Roman"/>
                <w:bCs/>
              </w:rPr>
              <w:t>PhD 05/2002</w:t>
            </w:r>
          </w:p>
        </w:tc>
        <w:tc>
          <w:tcPr>
            <w:tcW w:w="2206" w:type="dxa"/>
            <w:tcMar>
              <w:top w:w="15" w:type="dxa"/>
              <w:left w:w="0" w:type="dxa"/>
              <w:bottom w:w="90" w:type="dxa"/>
              <w:right w:w="15" w:type="dxa"/>
            </w:tcMar>
          </w:tcPr>
          <w:p w14:paraId="38CF0885" w14:textId="0B7706FB" w:rsidR="003374A4" w:rsidRPr="00C644EE" w:rsidRDefault="003374A4" w:rsidP="003374A4">
            <w:pPr>
              <w:rPr>
                <w:rFonts w:eastAsia="Times New Roman"/>
                <w:bCs/>
              </w:rPr>
            </w:pPr>
            <w:r>
              <w:rPr>
                <w:rFonts w:eastAsia="Times New Roman" w:cs="Times New Roman"/>
              </w:rPr>
              <w:t xml:space="preserve">Publication - </w:t>
            </w:r>
            <w:r w:rsidR="00F05D52">
              <w:rPr>
                <w:rFonts w:eastAsia="Times New Roman" w:cs="Times New Roman"/>
              </w:rPr>
              <w:t>3</w:t>
            </w:r>
          </w:p>
        </w:tc>
        <w:tc>
          <w:tcPr>
            <w:tcW w:w="2216" w:type="dxa"/>
            <w:tcMar>
              <w:top w:w="15" w:type="dxa"/>
              <w:left w:w="0" w:type="dxa"/>
              <w:bottom w:w="90" w:type="dxa"/>
              <w:right w:w="15" w:type="dxa"/>
            </w:tcMar>
          </w:tcPr>
          <w:p w14:paraId="7986A31D" w14:textId="3B0C45E1" w:rsidR="003374A4" w:rsidRPr="00F6149B" w:rsidRDefault="003374A4" w:rsidP="003374A4">
            <w:r w:rsidRPr="007730DD">
              <w:t xml:space="preserve">Chief, Weapons Division, US Army Research Laboratory (ARL), </w:t>
            </w:r>
            <w:r>
              <w:t xml:space="preserve">Huntsville, </w:t>
            </w:r>
            <w:r w:rsidRPr="007730DD">
              <w:t>AL</w:t>
            </w:r>
          </w:p>
        </w:tc>
      </w:tr>
      <w:tr w:rsidR="003374A4" w:rsidRPr="00F6149B" w14:paraId="16B373A6" w14:textId="77777777" w:rsidTr="009C6812">
        <w:trPr>
          <w:gridBefore w:val="1"/>
          <w:cantSplit/>
          <w:tblCellSpacing w:w="15" w:type="dxa"/>
        </w:trPr>
        <w:tc>
          <w:tcPr>
            <w:tcW w:w="2236" w:type="dxa"/>
            <w:tcMar>
              <w:top w:w="15" w:type="dxa"/>
              <w:left w:w="0" w:type="dxa"/>
              <w:bottom w:w="90" w:type="dxa"/>
              <w:right w:w="15" w:type="dxa"/>
            </w:tcMar>
          </w:tcPr>
          <w:p w14:paraId="7E9778EA" w14:textId="5BA18F8D" w:rsidR="003374A4" w:rsidRDefault="00C567B4" w:rsidP="003374A4">
            <w:pPr>
              <w:rPr>
                <w:rFonts w:eastAsia="Times New Roman"/>
              </w:rPr>
            </w:pPr>
            <w:r>
              <w:rPr>
                <w:rFonts w:eastAsia="Times New Roman"/>
              </w:rPr>
              <w:t>2</w:t>
            </w:r>
            <w:r w:rsidR="003374A4">
              <w:rPr>
                <w:rFonts w:eastAsia="Times New Roman"/>
              </w:rPr>
              <w:t xml:space="preserve">. Kim, </w:t>
            </w:r>
            <w:proofErr w:type="spellStart"/>
            <w:r w:rsidR="003374A4">
              <w:rPr>
                <w:rFonts w:eastAsia="Times New Roman"/>
              </w:rPr>
              <w:t>Sukwon</w:t>
            </w:r>
            <w:proofErr w:type="spellEnd"/>
          </w:p>
          <w:p w14:paraId="6C6C0EDD" w14:textId="645AB05E" w:rsidR="003374A4" w:rsidRPr="00C644EE" w:rsidRDefault="003374A4" w:rsidP="003374A4">
            <w:pPr>
              <w:rPr>
                <w:rFonts w:eastAsia="Times New Roman"/>
                <w:bCs/>
              </w:rPr>
            </w:pPr>
          </w:p>
        </w:tc>
        <w:tc>
          <w:tcPr>
            <w:tcW w:w="2207" w:type="dxa"/>
            <w:tcMar>
              <w:top w:w="15" w:type="dxa"/>
              <w:left w:w="0" w:type="dxa"/>
              <w:bottom w:w="90" w:type="dxa"/>
              <w:right w:w="15" w:type="dxa"/>
            </w:tcMar>
          </w:tcPr>
          <w:p w14:paraId="5F14BFC3" w14:textId="77777777" w:rsidR="003374A4" w:rsidRDefault="003374A4" w:rsidP="003374A4">
            <w:pPr>
              <w:rPr>
                <w:rFonts w:eastAsia="Times New Roman" w:cs="Times New Roman"/>
              </w:rPr>
            </w:pPr>
            <w:r>
              <w:rPr>
                <w:rFonts w:eastAsia="Times New Roman" w:cs="Times New Roman"/>
              </w:rPr>
              <w:t>01/2006 – 05/2006</w:t>
            </w:r>
          </w:p>
          <w:p w14:paraId="3A0D91B4" w14:textId="77777777" w:rsidR="003374A4" w:rsidRDefault="003374A4" w:rsidP="003374A4">
            <w:pPr>
              <w:rPr>
                <w:rFonts w:eastAsia="Times New Roman" w:cs="Times New Roman"/>
              </w:rPr>
            </w:pPr>
            <w:r>
              <w:rPr>
                <w:rFonts w:eastAsia="Times New Roman" w:cs="Times New Roman"/>
              </w:rPr>
              <w:t xml:space="preserve">ISE, Virginia Tech Whitaker Foundation </w:t>
            </w:r>
          </w:p>
          <w:p w14:paraId="2E7F002D" w14:textId="359B7584" w:rsidR="003374A4" w:rsidRPr="00C644EE" w:rsidRDefault="003374A4" w:rsidP="003374A4">
            <w:pPr>
              <w:rPr>
                <w:rFonts w:eastAsia="Times New Roman"/>
                <w:bCs/>
              </w:rPr>
            </w:pPr>
            <w:r>
              <w:rPr>
                <w:rFonts w:eastAsia="Times New Roman" w:cs="Times New Roman"/>
              </w:rPr>
              <w:t>PhD 02006</w:t>
            </w:r>
          </w:p>
        </w:tc>
        <w:tc>
          <w:tcPr>
            <w:tcW w:w="2206" w:type="dxa"/>
            <w:tcMar>
              <w:top w:w="15" w:type="dxa"/>
              <w:left w:w="0" w:type="dxa"/>
              <w:bottom w:w="90" w:type="dxa"/>
              <w:right w:w="15" w:type="dxa"/>
            </w:tcMar>
          </w:tcPr>
          <w:p w14:paraId="59368441" w14:textId="7447A3D5" w:rsidR="003374A4" w:rsidRPr="00C644EE" w:rsidRDefault="003374A4" w:rsidP="003374A4">
            <w:pPr>
              <w:rPr>
                <w:rFonts w:eastAsia="Times New Roman"/>
                <w:bCs/>
              </w:rPr>
            </w:pPr>
            <w:r>
              <w:rPr>
                <w:rFonts w:eastAsia="Times New Roman" w:cs="Times New Roman"/>
              </w:rPr>
              <w:t>Publications – 7</w:t>
            </w:r>
          </w:p>
        </w:tc>
        <w:tc>
          <w:tcPr>
            <w:tcW w:w="2216" w:type="dxa"/>
            <w:tcMar>
              <w:top w:w="15" w:type="dxa"/>
              <w:left w:w="0" w:type="dxa"/>
              <w:bottom w:w="90" w:type="dxa"/>
              <w:right w:w="15" w:type="dxa"/>
            </w:tcMar>
          </w:tcPr>
          <w:p w14:paraId="1B7C9D83" w14:textId="6DE76E2C" w:rsidR="003374A4" w:rsidRPr="00F6149B" w:rsidRDefault="003374A4" w:rsidP="003374A4">
            <w:r>
              <w:t xml:space="preserve">Professor, Kinesiology, </w:t>
            </w:r>
            <w:proofErr w:type="spellStart"/>
            <w:r>
              <w:t>Chungbuk</w:t>
            </w:r>
            <w:proofErr w:type="spellEnd"/>
            <w:r>
              <w:t xml:space="preserve"> National University (Korea)</w:t>
            </w:r>
          </w:p>
        </w:tc>
      </w:tr>
      <w:tr w:rsidR="003374A4" w:rsidRPr="00F6149B" w14:paraId="00090DCD" w14:textId="77777777" w:rsidTr="009C6812">
        <w:trPr>
          <w:gridBefore w:val="1"/>
          <w:cantSplit/>
          <w:tblCellSpacing w:w="15" w:type="dxa"/>
        </w:trPr>
        <w:tc>
          <w:tcPr>
            <w:tcW w:w="2236" w:type="dxa"/>
            <w:tcMar>
              <w:top w:w="15" w:type="dxa"/>
              <w:left w:w="0" w:type="dxa"/>
              <w:bottom w:w="90" w:type="dxa"/>
              <w:right w:w="15" w:type="dxa"/>
            </w:tcMar>
          </w:tcPr>
          <w:p w14:paraId="350D1E51" w14:textId="6E8DE585" w:rsidR="003374A4" w:rsidRDefault="00C567B4" w:rsidP="003374A4">
            <w:pPr>
              <w:rPr>
                <w:rFonts w:eastAsia="Times New Roman"/>
              </w:rPr>
            </w:pPr>
            <w:r>
              <w:rPr>
                <w:rFonts w:eastAsia="Times New Roman"/>
              </w:rPr>
              <w:t>3</w:t>
            </w:r>
            <w:r w:rsidR="003374A4">
              <w:rPr>
                <w:rFonts w:eastAsia="Times New Roman"/>
              </w:rPr>
              <w:t>. Wen Shi</w:t>
            </w:r>
          </w:p>
          <w:p w14:paraId="280215BC" w14:textId="062CF8F1" w:rsidR="003374A4" w:rsidRPr="00C644EE" w:rsidRDefault="003374A4" w:rsidP="003374A4">
            <w:pPr>
              <w:rPr>
                <w:rFonts w:eastAsia="Times New Roman"/>
                <w:bCs/>
              </w:rPr>
            </w:pPr>
          </w:p>
        </w:tc>
        <w:tc>
          <w:tcPr>
            <w:tcW w:w="2207" w:type="dxa"/>
            <w:tcMar>
              <w:top w:w="15" w:type="dxa"/>
              <w:left w:w="0" w:type="dxa"/>
              <w:bottom w:w="90" w:type="dxa"/>
              <w:right w:w="15" w:type="dxa"/>
            </w:tcMar>
          </w:tcPr>
          <w:p w14:paraId="2CE08F8F" w14:textId="77777777" w:rsidR="003374A4" w:rsidRDefault="003374A4" w:rsidP="003374A4">
            <w:pPr>
              <w:rPr>
                <w:rFonts w:eastAsia="Times New Roman" w:cs="Times New Roman"/>
              </w:rPr>
            </w:pPr>
            <w:r>
              <w:rPr>
                <w:rFonts w:eastAsia="Times New Roman" w:cs="Times New Roman"/>
              </w:rPr>
              <w:t>08/2005 – 5/2007</w:t>
            </w:r>
          </w:p>
          <w:p w14:paraId="3DF01DB7" w14:textId="77777777" w:rsidR="003374A4" w:rsidRDefault="003374A4" w:rsidP="003374A4">
            <w:pPr>
              <w:rPr>
                <w:rFonts w:eastAsia="Times New Roman" w:cs="Times New Roman"/>
              </w:rPr>
            </w:pPr>
            <w:r>
              <w:rPr>
                <w:rFonts w:eastAsia="Times New Roman" w:cs="Times New Roman"/>
              </w:rPr>
              <w:t>ISE, Virginia Tech Funded by CDC</w:t>
            </w:r>
          </w:p>
          <w:p w14:paraId="3C5E35B0" w14:textId="3FB0DB3C" w:rsidR="003374A4" w:rsidRPr="00C644EE" w:rsidRDefault="003374A4" w:rsidP="003374A4">
            <w:pPr>
              <w:rPr>
                <w:rFonts w:eastAsia="Times New Roman"/>
                <w:bCs/>
              </w:rPr>
            </w:pPr>
            <w:r>
              <w:rPr>
                <w:rFonts w:eastAsia="Times New Roman" w:cs="Times New Roman"/>
              </w:rPr>
              <w:t>PhD 12/2007</w:t>
            </w:r>
          </w:p>
        </w:tc>
        <w:tc>
          <w:tcPr>
            <w:tcW w:w="2206" w:type="dxa"/>
            <w:tcMar>
              <w:top w:w="15" w:type="dxa"/>
              <w:left w:w="0" w:type="dxa"/>
              <w:bottom w:w="90" w:type="dxa"/>
              <w:right w:w="15" w:type="dxa"/>
            </w:tcMar>
          </w:tcPr>
          <w:p w14:paraId="053E8499" w14:textId="26A0A2E0" w:rsidR="003374A4" w:rsidRPr="00C644EE" w:rsidRDefault="003374A4" w:rsidP="003374A4">
            <w:pPr>
              <w:rPr>
                <w:rFonts w:eastAsia="Times New Roman"/>
                <w:bCs/>
              </w:rPr>
            </w:pPr>
            <w:r>
              <w:rPr>
                <w:rFonts w:eastAsia="Times New Roman" w:cs="Times New Roman"/>
              </w:rPr>
              <w:t>Publications – 4</w:t>
            </w:r>
          </w:p>
        </w:tc>
        <w:tc>
          <w:tcPr>
            <w:tcW w:w="2216" w:type="dxa"/>
            <w:tcMar>
              <w:top w:w="15" w:type="dxa"/>
              <w:left w:w="0" w:type="dxa"/>
              <w:bottom w:w="90" w:type="dxa"/>
              <w:right w:w="15" w:type="dxa"/>
            </w:tcMar>
          </w:tcPr>
          <w:p w14:paraId="243D5251" w14:textId="77777777" w:rsidR="003374A4" w:rsidRDefault="003374A4" w:rsidP="003374A4">
            <w:r>
              <w:t>Bose Corporation,</w:t>
            </w:r>
          </w:p>
          <w:p w14:paraId="4A718506" w14:textId="5F8BAA31" w:rsidR="003374A4" w:rsidRPr="00F6149B" w:rsidRDefault="003374A4" w:rsidP="003374A4">
            <w:r>
              <w:t>Framingham, MA</w:t>
            </w:r>
          </w:p>
        </w:tc>
      </w:tr>
      <w:tr w:rsidR="003374A4" w:rsidRPr="00F6149B" w14:paraId="11C2EDCB" w14:textId="77777777" w:rsidTr="009C6812">
        <w:trPr>
          <w:gridBefore w:val="1"/>
          <w:cantSplit/>
          <w:tblCellSpacing w:w="15" w:type="dxa"/>
        </w:trPr>
        <w:tc>
          <w:tcPr>
            <w:tcW w:w="2236" w:type="dxa"/>
            <w:tcMar>
              <w:top w:w="15" w:type="dxa"/>
              <w:left w:w="0" w:type="dxa"/>
              <w:bottom w:w="90" w:type="dxa"/>
              <w:right w:w="15" w:type="dxa"/>
            </w:tcMar>
          </w:tcPr>
          <w:p w14:paraId="7CA9C285" w14:textId="42B730B8" w:rsidR="003374A4" w:rsidRDefault="00C567B4" w:rsidP="003374A4">
            <w:pPr>
              <w:rPr>
                <w:rFonts w:eastAsia="Times New Roman"/>
              </w:rPr>
            </w:pPr>
            <w:r>
              <w:rPr>
                <w:rFonts w:eastAsia="Times New Roman"/>
              </w:rPr>
              <w:t>4</w:t>
            </w:r>
            <w:r w:rsidR="003374A4">
              <w:rPr>
                <w:rFonts w:eastAsia="Times New Roman"/>
              </w:rPr>
              <w:t>. Liu, Jian</w:t>
            </w:r>
          </w:p>
          <w:p w14:paraId="546AD180" w14:textId="0656F385" w:rsidR="003374A4" w:rsidRPr="00C644EE" w:rsidRDefault="003374A4" w:rsidP="003374A4">
            <w:pPr>
              <w:rPr>
                <w:rFonts w:eastAsia="Times New Roman"/>
                <w:bCs/>
              </w:rPr>
            </w:pPr>
          </w:p>
        </w:tc>
        <w:tc>
          <w:tcPr>
            <w:tcW w:w="2207" w:type="dxa"/>
            <w:tcMar>
              <w:top w:w="15" w:type="dxa"/>
              <w:left w:w="0" w:type="dxa"/>
              <w:bottom w:w="90" w:type="dxa"/>
              <w:right w:w="15" w:type="dxa"/>
            </w:tcMar>
          </w:tcPr>
          <w:p w14:paraId="79927951" w14:textId="77777777" w:rsidR="003374A4" w:rsidRDefault="003374A4" w:rsidP="003374A4">
            <w:pPr>
              <w:rPr>
                <w:rFonts w:eastAsia="Times New Roman" w:cs="Times New Roman"/>
              </w:rPr>
            </w:pPr>
            <w:r>
              <w:rPr>
                <w:rFonts w:eastAsia="Times New Roman" w:cs="Times New Roman"/>
              </w:rPr>
              <w:t>08/2008 – 09/2009</w:t>
            </w:r>
          </w:p>
          <w:p w14:paraId="034519FB" w14:textId="77777777" w:rsidR="003374A4" w:rsidRDefault="003374A4" w:rsidP="003374A4">
            <w:pPr>
              <w:rPr>
                <w:rFonts w:eastAsia="Times New Roman" w:cs="Times New Roman"/>
              </w:rPr>
            </w:pPr>
            <w:r>
              <w:rPr>
                <w:rFonts w:eastAsia="Times New Roman" w:cs="Times New Roman"/>
              </w:rPr>
              <w:t>ISE, Virginia Tech Funded by NSF</w:t>
            </w:r>
          </w:p>
          <w:p w14:paraId="7E154189" w14:textId="0D0267E9" w:rsidR="003374A4" w:rsidRPr="00C644EE" w:rsidRDefault="003374A4" w:rsidP="003374A4">
            <w:pPr>
              <w:rPr>
                <w:rFonts w:eastAsia="Times New Roman"/>
                <w:bCs/>
              </w:rPr>
            </w:pPr>
            <w:r>
              <w:rPr>
                <w:rFonts w:eastAsia="Times New Roman" w:cs="Times New Roman"/>
              </w:rPr>
              <w:t>PhD 08/2008</w:t>
            </w:r>
          </w:p>
        </w:tc>
        <w:tc>
          <w:tcPr>
            <w:tcW w:w="2206" w:type="dxa"/>
            <w:tcMar>
              <w:top w:w="15" w:type="dxa"/>
              <w:left w:w="0" w:type="dxa"/>
              <w:bottom w:w="90" w:type="dxa"/>
              <w:right w:w="15" w:type="dxa"/>
            </w:tcMar>
          </w:tcPr>
          <w:p w14:paraId="10802068" w14:textId="641BA347" w:rsidR="003374A4" w:rsidRPr="00C644EE" w:rsidRDefault="003374A4" w:rsidP="003374A4">
            <w:pPr>
              <w:rPr>
                <w:rFonts w:eastAsia="Times New Roman"/>
                <w:bCs/>
              </w:rPr>
            </w:pPr>
            <w:r>
              <w:rPr>
                <w:rFonts w:eastAsia="Times New Roman" w:cs="Times New Roman"/>
              </w:rPr>
              <w:t>Publications – 7</w:t>
            </w:r>
          </w:p>
        </w:tc>
        <w:tc>
          <w:tcPr>
            <w:tcW w:w="2216" w:type="dxa"/>
            <w:tcMar>
              <w:top w:w="15" w:type="dxa"/>
              <w:left w:w="0" w:type="dxa"/>
              <w:bottom w:w="90" w:type="dxa"/>
              <w:right w:w="15" w:type="dxa"/>
            </w:tcMar>
          </w:tcPr>
          <w:p w14:paraId="1E67DE2C" w14:textId="0F5214E3" w:rsidR="003374A4" w:rsidRPr="00F6149B" w:rsidRDefault="003374A4" w:rsidP="003374A4">
            <w:r>
              <w:t>Associate Professor Industrial Engineering, Marshall University</w:t>
            </w:r>
          </w:p>
        </w:tc>
      </w:tr>
      <w:tr w:rsidR="003374A4" w:rsidRPr="00F6149B" w14:paraId="279E338B" w14:textId="77777777" w:rsidTr="009C6812">
        <w:trPr>
          <w:gridBefore w:val="1"/>
          <w:cantSplit/>
          <w:tblCellSpacing w:w="15" w:type="dxa"/>
        </w:trPr>
        <w:tc>
          <w:tcPr>
            <w:tcW w:w="2236" w:type="dxa"/>
            <w:tcMar>
              <w:top w:w="15" w:type="dxa"/>
              <w:left w:w="0" w:type="dxa"/>
              <w:bottom w:w="90" w:type="dxa"/>
              <w:right w:w="15" w:type="dxa"/>
            </w:tcMar>
          </w:tcPr>
          <w:p w14:paraId="29168E9A" w14:textId="6703AFB0" w:rsidR="003374A4" w:rsidRDefault="00C567B4" w:rsidP="003374A4">
            <w:pPr>
              <w:rPr>
                <w:rFonts w:eastAsia="Times New Roman"/>
              </w:rPr>
            </w:pPr>
            <w:r>
              <w:rPr>
                <w:rFonts w:eastAsia="Times New Roman"/>
              </w:rPr>
              <w:t>5</w:t>
            </w:r>
            <w:r w:rsidR="003374A4">
              <w:rPr>
                <w:rFonts w:eastAsia="Times New Roman"/>
              </w:rPr>
              <w:t xml:space="preserve">. </w:t>
            </w:r>
            <w:proofErr w:type="spellStart"/>
            <w:r w:rsidR="003374A4">
              <w:rPr>
                <w:rFonts w:eastAsia="Times New Roman"/>
              </w:rPr>
              <w:t>Nantakrit</w:t>
            </w:r>
            <w:proofErr w:type="spellEnd"/>
            <w:r w:rsidR="003374A4">
              <w:rPr>
                <w:rFonts w:eastAsia="Times New Roman"/>
              </w:rPr>
              <w:t xml:space="preserve">, </w:t>
            </w:r>
            <w:proofErr w:type="spellStart"/>
            <w:r w:rsidR="003374A4">
              <w:rPr>
                <w:rFonts w:eastAsia="Times New Roman"/>
              </w:rPr>
              <w:t>Yodpijit</w:t>
            </w:r>
            <w:proofErr w:type="spellEnd"/>
          </w:p>
          <w:p w14:paraId="0DB7FBE2" w14:textId="1035F240" w:rsidR="003374A4" w:rsidRPr="00C644EE" w:rsidRDefault="003374A4" w:rsidP="003374A4">
            <w:pPr>
              <w:rPr>
                <w:rFonts w:eastAsia="Times New Roman"/>
                <w:bCs/>
              </w:rPr>
            </w:pPr>
          </w:p>
        </w:tc>
        <w:tc>
          <w:tcPr>
            <w:tcW w:w="2207" w:type="dxa"/>
            <w:tcMar>
              <w:top w:w="15" w:type="dxa"/>
              <w:left w:w="0" w:type="dxa"/>
              <w:bottom w:w="90" w:type="dxa"/>
              <w:right w:w="15" w:type="dxa"/>
            </w:tcMar>
          </w:tcPr>
          <w:p w14:paraId="30C958D5" w14:textId="3F9071C5" w:rsidR="003374A4" w:rsidRPr="00C644EE" w:rsidRDefault="003374A4" w:rsidP="003374A4">
            <w:pPr>
              <w:rPr>
                <w:rFonts w:eastAsia="Times New Roman"/>
                <w:bCs/>
              </w:rPr>
            </w:pPr>
            <w:r>
              <w:rPr>
                <w:rFonts w:eastAsia="Times New Roman" w:cs="Times New Roman"/>
              </w:rPr>
              <w:t>Ph.D. 08/2010, funded by NSF</w:t>
            </w:r>
          </w:p>
        </w:tc>
        <w:tc>
          <w:tcPr>
            <w:tcW w:w="2206" w:type="dxa"/>
            <w:tcMar>
              <w:top w:w="15" w:type="dxa"/>
              <w:left w:w="0" w:type="dxa"/>
              <w:bottom w:w="90" w:type="dxa"/>
              <w:right w:w="15" w:type="dxa"/>
            </w:tcMar>
          </w:tcPr>
          <w:p w14:paraId="3761B534" w14:textId="1D934D6A" w:rsidR="003374A4" w:rsidRPr="00C644EE" w:rsidRDefault="003374A4" w:rsidP="003374A4">
            <w:pPr>
              <w:rPr>
                <w:rFonts w:eastAsia="Times New Roman"/>
                <w:bCs/>
              </w:rPr>
            </w:pPr>
            <w:r>
              <w:rPr>
                <w:rFonts w:eastAsia="Times New Roman" w:cs="Times New Roman"/>
              </w:rPr>
              <w:t>Publications – 4</w:t>
            </w:r>
          </w:p>
        </w:tc>
        <w:tc>
          <w:tcPr>
            <w:tcW w:w="2216" w:type="dxa"/>
            <w:tcMar>
              <w:top w:w="15" w:type="dxa"/>
              <w:left w:w="0" w:type="dxa"/>
              <w:bottom w:w="90" w:type="dxa"/>
              <w:right w:w="15" w:type="dxa"/>
            </w:tcMar>
          </w:tcPr>
          <w:p w14:paraId="3A714CDB" w14:textId="1FB17A05" w:rsidR="003374A4" w:rsidRPr="00F6149B" w:rsidRDefault="003374A4" w:rsidP="003374A4">
            <w:r>
              <w:t>Associate Professor (Tenured</w:t>
            </w:r>
            <w:proofErr w:type="gramStart"/>
            <w:r>
              <w:t>),</w:t>
            </w:r>
            <w:r w:rsidRPr="00F6149B">
              <w:t>King</w:t>
            </w:r>
            <w:proofErr w:type="gramEnd"/>
            <w:r w:rsidRPr="00F6149B">
              <w:t xml:space="preserve"> Mongkut’s University of Technology, North Bangkok, Thailand</w:t>
            </w:r>
          </w:p>
        </w:tc>
      </w:tr>
      <w:tr w:rsidR="003374A4" w:rsidRPr="00F6149B" w14:paraId="4DFEE572" w14:textId="77777777" w:rsidTr="009C6812">
        <w:trPr>
          <w:gridBefore w:val="1"/>
          <w:cantSplit/>
          <w:tblCellSpacing w:w="15" w:type="dxa"/>
        </w:trPr>
        <w:tc>
          <w:tcPr>
            <w:tcW w:w="2236" w:type="dxa"/>
            <w:tcMar>
              <w:top w:w="15" w:type="dxa"/>
              <w:left w:w="0" w:type="dxa"/>
              <w:bottom w:w="90" w:type="dxa"/>
              <w:right w:w="15" w:type="dxa"/>
            </w:tcMar>
          </w:tcPr>
          <w:p w14:paraId="5C0CB5E6" w14:textId="77A40CB1" w:rsidR="003374A4" w:rsidRDefault="00C567B4" w:rsidP="003374A4">
            <w:pPr>
              <w:rPr>
                <w:rFonts w:eastAsia="Times New Roman"/>
              </w:rPr>
            </w:pPr>
            <w:r>
              <w:rPr>
                <w:rFonts w:eastAsia="Times New Roman"/>
              </w:rPr>
              <w:t>6</w:t>
            </w:r>
            <w:r w:rsidR="003374A4">
              <w:rPr>
                <w:rFonts w:eastAsia="Times New Roman"/>
              </w:rPr>
              <w:t>. Parijat, Prakriti</w:t>
            </w:r>
          </w:p>
          <w:p w14:paraId="68074CEF" w14:textId="50C8F11C" w:rsidR="003374A4" w:rsidRPr="00C644EE" w:rsidRDefault="003374A4" w:rsidP="003374A4">
            <w:pPr>
              <w:rPr>
                <w:rFonts w:eastAsia="Times New Roman"/>
                <w:bCs/>
              </w:rPr>
            </w:pPr>
          </w:p>
        </w:tc>
        <w:tc>
          <w:tcPr>
            <w:tcW w:w="2207" w:type="dxa"/>
            <w:tcMar>
              <w:top w:w="15" w:type="dxa"/>
              <w:left w:w="0" w:type="dxa"/>
              <w:bottom w:w="90" w:type="dxa"/>
              <w:right w:w="15" w:type="dxa"/>
            </w:tcMar>
          </w:tcPr>
          <w:p w14:paraId="0BA37A36" w14:textId="77777777" w:rsidR="003374A4" w:rsidRDefault="003374A4" w:rsidP="003374A4">
            <w:pPr>
              <w:rPr>
                <w:rFonts w:eastAsia="Times New Roman" w:cs="Times New Roman"/>
              </w:rPr>
            </w:pPr>
            <w:r>
              <w:rPr>
                <w:rFonts w:eastAsia="Times New Roman" w:cs="Times New Roman"/>
              </w:rPr>
              <w:t>08/2010 – 10/2010</w:t>
            </w:r>
          </w:p>
          <w:p w14:paraId="19943034" w14:textId="77777777" w:rsidR="003374A4" w:rsidRDefault="003374A4" w:rsidP="003374A4">
            <w:pPr>
              <w:rPr>
                <w:rFonts w:eastAsia="Times New Roman" w:cs="Times New Roman"/>
              </w:rPr>
            </w:pPr>
            <w:r>
              <w:rPr>
                <w:rFonts w:eastAsia="Times New Roman" w:cs="Times New Roman"/>
              </w:rPr>
              <w:t>ISE, Virginia Tech Funded by CDC</w:t>
            </w:r>
          </w:p>
          <w:p w14:paraId="42CBB461" w14:textId="6509F269" w:rsidR="003374A4" w:rsidRPr="00C644EE" w:rsidRDefault="003374A4" w:rsidP="003374A4">
            <w:pPr>
              <w:rPr>
                <w:rFonts w:eastAsia="Times New Roman"/>
                <w:bCs/>
              </w:rPr>
            </w:pPr>
            <w:r>
              <w:rPr>
                <w:rFonts w:eastAsia="Times New Roman" w:cs="Times New Roman"/>
              </w:rPr>
              <w:t>PhD 08/2010</w:t>
            </w:r>
          </w:p>
        </w:tc>
        <w:tc>
          <w:tcPr>
            <w:tcW w:w="2206" w:type="dxa"/>
            <w:tcMar>
              <w:top w:w="15" w:type="dxa"/>
              <w:left w:w="0" w:type="dxa"/>
              <w:bottom w:w="90" w:type="dxa"/>
              <w:right w:w="15" w:type="dxa"/>
            </w:tcMar>
          </w:tcPr>
          <w:p w14:paraId="1BD3B818" w14:textId="709870C6" w:rsidR="003374A4" w:rsidRPr="00C644EE" w:rsidRDefault="003374A4" w:rsidP="003374A4">
            <w:pPr>
              <w:rPr>
                <w:rFonts w:eastAsia="Times New Roman"/>
                <w:bCs/>
              </w:rPr>
            </w:pPr>
            <w:r>
              <w:rPr>
                <w:rFonts w:eastAsia="Times New Roman" w:cs="Times New Roman"/>
              </w:rPr>
              <w:t>Publications – 4</w:t>
            </w:r>
          </w:p>
        </w:tc>
        <w:tc>
          <w:tcPr>
            <w:tcW w:w="2216" w:type="dxa"/>
            <w:tcMar>
              <w:top w:w="15" w:type="dxa"/>
              <w:left w:w="0" w:type="dxa"/>
              <w:bottom w:w="90" w:type="dxa"/>
              <w:right w:w="15" w:type="dxa"/>
            </w:tcMar>
          </w:tcPr>
          <w:p w14:paraId="244A35CE" w14:textId="4D052984" w:rsidR="003374A4" w:rsidRPr="00F6149B" w:rsidRDefault="003374A4" w:rsidP="003374A4">
            <w:r w:rsidRPr="009767F8">
              <w:rPr>
                <w:shd w:val="clear" w:color="auto" w:fill="FFFFFF"/>
              </w:rPr>
              <w:t>User Experience &amp; Design Team, DBS Bank</w:t>
            </w:r>
            <w:r>
              <w:rPr>
                <w:shd w:val="clear" w:color="auto" w:fill="FFFFFF"/>
              </w:rPr>
              <w:t xml:space="preserve">, Singapore </w:t>
            </w:r>
          </w:p>
        </w:tc>
      </w:tr>
      <w:tr w:rsidR="003374A4" w:rsidRPr="00F6149B" w14:paraId="2F86B504" w14:textId="77777777" w:rsidTr="009C6812">
        <w:trPr>
          <w:gridBefore w:val="1"/>
          <w:cantSplit/>
          <w:tblCellSpacing w:w="15" w:type="dxa"/>
        </w:trPr>
        <w:tc>
          <w:tcPr>
            <w:tcW w:w="2236" w:type="dxa"/>
            <w:tcMar>
              <w:top w:w="15" w:type="dxa"/>
              <w:left w:w="0" w:type="dxa"/>
              <w:bottom w:w="90" w:type="dxa"/>
              <w:right w:w="15" w:type="dxa"/>
            </w:tcMar>
          </w:tcPr>
          <w:p w14:paraId="2C2AA03A" w14:textId="4A257B62" w:rsidR="003374A4" w:rsidRPr="00C644EE" w:rsidRDefault="00C567B4" w:rsidP="003374A4">
            <w:pPr>
              <w:rPr>
                <w:rFonts w:eastAsia="Times New Roman"/>
                <w:bCs/>
              </w:rPr>
            </w:pPr>
            <w:r>
              <w:t>7</w:t>
            </w:r>
            <w:r w:rsidR="003374A4">
              <w:t xml:space="preserve">. </w:t>
            </w:r>
            <w:r w:rsidR="003374A4" w:rsidRPr="00F6149B">
              <w:t>Sel</w:t>
            </w:r>
            <w:r w:rsidR="003374A4">
              <w:t>ina Zhang</w:t>
            </w:r>
          </w:p>
        </w:tc>
        <w:tc>
          <w:tcPr>
            <w:tcW w:w="2207" w:type="dxa"/>
            <w:tcMar>
              <w:top w:w="15" w:type="dxa"/>
              <w:left w:w="0" w:type="dxa"/>
              <w:bottom w:w="90" w:type="dxa"/>
              <w:right w:w="15" w:type="dxa"/>
            </w:tcMar>
          </w:tcPr>
          <w:p w14:paraId="6F765FAA" w14:textId="77777777" w:rsidR="003374A4" w:rsidRDefault="003374A4" w:rsidP="003374A4">
            <w:pPr>
              <w:rPr>
                <w:rFonts w:eastAsia="Times New Roman" w:cs="Times New Roman"/>
              </w:rPr>
            </w:pPr>
            <w:r>
              <w:rPr>
                <w:rFonts w:eastAsia="Times New Roman" w:cs="Times New Roman"/>
              </w:rPr>
              <w:t>Ph.D. 05/2011, Funded by NSF, NIOSH</w:t>
            </w:r>
          </w:p>
          <w:p w14:paraId="167F9581" w14:textId="6488CEE7" w:rsidR="003374A4" w:rsidRPr="00C644EE" w:rsidRDefault="003374A4" w:rsidP="003374A4">
            <w:pPr>
              <w:rPr>
                <w:rFonts w:eastAsia="Times New Roman"/>
                <w:bCs/>
              </w:rPr>
            </w:pPr>
          </w:p>
        </w:tc>
        <w:tc>
          <w:tcPr>
            <w:tcW w:w="2206" w:type="dxa"/>
            <w:tcMar>
              <w:top w:w="15" w:type="dxa"/>
              <w:left w:w="0" w:type="dxa"/>
              <w:bottom w:w="90" w:type="dxa"/>
              <w:right w:w="15" w:type="dxa"/>
            </w:tcMar>
          </w:tcPr>
          <w:p w14:paraId="3797304F" w14:textId="729AB023" w:rsidR="003374A4" w:rsidRPr="00C644EE" w:rsidRDefault="003374A4" w:rsidP="003374A4">
            <w:pPr>
              <w:rPr>
                <w:rFonts w:eastAsia="Times New Roman"/>
                <w:bCs/>
              </w:rPr>
            </w:pPr>
            <w:r>
              <w:rPr>
                <w:rFonts w:eastAsia="Times New Roman" w:cs="Times New Roman"/>
              </w:rPr>
              <w:t>Publications – 4</w:t>
            </w:r>
          </w:p>
        </w:tc>
        <w:tc>
          <w:tcPr>
            <w:tcW w:w="2216" w:type="dxa"/>
            <w:tcMar>
              <w:top w:w="15" w:type="dxa"/>
              <w:left w:w="0" w:type="dxa"/>
              <w:bottom w:w="90" w:type="dxa"/>
              <w:right w:w="15" w:type="dxa"/>
            </w:tcMar>
          </w:tcPr>
          <w:p w14:paraId="3E251440" w14:textId="20E2532A" w:rsidR="003374A4" w:rsidRPr="00F6149B" w:rsidRDefault="003374A4" w:rsidP="003374A4">
            <w:r w:rsidRPr="00F6149B">
              <w:t xml:space="preserve">iOS Location and Motion Engineer, Wireless </w:t>
            </w:r>
            <w:r>
              <w:t>Technologies, Apple Inc.</w:t>
            </w:r>
          </w:p>
        </w:tc>
      </w:tr>
      <w:tr w:rsidR="003374A4" w:rsidRPr="00F6149B" w14:paraId="0E7973DB" w14:textId="77777777" w:rsidTr="009C6812">
        <w:trPr>
          <w:gridBefore w:val="1"/>
          <w:cantSplit/>
          <w:tblCellSpacing w:w="15" w:type="dxa"/>
        </w:trPr>
        <w:tc>
          <w:tcPr>
            <w:tcW w:w="2236" w:type="dxa"/>
            <w:tcMar>
              <w:top w:w="15" w:type="dxa"/>
              <w:left w:w="0" w:type="dxa"/>
              <w:bottom w:w="90" w:type="dxa"/>
              <w:right w:w="15" w:type="dxa"/>
            </w:tcMar>
          </w:tcPr>
          <w:p w14:paraId="57C160E7" w14:textId="13FD51F3" w:rsidR="003374A4" w:rsidRDefault="00C567B4" w:rsidP="003374A4">
            <w:pPr>
              <w:rPr>
                <w:rFonts w:eastAsia="Times New Roman"/>
              </w:rPr>
            </w:pPr>
            <w:r>
              <w:rPr>
                <w:rFonts w:eastAsia="Times New Roman"/>
              </w:rPr>
              <w:t>8</w:t>
            </w:r>
            <w:r w:rsidR="003374A4">
              <w:rPr>
                <w:rFonts w:eastAsia="Times New Roman"/>
              </w:rPr>
              <w:t xml:space="preserve">. </w:t>
            </w:r>
            <w:proofErr w:type="spellStart"/>
            <w:r w:rsidR="003374A4">
              <w:rPr>
                <w:rFonts w:eastAsia="Times New Roman"/>
              </w:rPr>
              <w:t>Jongprasithporn</w:t>
            </w:r>
            <w:proofErr w:type="spellEnd"/>
            <w:r w:rsidR="003374A4">
              <w:rPr>
                <w:rFonts w:eastAsia="Times New Roman"/>
              </w:rPr>
              <w:t xml:space="preserve">, </w:t>
            </w:r>
            <w:proofErr w:type="spellStart"/>
            <w:r w:rsidR="003374A4">
              <w:rPr>
                <w:rFonts w:eastAsia="Times New Roman"/>
              </w:rPr>
              <w:t>Manutchanok</w:t>
            </w:r>
            <w:proofErr w:type="spellEnd"/>
          </w:p>
          <w:p w14:paraId="3B2D4D0B" w14:textId="47D69710" w:rsidR="003374A4" w:rsidRPr="00C644EE" w:rsidRDefault="003374A4" w:rsidP="003374A4">
            <w:pPr>
              <w:rPr>
                <w:rFonts w:eastAsia="Times New Roman"/>
                <w:bCs/>
              </w:rPr>
            </w:pPr>
          </w:p>
        </w:tc>
        <w:tc>
          <w:tcPr>
            <w:tcW w:w="2207" w:type="dxa"/>
            <w:tcMar>
              <w:top w:w="15" w:type="dxa"/>
              <w:left w:w="0" w:type="dxa"/>
              <w:bottom w:w="90" w:type="dxa"/>
              <w:right w:w="15" w:type="dxa"/>
            </w:tcMar>
          </w:tcPr>
          <w:p w14:paraId="3E935231" w14:textId="77777777" w:rsidR="003374A4" w:rsidRDefault="003374A4" w:rsidP="003374A4">
            <w:pPr>
              <w:rPr>
                <w:rFonts w:eastAsia="Times New Roman" w:cs="Times New Roman"/>
              </w:rPr>
            </w:pPr>
            <w:r>
              <w:rPr>
                <w:rFonts w:eastAsia="Times New Roman" w:cs="Times New Roman"/>
              </w:rPr>
              <w:t xml:space="preserve">12/2011 – Present </w:t>
            </w:r>
          </w:p>
          <w:p w14:paraId="34C4F173" w14:textId="77777777" w:rsidR="003374A4" w:rsidRDefault="003374A4" w:rsidP="003374A4">
            <w:pPr>
              <w:rPr>
                <w:rFonts w:eastAsia="Times New Roman" w:cs="Times New Roman"/>
              </w:rPr>
            </w:pPr>
            <w:r>
              <w:rPr>
                <w:rFonts w:eastAsia="Times New Roman" w:cs="Times New Roman"/>
              </w:rPr>
              <w:t>ISE, Virginia Tech</w:t>
            </w:r>
          </w:p>
          <w:p w14:paraId="026FA5D8" w14:textId="77777777" w:rsidR="003374A4" w:rsidRDefault="003374A4" w:rsidP="003374A4">
            <w:pPr>
              <w:rPr>
                <w:rFonts w:eastAsia="Times New Roman" w:cs="Times New Roman"/>
              </w:rPr>
            </w:pPr>
            <w:r>
              <w:rPr>
                <w:rFonts w:eastAsia="Times New Roman" w:cs="Times New Roman"/>
              </w:rPr>
              <w:t>Funded by NSF</w:t>
            </w:r>
          </w:p>
          <w:p w14:paraId="6E4A3C63" w14:textId="1039F383" w:rsidR="003374A4" w:rsidRPr="00C644EE" w:rsidRDefault="003374A4" w:rsidP="003374A4">
            <w:pPr>
              <w:rPr>
                <w:rFonts w:eastAsia="Times New Roman"/>
                <w:bCs/>
              </w:rPr>
            </w:pPr>
            <w:r>
              <w:rPr>
                <w:rFonts w:eastAsia="Times New Roman" w:cs="Times New Roman"/>
              </w:rPr>
              <w:t>PhD 08/2011</w:t>
            </w:r>
          </w:p>
        </w:tc>
        <w:tc>
          <w:tcPr>
            <w:tcW w:w="2206" w:type="dxa"/>
            <w:tcMar>
              <w:top w:w="15" w:type="dxa"/>
              <w:left w:w="0" w:type="dxa"/>
              <w:bottom w:w="90" w:type="dxa"/>
              <w:right w:w="15" w:type="dxa"/>
            </w:tcMar>
          </w:tcPr>
          <w:p w14:paraId="30FBA76A" w14:textId="508D6FC7" w:rsidR="003374A4" w:rsidRPr="00C644EE" w:rsidRDefault="003374A4" w:rsidP="003374A4">
            <w:pPr>
              <w:rPr>
                <w:rFonts w:eastAsia="Times New Roman"/>
                <w:bCs/>
              </w:rPr>
            </w:pPr>
            <w:r>
              <w:rPr>
                <w:rFonts w:eastAsia="Times New Roman" w:cs="Times New Roman"/>
              </w:rPr>
              <w:t xml:space="preserve">Publications – </w:t>
            </w:r>
            <w:r w:rsidR="00F05D52">
              <w:rPr>
                <w:rFonts w:eastAsia="Times New Roman" w:cs="Times New Roman"/>
              </w:rPr>
              <w:t>3</w:t>
            </w:r>
            <w:r>
              <w:rPr>
                <w:rFonts w:eastAsia="Times New Roman" w:cs="Times New Roman"/>
              </w:rPr>
              <w:t xml:space="preserve"> submitted</w:t>
            </w:r>
          </w:p>
        </w:tc>
        <w:tc>
          <w:tcPr>
            <w:tcW w:w="2216" w:type="dxa"/>
            <w:tcMar>
              <w:top w:w="15" w:type="dxa"/>
              <w:left w:w="0" w:type="dxa"/>
              <w:bottom w:w="90" w:type="dxa"/>
              <w:right w:w="15" w:type="dxa"/>
            </w:tcMar>
          </w:tcPr>
          <w:p w14:paraId="41525451" w14:textId="73E987BE" w:rsidR="003374A4" w:rsidRPr="00F6149B" w:rsidRDefault="003374A4" w:rsidP="003374A4">
            <w:r>
              <w:t xml:space="preserve">Assistant </w:t>
            </w:r>
            <w:proofErr w:type="gramStart"/>
            <w:r>
              <w:t>Professor ,</w:t>
            </w:r>
            <w:r w:rsidRPr="00F6149B">
              <w:t>Faculty</w:t>
            </w:r>
            <w:proofErr w:type="gramEnd"/>
            <w:r w:rsidRPr="00F6149B">
              <w:t xml:space="preserve"> of Engineering, King Mongkut’s University</w:t>
            </w:r>
            <w:r w:rsidR="00F05D52">
              <w:t xml:space="preserve">, </w:t>
            </w:r>
            <w:r w:rsidRPr="00F6149B">
              <w:t>Bangkok, Thailand</w:t>
            </w:r>
          </w:p>
        </w:tc>
      </w:tr>
      <w:tr w:rsidR="003374A4" w:rsidRPr="00F6149B" w14:paraId="313B821F" w14:textId="77777777" w:rsidTr="009C6812">
        <w:trPr>
          <w:gridBefore w:val="1"/>
          <w:cantSplit/>
          <w:tblCellSpacing w:w="15" w:type="dxa"/>
        </w:trPr>
        <w:tc>
          <w:tcPr>
            <w:tcW w:w="2236" w:type="dxa"/>
            <w:tcMar>
              <w:top w:w="15" w:type="dxa"/>
              <w:left w:w="0" w:type="dxa"/>
              <w:bottom w:w="90" w:type="dxa"/>
              <w:right w:w="15" w:type="dxa"/>
            </w:tcMar>
          </w:tcPr>
          <w:p w14:paraId="645E5686" w14:textId="50D892A2" w:rsidR="003374A4" w:rsidRDefault="00C567B4" w:rsidP="00C567B4">
            <w:pPr>
              <w:rPr>
                <w:rFonts w:eastAsia="Times New Roman"/>
              </w:rPr>
            </w:pPr>
            <w:r>
              <w:rPr>
                <w:rFonts w:eastAsia="Times New Roman"/>
              </w:rPr>
              <w:t>9</w:t>
            </w:r>
            <w:r w:rsidR="003374A4">
              <w:rPr>
                <w:rFonts w:eastAsia="Times New Roman"/>
              </w:rPr>
              <w:t>. Rahul Soangra</w:t>
            </w:r>
          </w:p>
          <w:p w14:paraId="122A34D7" w14:textId="0E6E1D21" w:rsidR="003374A4" w:rsidRPr="00C644EE" w:rsidRDefault="003374A4" w:rsidP="00C567B4">
            <w:pPr>
              <w:rPr>
                <w:rFonts w:eastAsia="Times New Roman"/>
                <w:bCs/>
              </w:rPr>
            </w:pPr>
          </w:p>
        </w:tc>
        <w:tc>
          <w:tcPr>
            <w:tcW w:w="2207" w:type="dxa"/>
            <w:tcMar>
              <w:top w:w="15" w:type="dxa"/>
              <w:left w:w="0" w:type="dxa"/>
              <w:bottom w:w="90" w:type="dxa"/>
              <w:right w:w="15" w:type="dxa"/>
            </w:tcMar>
          </w:tcPr>
          <w:p w14:paraId="7839CDA1" w14:textId="77777777" w:rsidR="003374A4" w:rsidRDefault="003374A4" w:rsidP="00C567B4">
            <w:pPr>
              <w:rPr>
                <w:rFonts w:eastAsia="Times New Roman" w:cs="Times New Roman"/>
              </w:rPr>
            </w:pPr>
            <w:r>
              <w:rPr>
                <w:rFonts w:eastAsia="Times New Roman" w:cs="Times New Roman"/>
              </w:rPr>
              <w:t>07/2017</w:t>
            </w:r>
          </w:p>
          <w:p w14:paraId="5C929C29" w14:textId="77777777" w:rsidR="003374A4" w:rsidRPr="00C644EE" w:rsidRDefault="003374A4" w:rsidP="00C567B4">
            <w:pPr>
              <w:rPr>
                <w:rFonts w:eastAsia="Times New Roman"/>
                <w:bCs/>
              </w:rPr>
            </w:pPr>
            <w:r>
              <w:rPr>
                <w:rFonts w:eastAsia="Times New Roman" w:cs="Times New Roman"/>
              </w:rPr>
              <w:t>Funded by NSF</w:t>
            </w:r>
          </w:p>
          <w:p w14:paraId="7F7DC8B4" w14:textId="77777777" w:rsidR="003374A4" w:rsidRPr="00C644EE" w:rsidRDefault="003374A4" w:rsidP="00C567B4">
            <w:pPr>
              <w:rPr>
                <w:rFonts w:eastAsia="Times New Roman"/>
                <w:bCs/>
              </w:rPr>
            </w:pPr>
            <w:r>
              <w:rPr>
                <w:rFonts w:eastAsia="Times New Roman"/>
                <w:bCs/>
              </w:rPr>
              <w:lastRenderedPageBreak/>
              <w:t>PhD 05/2014</w:t>
            </w:r>
          </w:p>
        </w:tc>
        <w:tc>
          <w:tcPr>
            <w:tcW w:w="2206" w:type="dxa"/>
            <w:tcMar>
              <w:top w:w="15" w:type="dxa"/>
              <w:left w:w="0" w:type="dxa"/>
              <w:bottom w:w="90" w:type="dxa"/>
              <w:right w:w="15" w:type="dxa"/>
            </w:tcMar>
          </w:tcPr>
          <w:p w14:paraId="17898C3E" w14:textId="77777777" w:rsidR="003374A4" w:rsidRPr="00C644EE" w:rsidRDefault="003374A4" w:rsidP="00C567B4">
            <w:pPr>
              <w:rPr>
                <w:rFonts w:eastAsia="Times New Roman"/>
                <w:bCs/>
              </w:rPr>
            </w:pPr>
            <w:r>
              <w:rPr>
                <w:rFonts w:eastAsia="Times New Roman" w:cs="Times New Roman"/>
              </w:rPr>
              <w:lastRenderedPageBreak/>
              <w:t>Publication – 12</w:t>
            </w:r>
          </w:p>
        </w:tc>
        <w:tc>
          <w:tcPr>
            <w:tcW w:w="2216" w:type="dxa"/>
            <w:tcMar>
              <w:top w:w="15" w:type="dxa"/>
              <w:left w:w="0" w:type="dxa"/>
              <w:bottom w:w="90" w:type="dxa"/>
              <w:right w:w="15" w:type="dxa"/>
            </w:tcMar>
          </w:tcPr>
          <w:p w14:paraId="12D5DAE7" w14:textId="77777777" w:rsidR="003374A4" w:rsidRPr="00F6149B" w:rsidRDefault="003374A4" w:rsidP="00C567B4">
            <w:r>
              <w:t xml:space="preserve">Assistant Professor, Department of Physical </w:t>
            </w:r>
            <w:r>
              <w:lastRenderedPageBreak/>
              <w:t>Therapy, Chapman University, Irvine, CA</w:t>
            </w:r>
          </w:p>
        </w:tc>
      </w:tr>
      <w:tr w:rsidR="003374A4" w:rsidRPr="00F6149B" w14:paraId="7593BFA0" w14:textId="77777777" w:rsidTr="009C6812">
        <w:trPr>
          <w:gridBefore w:val="1"/>
          <w:cantSplit/>
          <w:tblCellSpacing w:w="15" w:type="dxa"/>
        </w:trPr>
        <w:tc>
          <w:tcPr>
            <w:tcW w:w="2236" w:type="dxa"/>
            <w:tcMar>
              <w:top w:w="15" w:type="dxa"/>
              <w:left w:w="0" w:type="dxa"/>
              <w:bottom w:w="90" w:type="dxa"/>
              <w:right w:w="15" w:type="dxa"/>
            </w:tcMar>
          </w:tcPr>
          <w:p w14:paraId="102C8192" w14:textId="4968F53E" w:rsidR="003374A4" w:rsidRDefault="003374A4" w:rsidP="003374A4">
            <w:pPr>
              <w:rPr>
                <w:rFonts w:eastAsia="Times New Roman"/>
              </w:rPr>
            </w:pPr>
            <w:r>
              <w:rPr>
                <w:rFonts w:eastAsia="Times New Roman"/>
              </w:rPr>
              <w:lastRenderedPageBreak/>
              <w:t>1</w:t>
            </w:r>
            <w:r w:rsidR="00C567B4">
              <w:rPr>
                <w:rFonts w:eastAsia="Times New Roman"/>
              </w:rPr>
              <w:t>0</w:t>
            </w:r>
            <w:r>
              <w:rPr>
                <w:rFonts w:eastAsia="Times New Roman"/>
              </w:rPr>
              <w:t>. Jian Zhang</w:t>
            </w:r>
          </w:p>
          <w:p w14:paraId="6E487B41" w14:textId="31602613" w:rsidR="003374A4" w:rsidRPr="00C644EE" w:rsidRDefault="003374A4" w:rsidP="003374A4">
            <w:pPr>
              <w:rPr>
                <w:rFonts w:eastAsia="Times New Roman"/>
                <w:bCs/>
              </w:rPr>
            </w:pPr>
          </w:p>
        </w:tc>
        <w:tc>
          <w:tcPr>
            <w:tcW w:w="2207" w:type="dxa"/>
            <w:tcMar>
              <w:top w:w="15" w:type="dxa"/>
              <w:left w:w="0" w:type="dxa"/>
              <w:bottom w:w="90" w:type="dxa"/>
              <w:right w:w="15" w:type="dxa"/>
            </w:tcMar>
          </w:tcPr>
          <w:p w14:paraId="70D03B1B" w14:textId="77777777" w:rsidR="003374A4" w:rsidRDefault="003374A4" w:rsidP="003374A4">
            <w:pPr>
              <w:rPr>
                <w:rFonts w:eastAsia="Times New Roman" w:cs="Times New Roman"/>
              </w:rPr>
            </w:pPr>
            <w:r>
              <w:rPr>
                <w:rFonts w:eastAsia="Times New Roman" w:cs="Times New Roman"/>
              </w:rPr>
              <w:t>05/2017</w:t>
            </w:r>
          </w:p>
          <w:p w14:paraId="7F7877A3" w14:textId="77777777" w:rsidR="003374A4" w:rsidRDefault="003374A4" w:rsidP="003374A4">
            <w:pPr>
              <w:rPr>
                <w:rFonts w:eastAsia="Times New Roman" w:cs="Times New Roman"/>
              </w:rPr>
            </w:pPr>
            <w:r>
              <w:rPr>
                <w:rFonts w:eastAsia="Times New Roman" w:cs="Times New Roman"/>
              </w:rPr>
              <w:t>NIOSH, and NSF</w:t>
            </w:r>
          </w:p>
          <w:p w14:paraId="225C7478" w14:textId="06168F55" w:rsidR="003374A4" w:rsidRPr="00C644EE" w:rsidRDefault="003374A4" w:rsidP="003374A4">
            <w:pPr>
              <w:rPr>
                <w:rFonts w:eastAsia="Times New Roman"/>
                <w:bCs/>
              </w:rPr>
            </w:pPr>
            <w:r>
              <w:rPr>
                <w:rFonts w:eastAsia="Times New Roman" w:cs="Times New Roman"/>
              </w:rPr>
              <w:t>PhD 05/2014</w:t>
            </w:r>
          </w:p>
        </w:tc>
        <w:tc>
          <w:tcPr>
            <w:tcW w:w="2206" w:type="dxa"/>
            <w:tcMar>
              <w:top w:w="15" w:type="dxa"/>
              <w:left w:w="0" w:type="dxa"/>
              <w:bottom w:w="90" w:type="dxa"/>
              <w:right w:w="15" w:type="dxa"/>
            </w:tcMar>
          </w:tcPr>
          <w:p w14:paraId="4FECED5E" w14:textId="43409530" w:rsidR="003374A4" w:rsidRPr="00C644EE" w:rsidRDefault="003374A4" w:rsidP="003374A4">
            <w:pPr>
              <w:rPr>
                <w:rFonts w:eastAsia="Times New Roman"/>
                <w:bCs/>
              </w:rPr>
            </w:pPr>
            <w:r>
              <w:rPr>
                <w:rFonts w:eastAsia="Times New Roman" w:cs="Times New Roman"/>
              </w:rPr>
              <w:t>Publication – 2</w:t>
            </w:r>
          </w:p>
        </w:tc>
        <w:tc>
          <w:tcPr>
            <w:tcW w:w="2216" w:type="dxa"/>
            <w:tcMar>
              <w:top w:w="15" w:type="dxa"/>
              <w:left w:w="0" w:type="dxa"/>
              <w:bottom w:w="90" w:type="dxa"/>
              <w:right w:w="15" w:type="dxa"/>
            </w:tcMar>
          </w:tcPr>
          <w:p w14:paraId="4F5B1DD1" w14:textId="0FDA46F0" w:rsidR="003374A4" w:rsidRPr="00F6149B" w:rsidRDefault="003374A4" w:rsidP="003374A4">
            <w:proofErr w:type="spellStart"/>
            <w:r>
              <w:t>Ligra</w:t>
            </w:r>
            <w:proofErr w:type="spellEnd"/>
            <w:r>
              <w:t>, San Jose, CA</w:t>
            </w:r>
          </w:p>
        </w:tc>
      </w:tr>
      <w:tr w:rsidR="002A4C9B" w:rsidRPr="00F6149B" w14:paraId="14A73A78" w14:textId="77777777" w:rsidTr="009C6812">
        <w:trPr>
          <w:gridBefore w:val="1"/>
          <w:cantSplit/>
          <w:tblCellSpacing w:w="15" w:type="dxa"/>
        </w:trPr>
        <w:tc>
          <w:tcPr>
            <w:tcW w:w="2236" w:type="dxa"/>
            <w:tcMar>
              <w:top w:w="15" w:type="dxa"/>
              <w:left w:w="0" w:type="dxa"/>
              <w:bottom w:w="90" w:type="dxa"/>
              <w:right w:w="15" w:type="dxa"/>
            </w:tcMar>
          </w:tcPr>
          <w:p w14:paraId="00631E4C" w14:textId="22ABC2B1" w:rsidR="002A4C9B" w:rsidRDefault="002A4C9B" w:rsidP="002A4C9B">
            <w:pPr>
              <w:rPr>
                <w:rFonts w:eastAsia="Times New Roman"/>
              </w:rPr>
            </w:pPr>
            <w:r>
              <w:rPr>
                <w:rFonts w:eastAsia="Times New Roman"/>
              </w:rPr>
              <w:t>11. Saba Rezvanian</w:t>
            </w:r>
          </w:p>
        </w:tc>
        <w:tc>
          <w:tcPr>
            <w:tcW w:w="2207" w:type="dxa"/>
            <w:tcMar>
              <w:top w:w="15" w:type="dxa"/>
              <w:left w:w="0" w:type="dxa"/>
              <w:bottom w:w="90" w:type="dxa"/>
              <w:right w:w="15" w:type="dxa"/>
            </w:tcMar>
          </w:tcPr>
          <w:p w14:paraId="3258BB0C" w14:textId="77777777" w:rsidR="002A4C9B" w:rsidRDefault="002A4C9B" w:rsidP="002A4C9B">
            <w:pPr>
              <w:rPr>
                <w:rFonts w:eastAsia="Times New Roman" w:cs="Times New Roman"/>
              </w:rPr>
            </w:pPr>
            <w:r>
              <w:rPr>
                <w:rFonts w:eastAsia="Times New Roman" w:cs="Times New Roman"/>
              </w:rPr>
              <w:t>PhD 05/2018,</w:t>
            </w:r>
          </w:p>
          <w:p w14:paraId="758DF97C" w14:textId="110C7E6C" w:rsidR="002A4C9B" w:rsidRDefault="002A4C9B" w:rsidP="002A4C9B">
            <w:pPr>
              <w:rPr>
                <w:rFonts w:eastAsia="Times New Roman" w:cs="Times New Roman"/>
              </w:rPr>
            </w:pPr>
            <w:r>
              <w:rPr>
                <w:rFonts w:eastAsia="Times New Roman" w:cs="Times New Roman"/>
              </w:rPr>
              <w:t>Funded by NSF</w:t>
            </w:r>
          </w:p>
        </w:tc>
        <w:tc>
          <w:tcPr>
            <w:tcW w:w="2206" w:type="dxa"/>
            <w:tcMar>
              <w:top w:w="15" w:type="dxa"/>
              <w:left w:w="0" w:type="dxa"/>
              <w:bottom w:w="90" w:type="dxa"/>
              <w:right w:w="15" w:type="dxa"/>
            </w:tcMar>
          </w:tcPr>
          <w:p w14:paraId="62A90CDF" w14:textId="275ABE84" w:rsidR="002A4C9B" w:rsidRDefault="002A4C9B" w:rsidP="002A4C9B">
            <w:pPr>
              <w:rPr>
                <w:rFonts w:eastAsia="Times New Roman" w:cs="Times New Roman"/>
              </w:rPr>
            </w:pPr>
            <w:r>
              <w:rPr>
                <w:rFonts w:eastAsia="Times New Roman" w:cs="Times New Roman"/>
              </w:rPr>
              <w:t>Publications – 4 submitted</w:t>
            </w:r>
          </w:p>
        </w:tc>
        <w:tc>
          <w:tcPr>
            <w:tcW w:w="2216" w:type="dxa"/>
            <w:tcMar>
              <w:top w:w="15" w:type="dxa"/>
              <w:left w:w="0" w:type="dxa"/>
              <w:bottom w:w="90" w:type="dxa"/>
              <w:right w:w="15" w:type="dxa"/>
            </w:tcMar>
          </w:tcPr>
          <w:p w14:paraId="0A5FB4C9" w14:textId="5F4B9A27" w:rsidR="002A4C9B" w:rsidRDefault="002A4C9B" w:rsidP="002A4C9B">
            <w:r>
              <w:t xml:space="preserve">University </w:t>
            </w:r>
            <w:proofErr w:type="gramStart"/>
            <w:r>
              <w:t>California  San</w:t>
            </w:r>
            <w:proofErr w:type="gramEnd"/>
            <w:r>
              <w:t xml:space="preserve"> Diego</w:t>
            </w:r>
          </w:p>
        </w:tc>
      </w:tr>
      <w:tr w:rsidR="000714EF" w:rsidRPr="00F6149B" w14:paraId="5C4BBC88" w14:textId="77777777" w:rsidTr="009C6812">
        <w:trPr>
          <w:gridBefore w:val="1"/>
          <w:cantSplit/>
          <w:tblCellSpacing w:w="15" w:type="dxa"/>
        </w:trPr>
        <w:tc>
          <w:tcPr>
            <w:tcW w:w="2236" w:type="dxa"/>
            <w:tcMar>
              <w:top w:w="15" w:type="dxa"/>
              <w:left w:w="0" w:type="dxa"/>
              <w:bottom w:w="90" w:type="dxa"/>
              <w:right w:w="15" w:type="dxa"/>
            </w:tcMar>
          </w:tcPr>
          <w:p w14:paraId="5B6028FC" w14:textId="55B53547" w:rsidR="000714EF" w:rsidRPr="0092724E" w:rsidRDefault="000714EF" w:rsidP="000714EF">
            <w:pPr>
              <w:rPr>
                <w:rFonts w:eastAsia="Times New Roman"/>
                <w:bCs/>
              </w:rPr>
            </w:pPr>
            <w:r w:rsidRPr="0092724E">
              <w:rPr>
                <w:rFonts w:eastAsia="Times New Roman"/>
                <w:bCs/>
              </w:rPr>
              <w:t>12.  Victoria Smith</w:t>
            </w:r>
          </w:p>
        </w:tc>
        <w:tc>
          <w:tcPr>
            <w:tcW w:w="2207" w:type="dxa"/>
            <w:tcMar>
              <w:top w:w="15" w:type="dxa"/>
              <w:left w:w="0" w:type="dxa"/>
              <w:bottom w:w="90" w:type="dxa"/>
              <w:right w:w="15" w:type="dxa"/>
            </w:tcMar>
          </w:tcPr>
          <w:p w14:paraId="564A7418" w14:textId="11A8303A" w:rsidR="000714EF" w:rsidRPr="0092724E" w:rsidRDefault="000714EF" w:rsidP="000714EF">
            <w:pPr>
              <w:rPr>
                <w:rFonts w:eastAsia="Times New Roman"/>
                <w:bCs/>
              </w:rPr>
            </w:pPr>
            <w:r w:rsidRPr="0092724E">
              <w:rPr>
                <w:rFonts w:eastAsia="Times New Roman"/>
                <w:bCs/>
              </w:rPr>
              <w:t>PhD 05/2019</w:t>
            </w:r>
          </w:p>
        </w:tc>
        <w:tc>
          <w:tcPr>
            <w:tcW w:w="2206" w:type="dxa"/>
            <w:tcMar>
              <w:top w:w="15" w:type="dxa"/>
              <w:left w:w="0" w:type="dxa"/>
              <w:bottom w:w="90" w:type="dxa"/>
              <w:right w:w="15" w:type="dxa"/>
            </w:tcMar>
          </w:tcPr>
          <w:p w14:paraId="01549D28" w14:textId="7A4AAD5A" w:rsidR="000714EF" w:rsidRPr="0092724E" w:rsidRDefault="000714EF" w:rsidP="000714EF">
            <w:pPr>
              <w:rPr>
                <w:rFonts w:eastAsia="Times New Roman"/>
                <w:bCs/>
              </w:rPr>
            </w:pPr>
            <w:r w:rsidRPr="0092724E">
              <w:rPr>
                <w:rFonts w:eastAsia="Times New Roman"/>
                <w:bCs/>
              </w:rPr>
              <w:t>Publications - 4</w:t>
            </w:r>
          </w:p>
        </w:tc>
        <w:tc>
          <w:tcPr>
            <w:tcW w:w="2216" w:type="dxa"/>
            <w:tcMar>
              <w:top w:w="15" w:type="dxa"/>
              <w:left w:w="0" w:type="dxa"/>
              <w:bottom w:w="90" w:type="dxa"/>
              <w:right w:w="15" w:type="dxa"/>
            </w:tcMar>
          </w:tcPr>
          <w:p w14:paraId="261DB23E" w14:textId="1A43B94E" w:rsidR="000714EF" w:rsidRPr="0092724E" w:rsidRDefault="000714EF" w:rsidP="000714EF">
            <w:pPr>
              <w:pStyle w:val="Heading2"/>
              <w:shd w:val="clear" w:color="auto" w:fill="FFFFFF"/>
              <w:spacing w:after="0" w:afterAutospacing="0"/>
              <w:textAlignment w:val="baseline"/>
              <w:rPr>
                <w:rFonts w:eastAsia="Times New Roman"/>
                <w:b w:val="0"/>
                <w:bCs w:val="0"/>
                <w:sz w:val="20"/>
                <w:szCs w:val="20"/>
              </w:rPr>
            </w:pPr>
            <w:r w:rsidRPr="0092724E">
              <w:rPr>
                <w:b w:val="0"/>
                <w:bCs w:val="0"/>
                <w:sz w:val="20"/>
                <w:szCs w:val="20"/>
              </w:rPr>
              <w:t>Force Impact Technologies Inc.</w:t>
            </w:r>
          </w:p>
        </w:tc>
      </w:tr>
      <w:tr w:rsidR="009C6812" w:rsidRPr="00F6149B" w14:paraId="69084FEF" w14:textId="77777777" w:rsidTr="009C6812">
        <w:trPr>
          <w:gridBefore w:val="1"/>
          <w:cantSplit/>
          <w:tblCellSpacing w:w="15" w:type="dxa"/>
        </w:trPr>
        <w:tc>
          <w:tcPr>
            <w:tcW w:w="2236" w:type="dxa"/>
            <w:tcMar>
              <w:top w:w="15" w:type="dxa"/>
              <w:left w:w="0" w:type="dxa"/>
              <w:bottom w:w="90" w:type="dxa"/>
              <w:right w:w="15" w:type="dxa"/>
            </w:tcMar>
          </w:tcPr>
          <w:p w14:paraId="18E47CB3" w14:textId="59350454" w:rsidR="009C6812" w:rsidRPr="0092724E" w:rsidRDefault="009C6812" w:rsidP="009C6812">
            <w:pPr>
              <w:rPr>
                <w:rFonts w:eastAsia="Times New Roman"/>
                <w:bCs/>
              </w:rPr>
            </w:pPr>
            <w:r>
              <w:rPr>
                <w:rFonts w:eastAsia="Times New Roman"/>
                <w:bCs/>
              </w:rPr>
              <w:t>13.  Kaycee Glattke</w:t>
            </w:r>
          </w:p>
        </w:tc>
        <w:tc>
          <w:tcPr>
            <w:tcW w:w="2207" w:type="dxa"/>
            <w:tcMar>
              <w:top w:w="15" w:type="dxa"/>
              <w:left w:w="0" w:type="dxa"/>
              <w:bottom w:w="90" w:type="dxa"/>
              <w:right w:w="15" w:type="dxa"/>
            </w:tcMar>
          </w:tcPr>
          <w:p w14:paraId="1090985A" w14:textId="65164285" w:rsidR="009C6812" w:rsidRPr="0092724E" w:rsidRDefault="009C6812" w:rsidP="009C6812">
            <w:pPr>
              <w:rPr>
                <w:rFonts w:eastAsia="Times New Roman"/>
                <w:bCs/>
              </w:rPr>
            </w:pPr>
            <w:r>
              <w:rPr>
                <w:rFonts w:eastAsia="Times New Roman"/>
                <w:bCs/>
              </w:rPr>
              <w:t>PhD 05/2022</w:t>
            </w:r>
          </w:p>
        </w:tc>
        <w:tc>
          <w:tcPr>
            <w:tcW w:w="2206" w:type="dxa"/>
            <w:tcMar>
              <w:top w:w="15" w:type="dxa"/>
              <w:left w:w="0" w:type="dxa"/>
              <w:bottom w:w="90" w:type="dxa"/>
              <w:right w:w="15" w:type="dxa"/>
            </w:tcMar>
          </w:tcPr>
          <w:p w14:paraId="16316673" w14:textId="63A7D31C" w:rsidR="009C6812" w:rsidRPr="0092724E" w:rsidRDefault="009C6812" w:rsidP="009C6812">
            <w:pPr>
              <w:rPr>
                <w:rFonts w:eastAsia="Times New Roman"/>
                <w:bCs/>
              </w:rPr>
            </w:pPr>
            <w:r>
              <w:rPr>
                <w:rFonts w:eastAsia="Times New Roman"/>
                <w:bCs/>
              </w:rPr>
              <w:t>Publications -3</w:t>
            </w:r>
          </w:p>
        </w:tc>
        <w:tc>
          <w:tcPr>
            <w:tcW w:w="2216" w:type="dxa"/>
            <w:tcMar>
              <w:top w:w="15" w:type="dxa"/>
              <w:left w:w="0" w:type="dxa"/>
              <w:bottom w:w="90" w:type="dxa"/>
              <w:right w:w="15" w:type="dxa"/>
            </w:tcMar>
          </w:tcPr>
          <w:p w14:paraId="003414A3" w14:textId="0BDFBCC3" w:rsidR="009C6812" w:rsidRPr="0092724E" w:rsidRDefault="009C6812" w:rsidP="009C6812">
            <w:pPr>
              <w:pStyle w:val="Heading2"/>
              <w:shd w:val="clear" w:color="auto" w:fill="FFFFFF"/>
              <w:spacing w:after="0" w:afterAutospacing="0"/>
              <w:textAlignment w:val="baseline"/>
              <w:rPr>
                <w:b w:val="0"/>
                <w:bCs w:val="0"/>
                <w:sz w:val="20"/>
                <w:szCs w:val="20"/>
              </w:rPr>
            </w:pPr>
            <w:r>
              <w:rPr>
                <w:b w:val="0"/>
                <w:bCs w:val="0"/>
                <w:sz w:val="20"/>
                <w:szCs w:val="20"/>
              </w:rPr>
              <w:t xml:space="preserve">Mayo Clinic </w:t>
            </w:r>
          </w:p>
        </w:tc>
      </w:tr>
      <w:tr w:rsidR="009C6812" w:rsidRPr="0092724E" w14:paraId="0819E554" w14:textId="77777777" w:rsidTr="009C6812">
        <w:trPr>
          <w:cantSplit/>
          <w:tblCellSpacing w:w="15" w:type="dxa"/>
        </w:trPr>
        <w:tc>
          <w:tcPr>
            <w:tcW w:w="2241" w:type="dxa"/>
            <w:gridSpan w:val="2"/>
            <w:tcMar>
              <w:top w:w="15" w:type="dxa"/>
              <w:left w:w="0" w:type="dxa"/>
              <w:bottom w:w="90" w:type="dxa"/>
              <w:right w:w="15" w:type="dxa"/>
            </w:tcMar>
          </w:tcPr>
          <w:p w14:paraId="21594C8C" w14:textId="63AE10BA" w:rsidR="009C6812" w:rsidRPr="0092724E" w:rsidRDefault="009C6812" w:rsidP="005A5854">
            <w:pPr>
              <w:rPr>
                <w:rFonts w:eastAsia="Times New Roman"/>
                <w:bCs/>
              </w:rPr>
            </w:pPr>
            <w:r>
              <w:rPr>
                <w:rFonts w:eastAsia="Times New Roman"/>
                <w:bCs/>
              </w:rPr>
              <w:t>1</w:t>
            </w:r>
            <w:r>
              <w:rPr>
                <w:rFonts w:eastAsia="Times New Roman"/>
                <w:bCs/>
              </w:rPr>
              <w:t>4</w:t>
            </w:r>
            <w:r>
              <w:rPr>
                <w:rFonts w:eastAsia="Times New Roman"/>
                <w:bCs/>
              </w:rPr>
              <w:t xml:space="preserve">.  </w:t>
            </w:r>
            <w:r>
              <w:rPr>
                <w:rFonts w:eastAsia="Times New Roman"/>
                <w:bCs/>
              </w:rPr>
              <w:t xml:space="preserve">Seong H. </w:t>
            </w:r>
            <w:proofErr w:type="spellStart"/>
            <w:r>
              <w:rPr>
                <w:rFonts w:eastAsia="Times New Roman"/>
                <w:bCs/>
              </w:rPr>
              <w:t>Moom</w:t>
            </w:r>
            <w:proofErr w:type="spellEnd"/>
          </w:p>
        </w:tc>
        <w:tc>
          <w:tcPr>
            <w:tcW w:w="2207" w:type="dxa"/>
            <w:tcMar>
              <w:top w:w="15" w:type="dxa"/>
              <w:left w:w="0" w:type="dxa"/>
              <w:bottom w:w="90" w:type="dxa"/>
              <w:right w:w="15" w:type="dxa"/>
            </w:tcMar>
          </w:tcPr>
          <w:p w14:paraId="79DA6A2D" w14:textId="6F14FB0F" w:rsidR="009C6812" w:rsidRPr="0092724E" w:rsidRDefault="009C6812" w:rsidP="005A5854">
            <w:pPr>
              <w:rPr>
                <w:rFonts w:eastAsia="Times New Roman"/>
                <w:bCs/>
              </w:rPr>
            </w:pPr>
            <w:r>
              <w:rPr>
                <w:rFonts w:eastAsia="Times New Roman"/>
                <w:bCs/>
              </w:rPr>
              <w:t xml:space="preserve">PhD </w:t>
            </w:r>
            <w:r>
              <w:rPr>
                <w:rFonts w:eastAsia="Times New Roman"/>
                <w:bCs/>
              </w:rPr>
              <w:t>12</w:t>
            </w:r>
            <w:r>
              <w:rPr>
                <w:rFonts w:eastAsia="Times New Roman"/>
                <w:bCs/>
              </w:rPr>
              <w:t>/202</w:t>
            </w:r>
            <w:r>
              <w:rPr>
                <w:rFonts w:eastAsia="Times New Roman"/>
                <w:bCs/>
              </w:rPr>
              <w:t>3</w:t>
            </w:r>
          </w:p>
        </w:tc>
        <w:tc>
          <w:tcPr>
            <w:tcW w:w="2206" w:type="dxa"/>
            <w:tcMar>
              <w:top w:w="15" w:type="dxa"/>
              <w:left w:w="0" w:type="dxa"/>
              <w:bottom w:w="90" w:type="dxa"/>
              <w:right w:w="15" w:type="dxa"/>
            </w:tcMar>
          </w:tcPr>
          <w:p w14:paraId="4B283FF3" w14:textId="77777777" w:rsidR="009C6812" w:rsidRPr="0092724E" w:rsidRDefault="009C6812" w:rsidP="005A5854">
            <w:pPr>
              <w:rPr>
                <w:rFonts w:eastAsia="Times New Roman"/>
                <w:bCs/>
              </w:rPr>
            </w:pPr>
            <w:r>
              <w:rPr>
                <w:rFonts w:eastAsia="Times New Roman"/>
                <w:bCs/>
              </w:rPr>
              <w:t>Publications -3</w:t>
            </w:r>
          </w:p>
        </w:tc>
        <w:tc>
          <w:tcPr>
            <w:tcW w:w="2216" w:type="dxa"/>
            <w:tcMar>
              <w:top w:w="15" w:type="dxa"/>
              <w:left w:w="0" w:type="dxa"/>
              <w:bottom w:w="90" w:type="dxa"/>
              <w:right w:w="15" w:type="dxa"/>
            </w:tcMar>
          </w:tcPr>
          <w:p w14:paraId="622A3401" w14:textId="77777777" w:rsidR="009C6812" w:rsidRPr="0092724E" w:rsidRDefault="009C6812" w:rsidP="005A5854">
            <w:pPr>
              <w:pStyle w:val="Heading2"/>
              <w:shd w:val="clear" w:color="auto" w:fill="FFFFFF"/>
              <w:spacing w:after="0" w:afterAutospacing="0"/>
              <w:textAlignment w:val="baseline"/>
              <w:rPr>
                <w:b w:val="0"/>
                <w:bCs w:val="0"/>
                <w:sz w:val="20"/>
                <w:szCs w:val="20"/>
              </w:rPr>
            </w:pPr>
            <w:r>
              <w:rPr>
                <w:b w:val="0"/>
                <w:bCs w:val="0"/>
                <w:sz w:val="20"/>
                <w:szCs w:val="20"/>
              </w:rPr>
              <w:t xml:space="preserve">Mayo Clinic </w:t>
            </w:r>
          </w:p>
        </w:tc>
      </w:tr>
    </w:tbl>
    <w:p w14:paraId="62728726" w14:textId="5EB7AB3F" w:rsidR="004F1CA9" w:rsidRDefault="004F1CA9">
      <w:pPr>
        <w:rPr>
          <w:rFonts w:eastAsia="Times New Roman"/>
        </w:rPr>
      </w:pPr>
    </w:p>
    <w:tbl>
      <w:tblPr>
        <w:tblStyle w:val="TableGrid"/>
        <w:tblW w:w="9350" w:type="dxa"/>
        <w:tblInd w:w="340" w:type="dxa"/>
        <w:tblLook w:val="04A0" w:firstRow="1" w:lastRow="0" w:firstColumn="1" w:lastColumn="0" w:noHBand="0" w:noVBand="1"/>
      </w:tblPr>
      <w:tblGrid>
        <w:gridCol w:w="9350"/>
      </w:tblGrid>
      <w:tr w:rsidR="003374A4" w:rsidRPr="00E2497D" w14:paraId="34A1FC04" w14:textId="77777777" w:rsidTr="003374A4">
        <w:tc>
          <w:tcPr>
            <w:tcW w:w="9350" w:type="dxa"/>
          </w:tcPr>
          <w:p w14:paraId="29E0EAF1" w14:textId="3692D00A" w:rsidR="003374A4" w:rsidRPr="00E2497D" w:rsidRDefault="003374A4" w:rsidP="00C567B4">
            <w:pPr>
              <w:spacing w:line="276" w:lineRule="auto"/>
              <w:rPr>
                <w:b/>
                <w:u w:val="single"/>
              </w:rPr>
            </w:pPr>
            <w:r w:rsidRPr="00E2497D">
              <w:rPr>
                <w:b/>
                <w:u w:val="single"/>
              </w:rPr>
              <w:t>DOCTORAL STUDENTS (</w:t>
            </w:r>
            <w:r w:rsidR="00104FF4">
              <w:rPr>
                <w:b/>
                <w:u w:val="single"/>
              </w:rPr>
              <w:t xml:space="preserve">CURRENT, </w:t>
            </w:r>
            <w:r w:rsidRPr="00E2497D">
              <w:rPr>
                <w:b/>
                <w:u w:val="single"/>
              </w:rPr>
              <w:t>ASU)</w:t>
            </w:r>
          </w:p>
        </w:tc>
      </w:tr>
      <w:tr w:rsidR="003374A4" w:rsidRPr="00E2497D" w14:paraId="24A63E72" w14:textId="77777777" w:rsidTr="003374A4">
        <w:tc>
          <w:tcPr>
            <w:tcW w:w="9350" w:type="dxa"/>
          </w:tcPr>
          <w:p w14:paraId="3840AFD5" w14:textId="68D7634A" w:rsidR="003374A4" w:rsidRPr="00E2497D" w:rsidRDefault="003374A4" w:rsidP="002A4C9B">
            <w:pPr>
              <w:spacing w:line="276" w:lineRule="auto"/>
            </w:pPr>
          </w:p>
        </w:tc>
      </w:tr>
      <w:tr w:rsidR="003374A4" w:rsidRPr="00E2497D" w14:paraId="26BADE75" w14:textId="77777777" w:rsidTr="003374A4">
        <w:tc>
          <w:tcPr>
            <w:tcW w:w="9350" w:type="dxa"/>
          </w:tcPr>
          <w:p w14:paraId="18B65A82" w14:textId="61D56DD4" w:rsidR="003374A4" w:rsidRPr="00E2497D" w:rsidRDefault="003374A4" w:rsidP="00C567B4">
            <w:pPr>
              <w:pStyle w:val="ListParagraph"/>
              <w:numPr>
                <w:ilvl w:val="0"/>
                <w:numId w:val="31"/>
              </w:numPr>
              <w:spacing w:line="276" w:lineRule="auto"/>
            </w:pPr>
            <w:r w:rsidRPr="00E2497D">
              <w:t>Chris Frame, MS (Chair: Ph.D. 2015-201</w:t>
            </w:r>
            <w:r w:rsidR="00104FF4">
              <w:t>9</w:t>
            </w:r>
            <w:r w:rsidRPr="00E2497D">
              <w:t xml:space="preserve"> - GRA) – Effects of Dyskinesias on Postural Stability</w:t>
            </w:r>
          </w:p>
        </w:tc>
      </w:tr>
      <w:tr w:rsidR="003374A4" w:rsidRPr="00E2497D" w14:paraId="33281C86" w14:textId="77777777" w:rsidTr="003374A4">
        <w:tc>
          <w:tcPr>
            <w:tcW w:w="9350" w:type="dxa"/>
          </w:tcPr>
          <w:p w14:paraId="70A98A36" w14:textId="313900E2" w:rsidR="003374A4" w:rsidRPr="00E2497D" w:rsidRDefault="003374A4" w:rsidP="00C567B4">
            <w:pPr>
              <w:pStyle w:val="ListParagraph"/>
              <w:numPr>
                <w:ilvl w:val="0"/>
                <w:numId w:val="31"/>
              </w:numPr>
              <w:spacing w:line="276" w:lineRule="auto"/>
            </w:pPr>
            <w:r w:rsidRPr="00E2497D">
              <w:t>Markey Olson (Chair:  Ph.D. 2016 – 20</w:t>
            </w:r>
            <w:r w:rsidR="00104FF4">
              <w:t>20</w:t>
            </w:r>
            <w:r w:rsidRPr="00E2497D">
              <w:t xml:space="preserve"> – GRA) – </w:t>
            </w:r>
            <w:r w:rsidR="00104FF4">
              <w:t>DBS/PPN</w:t>
            </w:r>
            <w:r w:rsidRPr="00E2497D">
              <w:t xml:space="preserve"> PD</w:t>
            </w:r>
          </w:p>
        </w:tc>
      </w:tr>
    </w:tbl>
    <w:p w14:paraId="0E6D3C96" w14:textId="0FBA08E2" w:rsidR="004F1CA9" w:rsidRDefault="004F1CA9">
      <w:pPr>
        <w:rPr>
          <w:rFonts w:eastAsia="Times New Roman"/>
        </w:rPr>
      </w:pPr>
    </w:p>
    <w:tbl>
      <w:tblPr>
        <w:tblStyle w:val="TableGrid"/>
        <w:tblW w:w="9350" w:type="dxa"/>
        <w:tblInd w:w="340" w:type="dxa"/>
        <w:tblLook w:val="04A0" w:firstRow="1" w:lastRow="0" w:firstColumn="1" w:lastColumn="0" w:noHBand="0" w:noVBand="1"/>
      </w:tblPr>
      <w:tblGrid>
        <w:gridCol w:w="9350"/>
      </w:tblGrid>
      <w:tr w:rsidR="00104FF4" w:rsidRPr="00E2497D" w14:paraId="26DA7C84" w14:textId="77777777" w:rsidTr="00104FF4">
        <w:tc>
          <w:tcPr>
            <w:tcW w:w="9350" w:type="dxa"/>
          </w:tcPr>
          <w:p w14:paraId="09B2AE6F" w14:textId="201C61A0" w:rsidR="00104FF4" w:rsidRPr="00E2497D" w:rsidRDefault="00104FF4" w:rsidP="00C567B4">
            <w:pPr>
              <w:spacing w:line="276" w:lineRule="auto"/>
              <w:rPr>
                <w:b/>
                <w:u w:val="single"/>
              </w:rPr>
            </w:pPr>
            <w:r w:rsidRPr="00E2497D">
              <w:rPr>
                <w:b/>
                <w:u w:val="single"/>
              </w:rPr>
              <w:t xml:space="preserve">MASTERS STUDENTS </w:t>
            </w:r>
            <w:r>
              <w:rPr>
                <w:b/>
                <w:u w:val="single"/>
              </w:rPr>
              <w:t xml:space="preserve">-Thesis </w:t>
            </w:r>
            <w:proofErr w:type="gramStart"/>
            <w:r w:rsidR="009D175F">
              <w:rPr>
                <w:b/>
                <w:u w:val="single"/>
              </w:rPr>
              <w:t>( GRADUATED</w:t>
            </w:r>
            <w:proofErr w:type="gramEnd"/>
            <w:r w:rsidR="009D175F">
              <w:rPr>
                <w:b/>
                <w:u w:val="single"/>
              </w:rPr>
              <w:t xml:space="preserve"> FROM VT and ASU</w:t>
            </w:r>
            <w:r w:rsidRPr="00E2497D">
              <w:rPr>
                <w:b/>
                <w:u w:val="single"/>
              </w:rPr>
              <w:t>)</w:t>
            </w:r>
          </w:p>
        </w:tc>
      </w:tr>
      <w:tr w:rsidR="009D175F" w:rsidRPr="00E2497D" w14:paraId="4D66BCCE" w14:textId="77777777" w:rsidTr="00C567B4">
        <w:tc>
          <w:tcPr>
            <w:tcW w:w="9350" w:type="dxa"/>
          </w:tcPr>
          <w:p w14:paraId="1954E644" w14:textId="7A6B6E70" w:rsidR="009D175F" w:rsidRDefault="00737D72" w:rsidP="00C567B4">
            <w:pPr>
              <w:pStyle w:val="ListParagraph"/>
              <w:numPr>
                <w:ilvl w:val="0"/>
                <w:numId w:val="32"/>
              </w:numPr>
              <w:spacing w:line="276" w:lineRule="auto"/>
            </w:pPr>
            <w:r>
              <w:t xml:space="preserve">William </w:t>
            </w:r>
            <w:proofErr w:type="gramStart"/>
            <w:r w:rsidR="00E251FD">
              <w:t>Sweeten</w:t>
            </w:r>
            <w:r w:rsidR="009D175F">
              <w:t xml:space="preserve"> </w:t>
            </w:r>
            <w:r w:rsidR="009D175F" w:rsidRPr="00E2497D">
              <w:t xml:space="preserve"> (</w:t>
            </w:r>
            <w:proofErr w:type="gramEnd"/>
            <w:r w:rsidR="009D175F" w:rsidRPr="00E2497D">
              <w:t xml:space="preserve">Chair:  </w:t>
            </w:r>
            <w:r w:rsidR="009D175F">
              <w:t>M.S</w:t>
            </w:r>
            <w:r w:rsidR="009D175F" w:rsidRPr="00E2497D">
              <w:t>. 20</w:t>
            </w:r>
            <w:r w:rsidR="00E251FD">
              <w:t>22</w:t>
            </w:r>
            <w:r w:rsidR="009D175F">
              <w:t>,</w:t>
            </w:r>
            <w:r w:rsidR="009D175F" w:rsidRPr="00E2497D">
              <w:t xml:space="preserve"> GRA) – </w:t>
            </w:r>
            <w:r w:rsidR="00E251FD">
              <w:t xml:space="preserve">Graphene and gait </w:t>
            </w:r>
            <w:proofErr w:type="spellStart"/>
            <w:r w:rsidR="00E251FD">
              <w:t>analyse</w:t>
            </w:r>
            <w:proofErr w:type="spellEnd"/>
            <w:r w:rsidR="009D175F">
              <w:t>.</w:t>
            </w:r>
          </w:p>
          <w:p w14:paraId="22450893" w14:textId="32F64F14" w:rsidR="00737D72" w:rsidRPr="00104FF4" w:rsidRDefault="00737D72" w:rsidP="00737D72">
            <w:pPr>
              <w:pStyle w:val="ListParagraph"/>
              <w:numPr>
                <w:ilvl w:val="0"/>
                <w:numId w:val="32"/>
              </w:numPr>
              <w:spacing w:line="276" w:lineRule="auto"/>
            </w:pPr>
            <w:r>
              <w:t xml:space="preserve">Seong </w:t>
            </w:r>
            <w:proofErr w:type="spellStart"/>
            <w:proofErr w:type="gramStart"/>
            <w:r>
              <w:t>Moom</w:t>
            </w:r>
            <w:proofErr w:type="spellEnd"/>
            <w:r>
              <w:t xml:space="preserve"> </w:t>
            </w:r>
            <w:r w:rsidRPr="00E2497D">
              <w:t xml:space="preserve"> (</w:t>
            </w:r>
            <w:proofErr w:type="gramEnd"/>
            <w:r w:rsidRPr="00E2497D">
              <w:t xml:space="preserve">Chair:  </w:t>
            </w:r>
            <w:r>
              <w:t>M.S</w:t>
            </w:r>
            <w:r w:rsidRPr="00E2497D">
              <w:t>. 201</w:t>
            </w:r>
            <w:r>
              <w:t>8,</w:t>
            </w:r>
            <w:r w:rsidRPr="00E2497D">
              <w:t xml:space="preserve"> GRA) – </w:t>
            </w:r>
            <w:r>
              <w:t>Nonlinear analyses of Gait and Posture.</w:t>
            </w:r>
          </w:p>
        </w:tc>
      </w:tr>
      <w:tr w:rsidR="00104FF4" w:rsidRPr="00E2497D" w14:paraId="1F794823" w14:textId="77777777" w:rsidTr="00104FF4">
        <w:tc>
          <w:tcPr>
            <w:tcW w:w="9350" w:type="dxa"/>
          </w:tcPr>
          <w:p w14:paraId="26E7A387" w14:textId="39D389E8" w:rsidR="00104FF4" w:rsidRPr="00104FF4" w:rsidRDefault="00104FF4" w:rsidP="00C567B4">
            <w:pPr>
              <w:pStyle w:val="ListParagraph"/>
              <w:numPr>
                <w:ilvl w:val="0"/>
                <w:numId w:val="32"/>
              </w:numPr>
              <w:spacing w:line="276" w:lineRule="auto"/>
            </w:pPr>
            <w:proofErr w:type="spellStart"/>
            <w:r w:rsidRPr="00104FF4">
              <w:t>Tanavadee</w:t>
            </w:r>
            <w:proofErr w:type="spellEnd"/>
            <w:r w:rsidRPr="00104FF4">
              <w:rPr>
                <w:rStyle w:val="eudoraheader"/>
              </w:rPr>
              <w:t xml:space="preserve"> </w:t>
            </w:r>
            <w:proofErr w:type="spellStart"/>
            <w:r w:rsidRPr="00104FF4">
              <w:rPr>
                <w:rStyle w:val="eudoraheader"/>
              </w:rPr>
              <w:t>Khuvasanont</w:t>
            </w:r>
            <w:proofErr w:type="spellEnd"/>
            <w:r w:rsidRPr="00104FF4">
              <w:rPr>
                <w:rStyle w:val="eudoraheader"/>
              </w:rPr>
              <w:t xml:space="preserve"> (M.S., 2002):  Industrial Ergonomics, Ministry of </w:t>
            </w:r>
            <w:proofErr w:type="spellStart"/>
            <w:r w:rsidRPr="00104FF4">
              <w:rPr>
                <w:rStyle w:val="eudoraheader"/>
              </w:rPr>
              <w:t>Labour</w:t>
            </w:r>
            <w:proofErr w:type="spellEnd"/>
            <w:r w:rsidRPr="00104FF4">
              <w:rPr>
                <w:rStyle w:val="eudoraheader"/>
              </w:rPr>
              <w:t xml:space="preserve">, Thailand. </w:t>
            </w:r>
          </w:p>
        </w:tc>
      </w:tr>
      <w:tr w:rsidR="00104FF4" w:rsidRPr="00E2497D" w14:paraId="2EC1A0D5" w14:textId="77777777" w:rsidTr="00104FF4">
        <w:tc>
          <w:tcPr>
            <w:tcW w:w="9350" w:type="dxa"/>
          </w:tcPr>
          <w:p w14:paraId="0DA930CB" w14:textId="6AFB94BB" w:rsidR="00104FF4" w:rsidRPr="00104FF4" w:rsidRDefault="00104FF4" w:rsidP="00C567B4">
            <w:pPr>
              <w:pStyle w:val="ListParagraph"/>
              <w:numPr>
                <w:ilvl w:val="0"/>
                <w:numId w:val="32"/>
              </w:numPr>
              <w:spacing w:line="276" w:lineRule="auto"/>
            </w:pPr>
            <w:r w:rsidRPr="00104FF4">
              <w:t xml:space="preserve">Jeremy Spaulding (M.S., 2003):  Principle Human Factors Engineer, OSRAM SYLVANIA, Beverly MA. </w:t>
            </w:r>
          </w:p>
        </w:tc>
      </w:tr>
      <w:tr w:rsidR="00104FF4" w:rsidRPr="00E2497D" w14:paraId="1E3FDEF3" w14:textId="77777777" w:rsidTr="00104FF4">
        <w:tc>
          <w:tcPr>
            <w:tcW w:w="9350" w:type="dxa"/>
          </w:tcPr>
          <w:p w14:paraId="36E22F5D" w14:textId="2EC5ABB5" w:rsidR="00104FF4" w:rsidRPr="00104FF4" w:rsidRDefault="00104FF4" w:rsidP="00C567B4">
            <w:pPr>
              <w:pStyle w:val="ListParagraph"/>
              <w:numPr>
                <w:ilvl w:val="0"/>
                <w:numId w:val="32"/>
              </w:numPr>
              <w:spacing w:line="276" w:lineRule="auto"/>
            </w:pPr>
            <w:proofErr w:type="spellStart"/>
            <w:r w:rsidRPr="00104FF4">
              <w:t>Haruetai</w:t>
            </w:r>
            <w:proofErr w:type="spellEnd"/>
            <w:r w:rsidRPr="00104FF4">
              <w:t xml:space="preserve"> </w:t>
            </w:r>
            <w:proofErr w:type="spellStart"/>
            <w:r w:rsidRPr="00104FF4">
              <w:t>Mekaroonreung</w:t>
            </w:r>
            <w:proofErr w:type="spellEnd"/>
            <w:r w:rsidRPr="00104FF4">
              <w:t xml:space="preserve"> (M.S., 2003):  Instructor (Non-tenure Track), Chulalongkorn University, Bangkok, Thailand.</w:t>
            </w:r>
          </w:p>
        </w:tc>
      </w:tr>
      <w:tr w:rsidR="00104FF4" w:rsidRPr="00E2497D" w14:paraId="35B5E1C3" w14:textId="77777777" w:rsidTr="00104FF4">
        <w:tc>
          <w:tcPr>
            <w:tcW w:w="9350" w:type="dxa"/>
          </w:tcPr>
          <w:p w14:paraId="0FE74104" w14:textId="4217943F" w:rsidR="00104FF4" w:rsidRPr="00104FF4" w:rsidRDefault="00104FF4" w:rsidP="00C567B4">
            <w:pPr>
              <w:pStyle w:val="ListParagraph"/>
              <w:numPr>
                <w:ilvl w:val="0"/>
                <w:numId w:val="32"/>
              </w:numPr>
              <w:spacing w:line="276" w:lineRule="auto"/>
            </w:pPr>
            <w:r w:rsidRPr="00104FF4">
              <w:t xml:space="preserve">Keith Bishop (M.S., 2003): Human Factors Engineer, Raytheon. </w:t>
            </w:r>
          </w:p>
        </w:tc>
      </w:tr>
      <w:tr w:rsidR="00104FF4" w:rsidRPr="00E2497D" w14:paraId="5D3B58C8" w14:textId="77777777" w:rsidTr="00104FF4">
        <w:tc>
          <w:tcPr>
            <w:tcW w:w="9350" w:type="dxa"/>
          </w:tcPr>
          <w:p w14:paraId="11289726" w14:textId="01469A05" w:rsidR="00104FF4" w:rsidRPr="00104FF4" w:rsidRDefault="00104FF4" w:rsidP="00C567B4">
            <w:pPr>
              <w:pStyle w:val="ListParagraph"/>
              <w:numPr>
                <w:ilvl w:val="0"/>
                <w:numId w:val="32"/>
              </w:numPr>
              <w:spacing w:line="276" w:lineRule="auto"/>
            </w:pPr>
            <w:r w:rsidRPr="00104FF4">
              <w:t>Jason Clark (M.S., 2004):  Research Engineer, Jeppesen, Washington, DC, US.</w:t>
            </w:r>
          </w:p>
        </w:tc>
      </w:tr>
      <w:tr w:rsidR="00104FF4" w:rsidRPr="00E2497D" w14:paraId="5D904B12" w14:textId="77777777" w:rsidTr="00104FF4">
        <w:tc>
          <w:tcPr>
            <w:tcW w:w="9350" w:type="dxa"/>
          </w:tcPr>
          <w:p w14:paraId="5E14C32C" w14:textId="3FC0C9C2" w:rsidR="00104FF4" w:rsidRPr="00104FF4" w:rsidRDefault="00104FF4" w:rsidP="00C567B4">
            <w:pPr>
              <w:pStyle w:val="ListParagraph"/>
              <w:numPr>
                <w:ilvl w:val="0"/>
                <w:numId w:val="32"/>
              </w:numPr>
              <w:spacing w:line="276" w:lineRule="auto"/>
            </w:pPr>
            <w:r w:rsidRPr="00104FF4">
              <w:t>Pankaj Raj (M.S., 2005):  Microsoft, Usability Engineer, Issaquah, WA.</w:t>
            </w:r>
          </w:p>
        </w:tc>
      </w:tr>
      <w:tr w:rsidR="00104FF4" w:rsidRPr="00E2497D" w14:paraId="2325E508" w14:textId="77777777" w:rsidTr="00104FF4">
        <w:tc>
          <w:tcPr>
            <w:tcW w:w="9350" w:type="dxa"/>
          </w:tcPr>
          <w:p w14:paraId="2FBDE5CE" w14:textId="69CC6E61" w:rsidR="00104FF4" w:rsidRPr="00104FF4" w:rsidRDefault="00104FF4" w:rsidP="00C567B4">
            <w:pPr>
              <w:pStyle w:val="ListParagraph"/>
              <w:numPr>
                <w:ilvl w:val="0"/>
                <w:numId w:val="32"/>
              </w:numPr>
              <w:spacing w:line="276" w:lineRule="auto"/>
            </w:pPr>
            <w:r w:rsidRPr="00104FF4">
              <w:t>Monica Glumm (M.S., 2005):  Researcher, US Army Research Laboratory.</w:t>
            </w:r>
          </w:p>
        </w:tc>
      </w:tr>
      <w:tr w:rsidR="00104FF4" w:rsidRPr="00E2497D" w14:paraId="3C7B6701" w14:textId="77777777" w:rsidTr="00104FF4">
        <w:tc>
          <w:tcPr>
            <w:tcW w:w="9350" w:type="dxa"/>
          </w:tcPr>
          <w:p w14:paraId="0D95877C" w14:textId="34783012" w:rsidR="00104FF4" w:rsidRPr="00104FF4" w:rsidRDefault="00104FF4" w:rsidP="00C567B4">
            <w:pPr>
              <w:pStyle w:val="ListParagraph"/>
              <w:numPr>
                <w:ilvl w:val="0"/>
                <w:numId w:val="32"/>
              </w:numPr>
              <w:spacing w:line="276" w:lineRule="auto"/>
            </w:pPr>
            <w:r w:rsidRPr="00104FF4">
              <w:t xml:space="preserve">Arka Gosh (M.S., 2005):  Trader, </w:t>
            </w:r>
            <w:proofErr w:type="spellStart"/>
            <w:r w:rsidRPr="00104FF4">
              <w:t>Broadpoint</w:t>
            </w:r>
            <w:proofErr w:type="spellEnd"/>
            <w:r w:rsidRPr="00104FF4">
              <w:t xml:space="preserve"> </w:t>
            </w:r>
            <w:proofErr w:type="spellStart"/>
            <w:r w:rsidRPr="00104FF4">
              <w:t>Gleacher</w:t>
            </w:r>
            <w:proofErr w:type="spellEnd"/>
            <w:r w:rsidRPr="00104FF4">
              <w:t xml:space="preserve">, NY, US.  </w:t>
            </w:r>
          </w:p>
        </w:tc>
      </w:tr>
      <w:tr w:rsidR="00104FF4" w:rsidRPr="00E2497D" w14:paraId="1EB9250A" w14:textId="77777777" w:rsidTr="00104FF4">
        <w:tc>
          <w:tcPr>
            <w:tcW w:w="9350" w:type="dxa"/>
          </w:tcPr>
          <w:p w14:paraId="56CA01EF" w14:textId="604A4D68" w:rsidR="00104FF4" w:rsidRPr="00104FF4" w:rsidRDefault="00104FF4" w:rsidP="00C567B4">
            <w:pPr>
              <w:pStyle w:val="ListParagraph"/>
              <w:numPr>
                <w:ilvl w:val="0"/>
                <w:numId w:val="32"/>
              </w:numPr>
              <w:spacing w:line="276" w:lineRule="auto"/>
            </w:pPr>
            <w:proofErr w:type="spellStart"/>
            <w:r w:rsidRPr="00104FF4">
              <w:t>Hyungnam</w:t>
            </w:r>
            <w:proofErr w:type="spellEnd"/>
            <w:r w:rsidRPr="00104FF4">
              <w:t xml:space="preserve"> Kim (M.S., 2005):  Ph.D. Student, ISE-VT. </w:t>
            </w:r>
          </w:p>
        </w:tc>
      </w:tr>
      <w:tr w:rsidR="00104FF4" w:rsidRPr="00E2497D" w14:paraId="0802BF23" w14:textId="77777777" w:rsidTr="00104FF4">
        <w:tc>
          <w:tcPr>
            <w:tcW w:w="9350" w:type="dxa"/>
          </w:tcPr>
          <w:p w14:paraId="53C00167" w14:textId="03BF79F8" w:rsidR="00104FF4" w:rsidRPr="00104FF4" w:rsidRDefault="00104FF4" w:rsidP="00C567B4">
            <w:pPr>
              <w:pStyle w:val="ListParagraph"/>
              <w:numPr>
                <w:ilvl w:val="0"/>
                <w:numId w:val="32"/>
              </w:numPr>
              <w:spacing w:line="276" w:lineRule="auto"/>
            </w:pPr>
            <w:r w:rsidRPr="00104FF4">
              <w:t xml:space="preserve">Sean Pedrick (M.S., 2011):  Naval Surface Warfare </w:t>
            </w:r>
            <w:proofErr w:type="gramStart"/>
            <w:r w:rsidRPr="00104FF4">
              <w:t>Center,  Dahlgren</w:t>
            </w:r>
            <w:proofErr w:type="gramEnd"/>
            <w:r w:rsidRPr="00104FF4">
              <w:t>, VA.</w:t>
            </w:r>
          </w:p>
        </w:tc>
      </w:tr>
    </w:tbl>
    <w:p w14:paraId="300A1386" w14:textId="0D2CDFFF" w:rsidR="00104FF4" w:rsidRDefault="00104FF4">
      <w:pPr>
        <w:rPr>
          <w:rFonts w:eastAsia="Times New Roman"/>
        </w:rPr>
      </w:pPr>
    </w:p>
    <w:tbl>
      <w:tblPr>
        <w:tblStyle w:val="TableGrid"/>
        <w:tblW w:w="9350" w:type="dxa"/>
        <w:tblInd w:w="340" w:type="dxa"/>
        <w:tblLook w:val="04A0" w:firstRow="1" w:lastRow="0" w:firstColumn="1" w:lastColumn="0" w:noHBand="0" w:noVBand="1"/>
      </w:tblPr>
      <w:tblGrid>
        <w:gridCol w:w="9350"/>
      </w:tblGrid>
      <w:tr w:rsidR="00582283" w:rsidRPr="00E2497D" w14:paraId="48E05034" w14:textId="77777777" w:rsidTr="00582283">
        <w:tc>
          <w:tcPr>
            <w:tcW w:w="9350" w:type="dxa"/>
          </w:tcPr>
          <w:p w14:paraId="647DCAF7" w14:textId="300F3F90" w:rsidR="00582283" w:rsidRPr="00E2497D" w:rsidRDefault="00582283" w:rsidP="00C567B4">
            <w:pPr>
              <w:spacing w:line="276" w:lineRule="auto"/>
              <w:rPr>
                <w:b/>
                <w:u w:val="single"/>
              </w:rPr>
            </w:pPr>
            <w:r>
              <w:rPr>
                <w:b/>
                <w:u w:val="single"/>
              </w:rPr>
              <w:t>Special Achievements Former Graduate Students</w:t>
            </w:r>
          </w:p>
        </w:tc>
      </w:tr>
      <w:tr w:rsidR="00582283" w:rsidRPr="00104FF4" w14:paraId="05D3143D" w14:textId="77777777" w:rsidTr="00582283">
        <w:tc>
          <w:tcPr>
            <w:tcW w:w="9350" w:type="dxa"/>
          </w:tcPr>
          <w:p w14:paraId="6071B900" w14:textId="52D7622F" w:rsidR="00582283" w:rsidRPr="00582283" w:rsidRDefault="00582283" w:rsidP="00582283">
            <w:pPr>
              <w:spacing w:line="276" w:lineRule="auto"/>
            </w:pPr>
            <w:r w:rsidRPr="00582283">
              <w:t>Thomas Davis (Ph.D.) – Modern-Day Technology Leader</w:t>
            </w:r>
          </w:p>
        </w:tc>
      </w:tr>
      <w:tr w:rsidR="00582283" w:rsidRPr="00104FF4" w14:paraId="6107365C" w14:textId="77777777" w:rsidTr="00582283">
        <w:tc>
          <w:tcPr>
            <w:tcW w:w="9350" w:type="dxa"/>
          </w:tcPr>
          <w:p w14:paraId="4A8B6750" w14:textId="30F65E8F" w:rsidR="00582283" w:rsidRPr="00582283" w:rsidRDefault="00582283" w:rsidP="00582283">
            <w:pPr>
              <w:spacing w:line="276" w:lineRule="auto"/>
            </w:pPr>
            <w:r w:rsidRPr="00582283">
              <w:t>Jian Liu (Ph.D.) – Top Three Finalist of Student Paper Competition, Human Factors and Ergonomic Society 2005.</w:t>
            </w:r>
          </w:p>
        </w:tc>
      </w:tr>
      <w:tr w:rsidR="00582283" w:rsidRPr="00104FF4" w14:paraId="1E665E56" w14:textId="77777777" w:rsidTr="00582283">
        <w:tc>
          <w:tcPr>
            <w:tcW w:w="9350" w:type="dxa"/>
          </w:tcPr>
          <w:p w14:paraId="104ABDF7" w14:textId="472D8450" w:rsidR="00582283" w:rsidRPr="00582283" w:rsidRDefault="00582283" w:rsidP="00582283">
            <w:pPr>
              <w:spacing w:line="276" w:lineRule="auto"/>
            </w:pPr>
            <w:r w:rsidRPr="00582283">
              <w:t xml:space="preserve">Prakriti Parijat (M.S., Ph.D.) – Graduate Program Development Award, International Society of Occupational Ergonomics and Safety, June 2005, Las Vegas.  </w:t>
            </w:r>
          </w:p>
        </w:tc>
      </w:tr>
      <w:tr w:rsidR="00582283" w:rsidRPr="00104FF4" w14:paraId="160924BF" w14:textId="77777777" w:rsidTr="00582283">
        <w:tc>
          <w:tcPr>
            <w:tcW w:w="9350" w:type="dxa"/>
          </w:tcPr>
          <w:p w14:paraId="5E91AF91" w14:textId="7AEE2B27" w:rsidR="00582283" w:rsidRPr="00582283" w:rsidRDefault="00582283" w:rsidP="00582283">
            <w:pPr>
              <w:spacing w:line="276" w:lineRule="auto"/>
            </w:pPr>
            <w:r w:rsidRPr="00582283">
              <w:t>Prakriti Parijat (M.S., Ph.D.) – Best Paper, Student Paper Competition, Human Factors and Ergonomic Society 2008 IETG.</w:t>
            </w:r>
          </w:p>
        </w:tc>
      </w:tr>
      <w:tr w:rsidR="00582283" w:rsidRPr="00104FF4" w14:paraId="69F48CCF" w14:textId="77777777" w:rsidTr="00582283">
        <w:tc>
          <w:tcPr>
            <w:tcW w:w="9350" w:type="dxa"/>
          </w:tcPr>
          <w:p w14:paraId="32FE89AD" w14:textId="3CBB4AFF" w:rsidR="00582283" w:rsidRPr="00582283" w:rsidRDefault="00582283" w:rsidP="00582283">
            <w:pPr>
              <w:spacing w:line="276" w:lineRule="auto"/>
            </w:pPr>
            <w:r w:rsidRPr="00582283">
              <w:t>Courtney Haynes (M.S.) – ADA Disability Student Research Award (2008).</w:t>
            </w:r>
          </w:p>
        </w:tc>
      </w:tr>
      <w:tr w:rsidR="00582283" w:rsidRPr="00104FF4" w14:paraId="53BA6076" w14:textId="77777777" w:rsidTr="00582283">
        <w:tc>
          <w:tcPr>
            <w:tcW w:w="9350" w:type="dxa"/>
          </w:tcPr>
          <w:p w14:paraId="0739E95E" w14:textId="2C6C9CA1" w:rsidR="00582283" w:rsidRPr="00582283" w:rsidRDefault="00582283" w:rsidP="00582283">
            <w:pPr>
              <w:spacing w:line="276" w:lineRule="auto"/>
            </w:pPr>
            <w:proofErr w:type="spellStart"/>
            <w:r w:rsidRPr="00582283">
              <w:t>Xiouyue</w:t>
            </w:r>
            <w:proofErr w:type="spellEnd"/>
            <w:r w:rsidRPr="00582283">
              <w:t xml:space="preserve"> (Selina) Zhang – ICTAS Doctoral Fellowship (2007-2011).</w:t>
            </w:r>
          </w:p>
        </w:tc>
      </w:tr>
      <w:tr w:rsidR="00582283" w:rsidRPr="00104FF4" w14:paraId="3D4BFEA8" w14:textId="77777777" w:rsidTr="00582283">
        <w:tc>
          <w:tcPr>
            <w:tcW w:w="9350" w:type="dxa"/>
          </w:tcPr>
          <w:p w14:paraId="5DC72E67" w14:textId="7ABFDF9B" w:rsidR="00582283" w:rsidRPr="00582283" w:rsidRDefault="00582283" w:rsidP="00582283">
            <w:pPr>
              <w:spacing w:line="276" w:lineRule="auto"/>
            </w:pPr>
            <w:r w:rsidRPr="00582283">
              <w:t>Jeremy Spaulding – US Patent (US 2009/0248419 A1:  Speech recognition adjustment based on manual interaction, 2009).</w:t>
            </w:r>
          </w:p>
        </w:tc>
      </w:tr>
      <w:tr w:rsidR="00582283" w:rsidRPr="00104FF4" w14:paraId="434C86A1" w14:textId="77777777" w:rsidTr="00582283">
        <w:tc>
          <w:tcPr>
            <w:tcW w:w="9350" w:type="dxa"/>
          </w:tcPr>
          <w:p w14:paraId="49184644" w14:textId="43E4048A" w:rsidR="00582283" w:rsidRPr="00582283" w:rsidRDefault="00582283" w:rsidP="00582283">
            <w:pPr>
              <w:spacing w:line="276" w:lineRule="auto"/>
            </w:pPr>
            <w:r w:rsidRPr="00582283">
              <w:lastRenderedPageBreak/>
              <w:t>Jason Clark and Jeremy Spaulding – US patent (US 2008/0126091 A1:   Voice dialing using a rejection reference, 2008).</w:t>
            </w:r>
          </w:p>
        </w:tc>
      </w:tr>
      <w:tr w:rsidR="00582283" w:rsidRPr="00104FF4" w14:paraId="79B92105" w14:textId="77777777" w:rsidTr="00582283">
        <w:tc>
          <w:tcPr>
            <w:tcW w:w="9350" w:type="dxa"/>
          </w:tcPr>
          <w:p w14:paraId="47B1593C" w14:textId="549F64ED" w:rsidR="00582283" w:rsidRPr="00582283" w:rsidRDefault="00582283" w:rsidP="00C567B4">
            <w:pPr>
              <w:spacing w:line="276" w:lineRule="auto"/>
            </w:pPr>
            <w:r>
              <w:t xml:space="preserve">Victoria Smith (ASU) – 2017, ARCS Scholar </w:t>
            </w:r>
          </w:p>
        </w:tc>
      </w:tr>
    </w:tbl>
    <w:p w14:paraId="03769F73" w14:textId="77777777" w:rsidR="00104FF4" w:rsidRDefault="00104FF4">
      <w:pPr>
        <w:rPr>
          <w:rFonts w:eastAsia="Times New Roman"/>
        </w:rPr>
      </w:pPr>
    </w:p>
    <w:tbl>
      <w:tblPr>
        <w:tblStyle w:val="TableGrid"/>
        <w:tblW w:w="9350" w:type="dxa"/>
        <w:tblInd w:w="340" w:type="dxa"/>
        <w:tblLook w:val="04A0" w:firstRow="1" w:lastRow="0" w:firstColumn="1" w:lastColumn="0" w:noHBand="0" w:noVBand="1"/>
      </w:tblPr>
      <w:tblGrid>
        <w:gridCol w:w="9350"/>
      </w:tblGrid>
      <w:tr w:rsidR="00104FF4" w:rsidRPr="00E2497D" w14:paraId="02CB97E4" w14:textId="77777777" w:rsidTr="00C567B4">
        <w:tc>
          <w:tcPr>
            <w:tcW w:w="9350" w:type="dxa"/>
          </w:tcPr>
          <w:p w14:paraId="03698979" w14:textId="72CA7EF3" w:rsidR="00104FF4" w:rsidRPr="00E2497D" w:rsidRDefault="00104FF4" w:rsidP="00C567B4">
            <w:pPr>
              <w:spacing w:line="276" w:lineRule="auto"/>
              <w:rPr>
                <w:b/>
                <w:u w:val="single"/>
              </w:rPr>
            </w:pPr>
            <w:r w:rsidRPr="00E2497D">
              <w:rPr>
                <w:b/>
                <w:u w:val="single"/>
              </w:rPr>
              <w:t xml:space="preserve">MASTERS STUDENTS </w:t>
            </w:r>
            <w:r>
              <w:rPr>
                <w:b/>
                <w:u w:val="single"/>
              </w:rPr>
              <w:t xml:space="preserve">-Applied Project </w:t>
            </w:r>
            <w:r w:rsidRPr="00E2497D">
              <w:rPr>
                <w:b/>
                <w:u w:val="single"/>
              </w:rPr>
              <w:t>(ASU)</w:t>
            </w:r>
          </w:p>
        </w:tc>
      </w:tr>
      <w:tr w:rsidR="00104FF4" w:rsidRPr="00E2497D" w14:paraId="172BB0C0" w14:textId="77777777" w:rsidTr="00C567B4">
        <w:tc>
          <w:tcPr>
            <w:tcW w:w="9350" w:type="dxa"/>
          </w:tcPr>
          <w:p w14:paraId="578EAA64" w14:textId="77777777" w:rsidR="00104FF4" w:rsidRPr="00E2497D" w:rsidRDefault="00104FF4" w:rsidP="00C567B4">
            <w:pPr>
              <w:spacing w:line="276" w:lineRule="auto"/>
            </w:pPr>
            <w:r>
              <w:t>David Tze</w:t>
            </w:r>
            <w:r w:rsidRPr="00E2497D">
              <w:t xml:space="preserve"> (Applied Project: 20</w:t>
            </w:r>
            <w:r>
              <w:t>16-2017) – Gait Instability monitor</w:t>
            </w:r>
          </w:p>
        </w:tc>
      </w:tr>
      <w:tr w:rsidR="00104FF4" w:rsidRPr="00E2497D" w14:paraId="6325EA11" w14:textId="77777777" w:rsidTr="00C567B4">
        <w:tc>
          <w:tcPr>
            <w:tcW w:w="9350" w:type="dxa"/>
          </w:tcPr>
          <w:p w14:paraId="022867E2" w14:textId="77777777" w:rsidR="00104FF4" w:rsidRPr="00E2497D" w:rsidRDefault="00104FF4" w:rsidP="00C567B4">
            <w:pPr>
              <w:spacing w:line="276" w:lineRule="auto"/>
            </w:pPr>
            <w:r>
              <w:t>Dale Franco Caagbay</w:t>
            </w:r>
            <w:r w:rsidRPr="00E2497D">
              <w:t xml:space="preserve"> </w:t>
            </w:r>
            <w:r>
              <w:t>(Applied Project: 2016-2017</w:t>
            </w:r>
            <w:r w:rsidRPr="00E2497D">
              <w:t xml:space="preserve">) – </w:t>
            </w:r>
            <w:r>
              <w:t>Perturbation Training to reduce falls</w:t>
            </w:r>
          </w:p>
        </w:tc>
      </w:tr>
      <w:tr w:rsidR="00104FF4" w:rsidRPr="00E2497D" w14:paraId="2A9D0D16" w14:textId="77777777" w:rsidTr="00C567B4">
        <w:tc>
          <w:tcPr>
            <w:tcW w:w="9350" w:type="dxa"/>
          </w:tcPr>
          <w:p w14:paraId="40918B62" w14:textId="77777777" w:rsidR="00104FF4" w:rsidRPr="00E2497D" w:rsidRDefault="00104FF4" w:rsidP="00C567B4">
            <w:pPr>
              <w:spacing w:line="276" w:lineRule="auto"/>
            </w:pPr>
            <w:r w:rsidRPr="00E2497D">
              <w:t xml:space="preserve">Mark Huerta (Applied Project: 2014-2015) – Injury and Gait Speed </w:t>
            </w:r>
          </w:p>
        </w:tc>
      </w:tr>
      <w:tr w:rsidR="00104FF4" w:rsidRPr="00E2497D" w14:paraId="70B83FD1" w14:textId="77777777" w:rsidTr="00C567B4">
        <w:tc>
          <w:tcPr>
            <w:tcW w:w="9350" w:type="dxa"/>
          </w:tcPr>
          <w:p w14:paraId="660BE0B4" w14:textId="77777777" w:rsidR="00104FF4" w:rsidRPr="00E2497D" w:rsidRDefault="00104FF4" w:rsidP="00C567B4">
            <w:pPr>
              <w:spacing w:line="276" w:lineRule="auto"/>
              <w:rPr>
                <w:b/>
                <w:u w:val="single"/>
              </w:rPr>
            </w:pPr>
            <w:r w:rsidRPr="00E2497D">
              <w:t>Andrew Quach (Applied Project: 2014-2015) – Sensory Feedback using Wearable System</w:t>
            </w:r>
          </w:p>
        </w:tc>
      </w:tr>
      <w:tr w:rsidR="00104FF4" w:rsidRPr="00E2497D" w14:paraId="1281D2FB" w14:textId="77777777" w:rsidTr="00C567B4">
        <w:tc>
          <w:tcPr>
            <w:tcW w:w="9350" w:type="dxa"/>
          </w:tcPr>
          <w:p w14:paraId="67751A60" w14:textId="77777777" w:rsidR="00104FF4" w:rsidRPr="00E2497D" w:rsidRDefault="00104FF4" w:rsidP="00C567B4">
            <w:pPr>
              <w:spacing w:line="276" w:lineRule="auto"/>
              <w:rPr>
                <w:b/>
                <w:u w:val="single"/>
              </w:rPr>
            </w:pPr>
            <w:r w:rsidRPr="00E2497D">
              <w:t>Amanda Grzybowski (Applied Project: 2014-2015) – Postural Stability Assessment</w:t>
            </w:r>
          </w:p>
        </w:tc>
      </w:tr>
      <w:tr w:rsidR="00104FF4" w:rsidRPr="00E2497D" w14:paraId="064D08A4" w14:textId="77777777" w:rsidTr="00C567B4">
        <w:tc>
          <w:tcPr>
            <w:tcW w:w="9350" w:type="dxa"/>
          </w:tcPr>
          <w:p w14:paraId="1987B590" w14:textId="77777777" w:rsidR="00104FF4" w:rsidRPr="00E2497D" w:rsidRDefault="00104FF4" w:rsidP="00C567B4">
            <w:pPr>
              <w:spacing w:line="276" w:lineRule="auto"/>
              <w:rPr>
                <w:b/>
                <w:u w:val="single"/>
              </w:rPr>
            </w:pPr>
            <w:r w:rsidRPr="00E2497D">
              <w:t>John Templeton (MS Applied Project:  2015) – Physiologic response Monitor Integrated with a Mobile Application to Examine Potential Concussive Impacts</w:t>
            </w:r>
          </w:p>
        </w:tc>
      </w:tr>
    </w:tbl>
    <w:p w14:paraId="6187B31E" w14:textId="77777777" w:rsidR="00104FF4" w:rsidRDefault="00104FF4">
      <w:pPr>
        <w:rPr>
          <w:rFonts w:eastAsia="Times New Roman"/>
        </w:rPr>
      </w:pPr>
    </w:p>
    <w:tbl>
      <w:tblPr>
        <w:tblStyle w:val="TableGrid"/>
        <w:tblW w:w="9335" w:type="dxa"/>
        <w:tblInd w:w="340" w:type="dxa"/>
        <w:tblLook w:val="04A0" w:firstRow="1" w:lastRow="0" w:firstColumn="1" w:lastColumn="0" w:noHBand="0" w:noVBand="1"/>
      </w:tblPr>
      <w:tblGrid>
        <w:gridCol w:w="9335"/>
      </w:tblGrid>
      <w:tr w:rsidR="00E90F13" w:rsidRPr="00E2497D" w14:paraId="2F7DB9D8" w14:textId="77777777" w:rsidTr="00E90F13">
        <w:tc>
          <w:tcPr>
            <w:tcW w:w="9335" w:type="dxa"/>
          </w:tcPr>
          <w:p w14:paraId="1390A7B0" w14:textId="77777777" w:rsidR="00E90F13" w:rsidRPr="00E2497D" w:rsidRDefault="00E90F13" w:rsidP="0087258D">
            <w:pPr>
              <w:spacing w:line="276" w:lineRule="auto"/>
              <w:rPr>
                <w:b/>
                <w:u w:val="single"/>
              </w:rPr>
            </w:pPr>
            <w:r w:rsidRPr="00E2497D">
              <w:rPr>
                <w:b/>
                <w:u w:val="single"/>
              </w:rPr>
              <w:t>UNDERGRADUATE STUDENT PROJECT at ASU</w:t>
            </w:r>
          </w:p>
        </w:tc>
      </w:tr>
      <w:tr w:rsidR="005C012B" w:rsidRPr="00E2497D" w14:paraId="4313E9E2" w14:textId="77777777" w:rsidTr="00C567B4">
        <w:tc>
          <w:tcPr>
            <w:tcW w:w="9335" w:type="dxa"/>
          </w:tcPr>
          <w:p w14:paraId="69998F1B" w14:textId="0832EA92" w:rsidR="005C012B" w:rsidRPr="00E2497D" w:rsidRDefault="005C012B" w:rsidP="005C012B">
            <w:pPr>
              <w:spacing w:line="276" w:lineRule="auto"/>
            </w:pPr>
            <w:r>
              <w:t>Neema Jamali (2016-2017</w:t>
            </w:r>
            <w:r w:rsidRPr="00E2497D">
              <w:t xml:space="preserve">) – </w:t>
            </w:r>
            <w:r>
              <w:t>Concussion Preventative Sensor</w:t>
            </w:r>
          </w:p>
        </w:tc>
      </w:tr>
      <w:tr w:rsidR="005C012B" w:rsidRPr="00E2497D" w14:paraId="4BF756F6" w14:textId="77777777" w:rsidTr="00C567B4">
        <w:tc>
          <w:tcPr>
            <w:tcW w:w="9335" w:type="dxa"/>
          </w:tcPr>
          <w:p w14:paraId="7634358D" w14:textId="245D9BB0" w:rsidR="005C012B" w:rsidRPr="00E2497D" w:rsidRDefault="005C012B" w:rsidP="005C012B">
            <w:pPr>
              <w:spacing w:line="276" w:lineRule="auto"/>
            </w:pPr>
            <w:r>
              <w:t>Aaron Blank (2016-2017</w:t>
            </w:r>
            <w:r w:rsidRPr="00E2497D">
              <w:t xml:space="preserve">) – </w:t>
            </w:r>
            <w:r>
              <w:t>Concussion Preventative Sensor</w:t>
            </w:r>
          </w:p>
        </w:tc>
      </w:tr>
      <w:tr w:rsidR="005C012B" w:rsidRPr="00E2497D" w14:paraId="517214C5" w14:textId="77777777" w:rsidTr="00E90F13">
        <w:tc>
          <w:tcPr>
            <w:tcW w:w="9335" w:type="dxa"/>
          </w:tcPr>
          <w:p w14:paraId="054F6213" w14:textId="362A6EB4" w:rsidR="005C012B" w:rsidRPr="00E2497D" w:rsidRDefault="005C012B" w:rsidP="005C012B">
            <w:pPr>
              <w:spacing w:line="276" w:lineRule="auto"/>
            </w:pPr>
            <w:proofErr w:type="spellStart"/>
            <w:r>
              <w:t>Essang</w:t>
            </w:r>
            <w:proofErr w:type="spellEnd"/>
            <w:r>
              <w:t xml:space="preserve"> Akpan (2016-2017</w:t>
            </w:r>
            <w:r w:rsidRPr="00E2497D">
              <w:t xml:space="preserve">) – </w:t>
            </w:r>
            <w:r>
              <w:t>Concussion Preventative Sensor</w:t>
            </w:r>
          </w:p>
        </w:tc>
      </w:tr>
      <w:tr w:rsidR="005C012B" w:rsidRPr="00E2497D" w14:paraId="5B8617BA" w14:textId="77777777" w:rsidTr="00E90F13">
        <w:tc>
          <w:tcPr>
            <w:tcW w:w="9335" w:type="dxa"/>
          </w:tcPr>
          <w:p w14:paraId="2093A74E" w14:textId="77777777" w:rsidR="005C012B" w:rsidRPr="00E2497D" w:rsidRDefault="005C012B" w:rsidP="005C012B">
            <w:pPr>
              <w:spacing w:line="276" w:lineRule="auto"/>
            </w:pPr>
            <w:proofErr w:type="spellStart"/>
            <w:r w:rsidRPr="00E2497D">
              <w:t>Ojeen</w:t>
            </w:r>
            <w:proofErr w:type="spellEnd"/>
            <w:r w:rsidRPr="00E2497D">
              <w:t xml:space="preserve"> Korkes (2015-2016) – Orthotic device for Ataxic Gait Correction</w:t>
            </w:r>
          </w:p>
        </w:tc>
      </w:tr>
      <w:tr w:rsidR="005C012B" w:rsidRPr="00E2497D" w14:paraId="0AF0F72E" w14:textId="77777777" w:rsidTr="00E90F13">
        <w:tc>
          <w:tcPr>
            <w:tcW w:w="9335" w:type="dxa"/>
          </w:tcPr>
          <w:p w14:paraId="424923D8" w14:textId="77777777" w:rsidR="005C012B" w:rsidRPr="00E2497D" w:rsidRDefault="005C012B" w:rsidP="005C012B">
            <w:pPr>
              <w:spacing w:line="276" w:lineRule="auto"/>
            </w:pPr>
            <w:r w:rsidRPr="00E2497D">
              <w:t>Shang Ruan (2015-2016) – Orthotic device for Ataxic Gait Correction</w:t>
            </w:r>
          </w:p>
        </w:tc>
      </w:tr>
      <w:tr w:rsidR="005C012B" w:rsidRPr="00E2497D" w14:paraId="1F80336C" w14:textId="77777777" w:rsidTr="00E90F13">
        <w:tc>
          <w:tcPr>
            <w:tcW w:w="9335" w:type="dxa"/>
          </w:tcPr>
          <w:p w14:paraId="59474DCA" w14:textId="77777777" w:rsidR="005C012B" w:rsidRPr="00E2497D" w:rsidRDefault="005C012B" w:rsidP="005C012B">
            <w:pPr>
              <w:spacing w:line="276" w:lineRule="auto"/>
            </w:pPr>
          </w:p>
        </w:tc>
      </w:tr>
      <w:tr w:rsidR="005C012B" w:rsidRPr="00E2497D" w14:paraId="30A8CCF1" w14:textId="77777777" w:rsidTr="00E90F13">
        <w:tc>
          <w:tcPr>
            <w:tcW w:w="9335" w:type="dxa"/>
          </w:tcPr>
          <w:p w14:paraId="14418570" w14:textId="77777777" w:rsidR="005C012B" w:rsidRPr="00E2497D" w:rsidRDefault="005C012B" w:rsidP="005C012B">
            <w:pPr>
              <w:spacing w:line="276" w:lineRule="auto"/>
            </w:pPr>
            <w:r w:rsidRPr="00E2497D">
              <w:t xml:space="preserve">Malik </w:t>
            </w:r>
            <w:proofErr w:type="spellStart"/>
            <w:r w:rsidRPr="00E2497D">
              <w:t>Alnaim</w:t>
            </w:r>
            <w:proofErr w:type="spellEnd"/>
            <w:r w:rsidRPr="00E2497D">
              <w:t xml:space="preserve"> (2015-2016) – Reducing tremors in Parkinson’s Patients</w:t>
            </w:r>
          </w:p>
        </w:tc>
      </w:tr>
      <w:tr w:rsidR="005C012B" w:rsidRPr="00E2497D" w14:paraId="4358672E" w14:textId="77777777" w:rsidTr="00E90F13">
        <w:tc>
          <w:tcPr>
            <w:tcW w:w="9335" w:type="dxa"/>
          </w:tcPr>
          <w:p w14:paraId="56CAF651" w14:textId="77777777" w:rsidR="005C012B" w:rsidRPr="00E2497D" w:rsidRDefault="005C012B" w:rsidP="005C012B">
            <w:pPr>
              <w:spacing w:line="276" w:lineRule="auto"/>
            </w:pPr>
            <w:r w:rsidRPr="00E2497D">
              <w:t>Alexander Hoang (2015-2016) – Reducing tremors in Parkinson’s Patients</w:t>
            </w:r>
          </w:p>
        </w:tc>
      </w:tr>
      <w:tr w:rsidR="005C012B" w:rsidRPr="00E2497D" w14:paraId="5B0D2DE1" w14:textId="77777777" w:rsidTr="00E90F13">
        <w:tc>
          <w:tcPr>
            <w:tcW w:w="9335" w:type="dxa"/>
          </w:tcPr>
          <w:p w14:paraId="317B1CD0" w14:textId="77777777" w:rsidR="005C012B" w:rsidRPr="00E2497D" w:rsidRDefault="005C012B" w:rsidP="005C012B">
            <w:pPr>
              <w:spacing w:line="276" w:lineRule="auto"/>
            </w:pPr>
            <w:r w:rsidRPr="00E2497D">
              <w:t>Jake Turner (2015-2016) – Reducing tremors in Parkinson’s Patients</w:t>
            </w:r>
          </w:p>
        </w:tc>
      </w:tr>
      <w:tr w:rsidR="005C012B" w:rsidRPr="00E2497D" w14:paraId="3094F0E3" w14:textId="77777777" w:rsidTr="00E90F13">
        <w:tc>
          <w:tcPr>
            <w:tcW w:w="9335" w:type="dxa"/>
          </w:tcPr>
          <w:p w14:paraId="23A5F42C" w14:textId="77777777" w:rsidR="005C012B" w:rsidRPr="00E2497D" w:rsidRDefault="005C012B" w:rsidP="005C012B">
            <w:pPr>
              <w:spacing w:line="276" w:lineRule="auto"/>
            </w:pPr>
            <w:r w:rsidRPr="00E2497D">
              <w:t>Osama Wali (2015-2016) – Reducing tremors in Parkinson’s Patients</w:t>
            </w:r>
          </w:p>
        </w:tc>
      </w:tr>
      <w:tr w:rsidR="005C012B" w:rsidRPr="00E2497D" w14:paraId="15D28A73" w14:textId="77777777" w:rsidTr="00E90F13">
        <w:tc>
          <w:tcPr>
            <w:tcW w:w="9335" w:type="dxa"/>
          </w:tcPr>
          <w:p w14:paraId="5CE9F115" w14:textId="77777777" w:rsidR="005C012B" w:rsidRPr="00E2497D" w:rsidRDefault="005C012B" w:rsidP="005C012B">
            <w:pPr>
              <w:spacing w:line="276" w:lineRule="auto"/>
            </w:pPr>
          </w:p>
        </w:tc>
      </w:tr>
      <w:tr w:rsidR="005C012B" w:rsidRPr="00E2497D" w14:paraId="6DF4440B" w14:textId="77777777" w:rsidTr="00E90F13">
        <w:tc>
          <w:tcPr>
            <w:tcW w:w="9335" w:type="dxa"/>
          </w:tcPr>
          <w:p w14:paraId="49160CC2" w14:textId="77777777" w:rsidR="005C012B" w:rsidRPr="00E2497D" w:rsidRDefault="005C012B" w:rsidP="005C012B">
            <w:pPr>
              <w:spacing w:line="276" w:lineRule="auto"/>
            </w:pPr>
            <w:r w:rsidRPr="00E2497D">
              <w:t>Chase Fauer (2014-2015</w:t>
            </w:r>
            <w:proofErr w:type="gramStart"/>
            <w:r w:rsidRPr="00E2497D">
              <w:t>)  –</w:t>
            </w:r>
            <w:proofErr w:type="gramEnd"/>
            <w:r w:rsidRPr="00E2497D">
              <w:t xml:space="preserve"> ASU Fitness Nutritional Tracker</w:t>
            </w:r>
          </w:p>
        </w:tc>
      </w:tr>
      <w:tr w:rsidR="005C012B" w:rsidRPr="00E2497D" w14:paraId="7FC68DC6" w14:textId="77777777" w:rsidTr="00E90F13">
        <w:tc>
          <w:tcPr>
            <w:tcW w:w="9335" w:type="dxa"/>
          </w:tcPr>
          <w:p w14:paraId="4EE34478" w14:textId="77777777" w:rsidR="005C012B" w:rsidRPr="00E2497D" w:rsidRDefault="005C012B" w:rsidP="005C012B">
            <w:pPr>
              <w:spacing w:line="276" w:lineRule="auto"/>
            </w:pPr>
            <w:r w:rsidRPr="00E2497D">
              <w:t>John Templeton (2014-2015) – ASU Fitness Nutritional Tracker</w:t>
            </w:r>
          </w:p>
        </w:tc>
      </w:tr>
      <w:tr w:rsidR="005C012B" w:rsidRPr="00E2497D" w14:paraId="6CF265AF" w14:textId="77777777" w:rsidTr="00E90F13">
        <w:tc>
          <w:tcPr>
            <w:tcW w:w="9335" w:type="dxa"/>
          </w:tcPr>
          <w:p w14:paraId="7F39F17E" w14:textId="77777777" w:rsidR="005C012B" w:rsidRPr="00E2497D" w:rsidRDefault="005C012B" w:rsidP="005C012B">
            <w:pPr>
              <w:spacing w:line="276" w:lineRule="auto"/>
            </w:pPr>
          </w:p>
        </w:tc>
      </w:tr>
      <w:tr w:rsidR="005C012B" w:rsidRPr="00E2497D" w14:paraId="2089D6AB" w14:textId="77777777" w:rsidTr="00E90F13">
        <w:tc>
          <w:tcPr>
            <w:tcW w:w="9335" w:type="dxa"/>
          </w:tcPr>
          <w:p w14:paraId="2A33CE9B" w14:textId="77777777" w:rsidR="005C012B" w:rsidRPr="00E2497D" w:rsidRDefault="005C012B" w:rsidP="005C012B">
            <w:pPr>
              <w:spacing w:line="276" w:lineRule="auto"/>
            </w:pPr>
            <w:r w:rsidRPr="00E2497D">
              <w:t>Tim Seelig (2014-2015</w:t>
            </w:r>
            <w:proofErr w:type="gramStart"/>
            <w:r w:rsidRPr="00E2497D">
              <w:t>)  -</w:t>
            </w:r>
            <w:proofErr w:type="gramEnd"/>
            <w:r w:rsidRPr="00E2497D">
              <w:t xml:space="preserve"> Wireless Data Transmitting Phil Dispensing Bottle Cap</w:t>
            </w:r>
          </w:p>
        </w:tc>
      </w:tr>
      <w:tr w:rsidR="005C012B" w:rsidRPr="00E2497D" w14:paraId="24D1E724" w14:textId="77777777" w:rsidTr="00E90F13">
        <w:tc>
          <w:tcPr>
            <w:tcW w:w="9335" w:type="dxa"/>
          </w:tcPr>
          <w:p w14:paraId="62FD2719" w14:textId="77777777" w:rsidR="005C012B" w:rsidRPr="00E2497D" w:rsidRDefault="005C012B" w:rsidP="005C012B">
            <w:pPr>
              <w:spacing w:line="276" w:lineRule="auto"/>
            </w:pPr>
            <w:r w:rsidRPr="00E2497D">
              <w:t xml:space="preserve">Tyler </w:t>
            </w:r>
            <w:proofErr w:type="gramStart"/>
            <w:r w:rsidRPr="00E2497D">
              <w:t>Kunce  (</w:t>
            </w:r>
            <w:proofErr w:type="gramEnd"/>
            <w:r w:rsidRPr="00E2497D">
              <w:t>2014-2015) - Wireless Data Transmitting Phil Dispensing Bottle Cap</w:t>
            </w:r>
          </w:p>
        </w:tc>
      </w:tr>
      <w:tr w:rsidR="005C012B" w:rsidRPr="00E2497D" w14:paraId="5A8705C8" w14:textId="77777777" w:rsidTr="00E90F13">
        <w:tc>
          <w:tcPr>
            <w:tcW w:w="9335" w:type="dxa"/>
          </w:tcPr>
          <w:p w14:paraId="239D09A0" w14:textId="77777777" w:rsidR="005C012B" w:rsidRPr="00E2497D" w:rsidRDefault="005C012B" w:rsidP="005C012B">
            <w:pPr>
              <w:spacing w:line="276" w:lineRule="auto"/>
            </w:pPr>
            <w:r w:rsidRPr="00E2497D">
              <w:t>Tim Chakkaw (2014-2015) - Wireless Data Transmitting Phil Dispensing Bottle Cap</w:t>
            </w:r>
          </w:p>
        </w:tc>
      </w:tr>
      <w:tr w:rsidR="005C012B" w:rsidRPr="00E2497D" w14:paraId="54349DCC" w14:textId="77777777" w:rsidTr="00E90F13">
        <w:tc>
          <w:tcPr>
            <w:tcW w:w="9335" w:type="dxa"/>
          </w:tcPr>
          <w:p w14:paraId="08F5AE83" w14:textId="77777777" w:rsidR="005C012B" w:rsidRPr="00E2497D" w:rsidRDefault="005C012B" w:rsidP="005C012B">
            <w:pPr>
              <w:spacing w:line="276" w:lineRule="auto"/>
            </w:pPr>
            <w:r w:rsidRPr="00E2497D">
              <w:t>Chad Hyslop (2014-2015) - Wireless Data Transmitting Phil Dispensing Bottle Cap</w:t>
            </w:r>
          </w:p>
        </w:tc>
      </w:tr>
      <w:tr w:rsidR="005C012B" w:rsidRPr="00E2497D" w14:paraId="0533B2E4" w14:textId="77777777" w:rsidTr="00E90F13">
        <w:tc>
          <w:tcPr>
            <w:tcW w:w="9335" w:type="dxa"/>
          </w:tcPr>
          <w:p w14:paraId="01967C85" w14:textId="77777777" w:rsidR="005C012B" w:rsidRPr="00E2497D" w:rsidRDefault="005C012B" w:rsidP="005C012B">
            <w:pPr>
              <w:spacing w:line="276" w:lineRule="auto"/>
            </w:pPr>
          </w:p>
        </w:tc>
      </w:tr>
      <w:tr w:rsidR="005C012B" w:rsidRPr="00E2497D" w14:paraId="7EE00C52" w14:textId="77777777" w:rsidTr="00E90F13">
        <w:tc>
          <w:tcPr>
            <w:tcW w:w="9335" w:type="dxa"/>
          </w:tcPr>
          <w:p w14:paraId="2B628DA0" w14:textId="77777777" w:rsidR="005C012B" w:rsidRPr="00E2497D" w:rsidRDefault="005C012B" w:rsidP="005C012B">
            <w:pPr>
              <w:spacing w:line="276" w:lineRule="auto"/>
            </w:pPr>
            <w:r w:rsidRPr="00E2497D">
              <w:t>Lisa Irimata (2014-2015) – Myoelectric Hand Orthotics</w:t>
            </w:r>
          </w:p>
        </w:tc>
      </w:tr>
      <w:tr w:rsidR="005C012B" w:rsidRPr="00E2497D" w14:paraId="2C5EA12F" w14:textId="77777777" w:rsidTr="00E90F13">
        <w:tc>
          <w:tcPr>
            <w:tcW w:w="9335" w:type="dxa"/>
          </w:tcPr>
          <w:p w14:paraId="7445947E" w14:textId="77777777" w:rsidR="005C012B" w:rsidRPr="00E2497D" w:rsidRDefault="005C012B" w:rsidP="005C012B">
            <w:pPr>
              <w:spacing w:line="276" w:lineRule="auto"/>
            </w:pPr>
            <w:r w:rsidRPr="00E2497D">
              <w:t>Dalton Moore (2014-2015) – Myoelectric Hand Orthotics</w:t>
            </w:r>
          </w:p>
        </w:tc>
      </w:tr>
      <w:tr w:rsidR="005C012B" w:rsidRPr="00E2497D" w14:paraId="329CD708" w14:textId="77777777" w:rsidTr="00E90F13">
        <w:tc>
          <w:tcPr>
            <w:tcW w:w="9335" w:type="dxa"/>
          </w:tcPr>
          <w:p w14:paraId="455A41D8" w14:textId="77777777" w:rsidR="005C012B" w:rsidRPr="00E2497D" w:rsidRDefault="005C012B" w:rsidP="005C012B">
            <w:pPr>
              <w:spacing w:line="276" w:lineRule="auto"/>
            </w:pPr>
            <w:r w:rsidRPr="00E2497D">
              <w:t>Jessica Schiltz (2014-2015) – Myoelectric Hand Orthotics</w:t>
            </w:r>
          </w:p>
        </w:tc>
      </w:tr>
    </w:tbl>
    <w:p w14:paraId="45F22666" w14:textId="07302D5A" w:rsidR="00E90F13" w:rsidRDefault="00E90F13" w:rsidP="00E2497D">
      <w:pPr>
        <w:spacing w:line="276" w:lineRule="auto"/>
        <w:ind w:firstLine="360"/>
        <w:rPr>
          <w:b/>
          <w:u w:val="single"/>
        </w:rPr>
      </w:pPr>
    </w:p>
    <w:p w14:paraId="689D9CDD" w14:textId="54841506" w:rsidR="00F8346B" w:rsidRDefault="00F8346B">
      <w:pPr>
        <w:rPr>
          <w:rFonts w:eastAsia="Times New Roman"/>
        </w:rPr>
      </w:pPr>
    </w:p>
    <w:p w14:paraId="6A276A15" w14:textId="77777777" w:rsidR="00372F40" w:rsidRDefault="00372F40">
      <w:pPr>
        <w:rPr>
          <w:rFonts w:eastAsia="Times New Roman"/>
        </w:rPr>
      </w:pPr>
    </w:p>
    <w:p w14:paraId="174DD9A5" w14:textId="77777777" w:rsidR="00FF7B22" w:rsidRPr="00DD7B19" w:rsidRDefault="009D6728">
      <w:pPr>
        <w:rPr>
          <w:rFonts w:eastAsia="Times New Roman"/>
          <w:sz w:val="24"/>
          <w:szCs w:val="24"/>
        </w:rPr>
      </w:pPr>
      <w:r>
        <w:rPr>
          <w:rFonts w:eastAsia="Times New Roman"/>
          <w:b/>
          <w:bCs/>
          <w:sz w:val="24"/>
          <w:szCs w:val="24"/>
        </w:rPr>
        <w:t>10</w:t>
      </w:r>
      <w:r w:rsidR="00AC75B3" w:rsidRPr="00DD7B19">
        <w:rPr>
          <w:rFonts w:eastAsia="Times New Roman"/>
          <w:b/>
          <w:bCs/>
          <w:sz w:val="24"/>
          <w:szCs w:val="24"/>
        </w:rPr>
        <w:t xml:space="preserve">. Institutional/Departmental Administrative Responsibilities, Committee Memberships and Other Activities </w:t>
      </w:r>
    </w:p>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7241"/>
        <w:gridCol w:w="1759"/>
      </w:tblGrid>
      <w:tr w:rsidR="004777FF" w:rsidRPr="00E819C6" w14:paraId="5FC92193" w14:textId="77777777" w:rsidTr="004777FF">
        <w:trPr>
          <w:divId w:val="1996713644"/>
          <w:cantSplit/>
          <w:tblCellSpacing w:w="15" w:type="dxa"/>
        </w:trPr>
        <w:tc>
          <w:tcPr>
            <w:tcW w:w="7196" w:type="dxa"/>
            <w:tcMar>
              <w:top w:w="15" w:type="dxa"/>
              <w:left w:w="0" w:type="dxa"/>
              <w:bottom w:w="30" w:type="dxa"/>
              <w:right w:w="15" w:type="dxa"/>
            </w:tcMar>
            <w:hideMark/>
          </w:tcPr>
          <w:p w14:paraId="20A3481D" w14:textId="77777777" w:rsidR="004777FF" w:rsidRPr="00E819C6" w:rsidRDefault="004777FF" w:rsidP="00293327">
            <w:pPr>
              <w:rPr>
                <w:rFonts w:eastAsia="Times New Roman"/>
              </w:rPr>
            </w:pPr>
            <w:r w:rsidRPr="00E819C6">
              <w:rPr>
                <w:rFonts w:eastAsia="Times New Roman"/>
                <w:b/>
                <w:bCs/>
              </w:rPr>
              <w:t>Activities at Other Institutions</w:t>
            </w:r>
          </w:p>
        </w:tc>
        <w:tc>
          <w:tcPr>
            <w:tcW w:w="1714" w:type="dxa"/>
            <w:tcMar>
              <w:top w:w="15" w:type="dxa"/>
              <w:left w:w="0" w:type="dxa"/>
              <w:bottom w:w="30" w:type="dxa"/>
              <w:right w:w="15" w:type="dxa"/>
            </w:tcMar>
            <w:hideMark/>
          </w:tcPr>
          <w:p w14:paraId="33124AB7" w14:textId="77777777" w:rsidR="004777FF" w:rsidRPr="00E819C6" w:rsidRDefault="004777FF" w:rsidP="00293327">
            <w:pPr>
              <w:rPr>
                <w:rFonts w:eastAsia="Times New Roman"/>
              </w:rPr>
            </w:pPr>
          </w:p>
        </w:tc>
      </w:tr>
      <w:tr w:rsidR="004777FF" w:rsidRPr="00E819C6" w14:paraId="475CE2F4" w14:textId="77777777" w:rsidTr="008226F6">
        <w:trPr>
          <w:divId w:val="1996713644"/>
          <w:cantSplit/>
          <w:tblCellSpacing w:w="15" w:type="dxa"/>
        </w:trPr>
        <w:tc>
          <w:tcPr>
            <w:tcW w:w="7196" w:type="dxa"/>
            <w:tcMar>
              <w:top w:w="15" w:type="dxa"/>
              <w:left w:w="0" w:type="dxa"/>
              <w:bottom w:w="30" w:type="dxa"/>
              <w:right w:w="15" w:type="dxa"/>
            </w:tcMar>
          </w:tcPr>
          <w:p w14:paraId="4219EF1A" w14:textId="77777777" w:rsidR="004777FF" w:rsidRPr="00E819C6" w:rsidRDefault="008D3D2D" w:rsidP="00293327">
            <w:pPr>
              <w:rPr>
                <w:rFonts w:eastAsia="Times New Roman"/>
              </w:rPr>
            </w:pPr>
            <w:r w:rsidRPr="00E819C6">
              <w:rPr>
                <w:rFonts w:eastAsia="Times New Roman"/>
              </w:rPr>
              <w:t>Virginia Tech</w:t>
            </w:r>
          </w:p>
        </w:tc>
        <w:tc>
          <w:tcPr>
            <w:tcW w:w="1714" w:type="dxa"/>
            <w:tcMar>
              <w:top w:w="15" w:type="dxa"/>
              <w:left w:w="0" w:type="dxa"/>
              <w:bottom w:w="30" w:type="dxa"/>
              <w:right w:w="15" w:type="dxa"/>
            </w:tcMar>
          </w:tcPr>
          <w:p w14:paraId="77F68518" w14:textId="77777777" w:rsidR="004777FF" w:rsidRPr="00E819C6" w:rsidRDefault="004777FF" w:rsidP="00293327">
            <w:pPr>
              <w:rPr>
                <w:rFonts w:eastAsia="Times New Roman"/>
              </w:rPr>
            </w:pPr>
          </w:p>
        </w:tc>
      </w:tr>
      <w:tr w:rsidR="004777FF" w:rsidRPr="00E819C6" w14:paraId="5915DE22" w14:textId="77777777" w:rsidTr="008226F6">
        <w:trPr>
          <w:divId w:val="1996713644"/>
          <w:cantSplit/>
          <w:tblCellSpacing w:w="15" w:type="dxa"/>
        </w:trPr>
        <w:tc>
          <w:tcPr>
            <w:tcW w:w="7196" w:type="dxa"/>
            <w:tcMar>
              <w:top w:w="15" w:type="dxa"/>
              <w:left w:w="576" w:type="dxa"/>
              <w:bottom w:w="30" w:type="dxa"/>
              <w:right w:w="15" w:type="dxa"/>
            </w:tcMar>
          </w:tcPr>
          <w:p w14:paraId="517B8095" w14:textId="77777777" w:rsidR="004777FF" w:rsidRPr="00E819C6" w:rsidRDefault="008D3D2D" w:rsidP="00293327">
            <w:pPr>
              <w:rPr>
                <w:rFonts w:eastAsia="Times New Roman"/>
              </w:rPr>
            </w:pPr>
            <w:r w:rsidRPr="00E819C6">
              <w:rPr>
                <w:rFonts w:eastAsia="Times New Roman"/>
              </w:rPr>
              <w:t>Department of Industrial and Systems Engineering</w:t>
            </w:r>
          </w:p>
        </w:tc>
        <w:tc>
          <w:tcPr>
            <w:tcW w:w="1714" w:type="dxa"/>
            <w:tcMar>
              <w:top w:w="15" w:type="dxa"/>
              <w:left w:w="0" w:type="dxa"/>
              <w:bottom w:w="30" w:type="dxa"/>
              <w:right w:w="15" w:type="dxa"/>
            </w:tcMar>
          </w:tcPr>
          <w:p w14:paraId="0A00BB16" w14:textId="77777777" w:rsidR="004777FF" w:rsidRPr="00E819C6" w:rsidRDefault="004777FF" w:rsidP="00293327">
            <w:pPr>
              <w:rPr>
                <w:rFonts w:eastAsia="Times New Roman"/>
              </w:rPr>
            </w:pPr>
          </w:p>
        </w:tc>
      </w:tr>
      <w:tr w:rsidR="004777FF" w:rsidRPr="00E819C6" w14:paraId="13D457BE" w14:textId="77777777" w:rsidTr="008226F6">
        <w:trPr>
          <w:divId w:val="1996713644"/>
          <w:cantSplit/>
          <w:tblCellSpacing w:w="15" w:type="dxa"/>
        </w:trPr>
        <w:tc>
          <w:tcPr>
            <w:tcW w:w="7196" w:type="dxa"/>
            <w:tcMar>
              <w:top w:w="15" w:type="dxa"/>
              <w:left w:w="792" w:type="dxa"/>
              <w:bottom w:w="30" w:type="dxa"/>
              <w:right w:w="15" w:type="dxa"/>
            </w:tcMar>
          </w:tcPr>
          <w:p w14:paraId="36F79F76" w14:textId="77777777" w:rsidR="004777FF" w:rsidRPr="00E819C6" w:rsidRDefault="008D3D2D" w:rsidP="00293327">
            <w:pPr>
              <w:rPr>
                <w:rFonts w:eastAsia="Times New Roman"/>
              </w:rPr>
            </w:pPr>
            <w:r w:rsidRPr="00E819C6">
              <w:rPr>
                <w:rFonts w:eastAsia="Times New Roman"/>
              </w:rPr>
              <w:t>M.S. Graduate Committee</w:t>
            </w:r>
          </w:p>
        </w:tc>
        <w:tc>
          <w:tcPr>
            <w:tcW w:w="1714" w:type="dxa"/>
            <w:tcMar>
              <w:top w:w="15" w:type="dxa"/>
              <w:left w:w="0" w:type="dxa"/>
              <w:bottom w:w="30" w:type="dxa"/>
              <w:right w:w="15" w:type="dxa"/>
            </w:tcMar>
          </w:tcPr>
          <w:p w14:paraId="54AD34ED" w14:textId="77777777" w:rsidR="004777FF" w:rsidRPr="00E819C6" w:rsidRDefault="004777FF" w:rsidP="00293327">
            <w:pPr>
              <w:rPr>
                <w:rFonts w:eastAsia="Times New Roman"/>
              </w:rPr>
            </w:pPr>
          </w:p>
        </w:tc>
      </w:tr>
      <w:tr w:rsidR="008D3D2D" w:rsidRPr="00E819C6" w14:paraId="6565304A" w14:textId="77777777" w:rsidTr="008226F6">
        <w:trPr>
          <w:divId w:val="1996713644"/>
          <w:cantSplit/>
          <w:tblCellSpacing w:w="15" w:type="dxa"/>
        </w:trPr>
        <w:tc>
          <w:tcPr>
            <w:tcW w:w="7196" w:type="dxa"/>
            <w:tcMar>
              <w:top w:w="15" w:type="dxa"/>
              <w:left w:w="792" w:type="dxa"/>
              <w:bottom w:w="30" w:type="dxa"/>
              <w:right w:w="15" w:type="dxa"/>
            </w:tcMar>
          </w:tcPr>
          <w:p w14:paraId="5436E039" w14:textId="77777777" w:rsidR="008D3D2D" w:rsidRPr="00E819C6" w:rsidRDefault="008D3D2D" w:rsidP="00293327">
            <w:pPr>
              <w:rPr>
                <w:rFonts w:eastAsia="Times New Roman"/>
              </w:rPr>
            </w:pPr>
            <w:r w:rsidRPr="00E819C6">
              <w:rPr>
                <w:rFonts w:eastAsia="Times New Roman"/>
              </w:rPr>
              <w:t xml:space="preserve">     Chairman</w:t>
            </w:r>
          </w:p>
        </w:tc>
        <w:tc>
          <w:tcPr>
            <w:tcW w:w="1714" w:type="dxa"/>
            <w:tcMar>
              <w:top w:w="15" w:type="dxa"/>
              <w:left w:w="0" w:type="dxa"/>
              <w:bottom w:w="30" w:type="dxa"/>
              <w:right w:w="15" w:type="dxa"/>
            </w:tcMar>
          </w:tcPr>
          <w:p w14:paraId="5844E07E" w14:textId="77777777" w:rsidR="008D3D2D" w:rsidRPr="00E819C6" w:rsidRDefault="008D3D2D" w:rsidP="00293327">
            <w:pPr>
              <w:rPr>
                <w:rFonts w:eastAsia="Times New Roman"/>
              </w:rPr>
            </w:pPr>
            <w:r w:rsidRPr="00E819C6">
              <w:rPr>
                <w:rFonts w:eastAsia="Times New Roman"/>
              </w:rPr>
              <w:t>2002 – 2012</w:t>
            </w:r>
          </w:p>
        </w:tc>
      </w:tr>
      <w:tr w:rsidR="008D3D2D" w:rsidRPr="00E819C6" w14:paraId="7B66E5B4" w14:textId="77777777" w:rsidTr="008226F6">
        <w:trPr>
          <w:divId w:val="1996713644"/>
          <w:cantSplit/>
          <w:tblCellSpacing w:w="15" w:type="dxa"/>
        </w:trPr>
        <w:tc>
          <w:tcPr>
            <w:tcW w:w="7196" w:type="dxa"/>
            <w:tcMar>
              <w:top w:w="15" w:type="dxa"/>
              <w:left w:w="792" w:type="dxa"/>
              <w:bottom w:w="30" w:type="dxa"/>
              <w:right w:w="15" w:type="dxa"/>
            </w:tcMar>
          </w:tcPr>
          <w:p w14:paraId="75FA8403" w14:textId="77777777" w:rsidR="008D3D2D" w:rsidRPr="00E819C6" w:rsidRDefault="008D3D2D" w:rsidP="00293327">
            <w:pPr>
              <w:rPr>
                <w:rFonts w:eastAsia="Times New Roman"/>
              </w:rPr>
            </w:pPr>
            <w:r w:rsidRPr="00E819C6">
              <w:rPr>
                <w:rFonts w:eastAsia="Times New Roman"/>
              </w:rPr>
              <w:t>Ph.D. Graduate Committee</w:t>
            </w:r>
          </w:p>
        </w:tc>
        <w:tc>
          <w:tcPr>
            <w:tcW w:w="1714" w:type="dxa"/>
            <w:tcMar>
              <w:top w:w="15" w:type="dxa"/>
              <w:left w:w="0" w:type="dxa"/>
              <w:bottom w:w="30" w:type="dxa"/>
              <w:right w:w="15" w:type="dxa"/>
            </w:tcMar>
          </w:tcPr>
          <w:p w14:paraId="26A74DF8" w14:textId="77777777" w:rsidR="008D3D2D" w:rsidRPr="00E819C6" w:rsidRDefault="008D3D2D" w:rsidP="00293327">
            <w:pPr>
              <w:rPr>
                <w:rFonts w:eastAsia="Times New Roman"/>
              </w:rPr>
            </w:pPr>
          </w:p>
        </w:tc>
      </w:tr>
      <w:tr w:rsidR="008D3D2D" w:rsidRPr="00DD7B19" w14:paraId="635EC569" w14:textId="77777777" w:rsidTr="008226F6">
        <w:trPr>
          <w:divId w:val="1996713644"/>
          <w:cantSplit/>
          <w:tblCellSpacing w:w="15" w:type="dxa"/>
        </w:trPr>
        <w:tc>
          <w:tcPr>
            <w:tcW w:w="7196" w:type="dxa"/>
            <w:tcMar>
              <w:top w:w="15" w:type="dxa"/>
              <w:left w:w="792" w:type="dxa"/>
              <w:bottom w:w="30" w:type="dxa"/>
              <w:right w:w="15" w:type="dxa"/>
            </w:tcMar>
          </w:tcPr>
          <w:p w14:paraId="35871697" w14:textId="77777777" w:rsidR="008D3D2D" w:rsidRPr="00E819C6" w:rsidRDefault="008D3D2D" w:rsidP="00293327">
            <w:pPr>
              <w:rPr>
                <w:rFonts w:eastAsia="Times New Roman"/>
              </w:rPr>
            </w:pPr>
            <w:r w:rsidRPr="00E819C6">
              <w:rPr>
                <w:rFonts w:eastAsia="Times New Roman"/>
              </w:rPr>
              <w:lastRenderedPageBreak/>
              <w:t xml:space="preserve">     Chairman</w:t>
            </w:r>
          </w:p>
        </w:tc>
        <w:tc>
          <w:tcPr>
            <w:tcW w:w="1714" w:type="dxa"/>
            <w:tcMar>
              <w:top w:w="15" w:type="dxa"/>
              <w:left w:w="0" w:type="dxa"/>
              <w:bottom w:w="30" w:type="dxa"/>
              <w:right w:w="15" w:type="dxa"/>
            </w:tcMar>
          </w:tcPr>
          <w:p w14:paraId="1A7A5D6C" w14:textId="77777777" w:rsidR="008D3D2D" w:rsidRDefault="008D3D2D" w:rsidP="00293327">
            <w:pPr>
              <w:rPr>
                <w:rFonts w:eastAsia="Times New Roman"/>
              </w:rPr>
            </w:pPr>
            <w:r w:rsidRPr="00E819C6">
              <w:rPr>
                <w:rFonts w:eastAsia="Times New Roman"/>
              </w:rPr>
              <w:t>2005 - 2014</w:t>
            </w:r>
          </w:p>
        </w:tc>
      </w:tr>
    </w:tbl>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7241"/>
        <w:gridCol w:w="1759"/>
      </w:tblGrid>
      <w:tr w:rsidR="001D49B0" w:rsidRPr="00E819C6" w14:paraId="376E3BB4" w14:textId="77777777" w:rsidTr="001D49B0">
        <w:trPr>
          <w:cantSplit/>
          <w:tblCellSpacing w:w="15" w:type="dxa"/>
        </w:trPr>
        <w:tc>
          <w:tcPr>
            <w:tcW w:w="7196" w:type="dxa"/>
            <w:tcMar>
              <w:top w:w="15" w:type="dxa"/>
              <w:left w:w="792" w:type="dxa"/>
              <w:bottom w:w="30" w:type="dxa"/>
              <w:right w:w="15" w:type="dxa"/>
            </w:tcMar>
          </w:tcPr>
          <w:p w14:paraId="45C82A6E" w14:textId="77777777" w:rsidR="001D49B0" w:rsidRPr="00E819C6" w:rsidRDefault="001D49B0" w:rsidP="001D49B0">
            <w:pPr>
              <w:ind w:left="-837" w:firstLine="90"/>
              <w:rPr>
                <w:rFonts w:eastAsia="Times New Roman"/>
              </w:rPr>
            </w:pPr>
            <w:r>
              <w:rPr>
                <w:rFonts w:eastAsia="Times New Roman"/>
              </w:rPr>
              <w:t>Arizona State University</w:t>
            </w:r>
          </w:p>
        </w:tc>
        <w:tc>
          <w:tcPr>
            <w:tcW w:w="1714" w:type="dxa"/>
            <w:tcMar>
              <w:top w:w="15" w:type="dxa"/>
              <w:left w:w="0" w:type="dxa"/>
              <w:bottom w:w="30" w:type="dxa"/>
              <w:right w:w="15" w:type="dxa"/>
            </w:tcMar>
          </w:tcPr>
          <w:p w14:paraId="2B109D45" w14:textId="77777777" w:rsidR="001D49B0" w:rsidRPr="00E819C6" w:rsidRDefault="001D49B0" w:rsidP="001D49B0">
            <w:pPr>
              <w:rPr>
                <w:rFonts w:eastAsia="Times New Roman"/>
              </w:rPr>
            </w:pPr>
          </w:p>
        </w:tc>
      </w:tr>
      <w:tr w:rsidR="00372F40" w:rsidRPr="00E819C6" w14:paraId="3DEA6B05" w14:textId="77777777" w:rsidTr="00541C41">
        <w:trPr>
          <w:cantSplit/>
          <w:tblCellSpacing w:w="15" w:type="dxa"/>
        </w:trPr>
        <w:tc>
          <w:tcPr>
            <w:tcW w:w="7196" w:type="dxa"/>
            <w:tcMar>
              <w:top w:w="15" w:type="dxa"/>
              <w:left w:w="792" w:type="dxa"/>
              <w:bottom w:w="30" w:type="dxa"/>
              <w:right w:w="15" w:type="dxa"/>
            </w:tcMar>
          </w:tcPr>
          <w:p w14:paraId="658C7898" w14:textId="513F16A6" w:rsidR="00372F40" w:rsidRDefault="00372F40" w:rsidP="00372F40">
            <w:pPr>
              <w:rPr>
                <w:rFonts w:eastAsia="Times New Roman"/>
              </w:rPr>
            </w:pPr>
            <w:r>
              <w:rPr>
                <w:rFonts w:eastAsia="Times New Roman"/>
              </w:rPr>
              <w:t>Chair of the ASU Senate committee (University Research and Creative Activities)</w:t>
            </w:r>
          </w:p>
        </w:tc>
        <w:tc>
          <w:tcPr>
            <w:tcW w:w="1714" w:type="dxa"/>
            <w:tcMar>
              <w:top w:w="15" w:type="dxa"/>
              <w:left w:w="0" w:type="dxa"/>
              <w:bottom w:w="30" w:type="dxa"/>
              <w:right w:w="15" w:type="dxa"/>
            </w:tcMar>
          </w:tcPr>
          <w:p w14:paraId="58FB5B4C" w14:textId="207EC910" w:rsidR="00372F40" w:rsidRDefault="00372F40" w:rsidP="00372F40">
            <w:pPr>
              <w:rPr>
                <w:rFonts w:eastAsia="Times New Roman"/>
              </w:rPr>
            </w:pPr>
            <w:r>
              <w:rPr>
                <w:rFonts w:eastAsia="Times New Roman"/>
              </w:rPr>
              <w:t>2018</w:t>
            </w:r>
            <w:r w:rsidR="002E1E53">
              <w:rPr>
                <w:rFonts w:eastAsia="Times New Roman"/>
              </w:rPr>
              <w:t xml:space="preserve"> - 2019</w:t>
            </w:r>
          </w:p>
        </w:tc>
      </w:tr>
      <w:tr w:rsidR="00372F40" w:rsidRPr="00E819C6" w14:paraId="71F121FF" w14:textId="77777777" w:rsidTr="00541C41">
        <w:trPr>
          <w:cantSplit/>
          <w:tblCellSpacing w:w="15" w:type="dxa"/>
        </w:trPr>
        <w:tc>
          <w:tcPr>
            <w:tcW w:w="7196" w:type="dxa"/>
            <w:tcMar>
              <w:top w:w="15" w:type="dxa"/>
              <w:left w:w="792" w:type="dxa"/>
              <w:bottom w:w="30" w:type="dxa"/>
              <w:right w:w="15" w:type="dxa"/>
            </w:tcMar>
          </w:tcPr>
          <w:p w14:paraId="1AF547DA" w14:textId="7CFB640D" w:rsidR="00372F40" w:rsidRPr="00E819C6" w:rsidRDefault="00372F40" w:rsidP="00372F40">
            <w:pPr>
              <w:rPr>
                <w:rFonts w:eastAsia="Times New Roman"/>
              </w:rPr>
            </w:pPr>
            <w:r>
              <w:rPr>
                <w:rFonts w:eastAsia="Times New Roman"/>
              </w:rPr>
              <w:t>Chair of the ASU Senate committee (University Services and Facilities)</w:t>
            </w:r>
          </w:p>
        </w:tc>
        <w:tc>
          <w:tcPr>
            <w:tcW w:w="1714" w:type="dxa"/>
            <w:tcMar>
              <w:top w:w="15" w:type="dxa"/>
              <w:left w:w="0" w:type="dxa"/>
              <w:bottom w:w="30" w:type="dxa"/>
              <w:right w:w="15" w:type="dxa"/>
            </w:tcMar>
          </w:tcPr>
          <w:p w14:paraId="4ED23968" w14:textId="7B1F221A" w:rsidR="00372F40" w:rsidRPr="00E819C6" w:rsidRDefault="00372F40" w:rsidP="00372F40">
            <w:pPr>
              <w:rPr>
                <w:rFonts w:eastAsia="Times New Roman"/>
              </w:rPr>
            </w:pPr>
            <w:r>
              <w:rPr>
                <w:rFonts w:eastAsia="Times New Roman"/>
              </w:rPr>
              <w:t>2017 - 2018</w:t>
            </w:r>
          </w:p>
        </w:tc>
      </w:tr>
      <w:tr w:rsidR="00372F40" w:rsidRPr="00E819C6" w14:paraId="2420137B" w14:textId="77777777" w:rsidTr="001D49B0">
        <w:trPr>
          <w:cantSplit/>
          <w:tblCellSpacing w:w="15" w:type="dxa"/>
        </w:trPr>
        <w:tc>
          <w:tcPr>
            <w:tcW w:w="7196" w:type="dxa"/>
            <w:tcMar>
              <w:top w:w="15" w:type="dxa"/>
              <w:left w:w="792" w:type="dxa"/>
              <w:bottom w:w="30" w:type="dxa"/>
              <w:right w:w="15" w:type="dxa"/>
            </w:tcMar>
          </w:tcPr>
          <w:p w14:paraId="4AB21DF6" w14:textId="77777777" w:rsidR="00372F40" w:rsidRPr="00E819C6" w:rsidRDefault="00372F40" w:rsidP="00372F40">
            <w:pPr>
              <w:rPr>
                <w:rFonts w:eastAsia="Times New Roman"/>
              </w:rPr>
            </w:pPr>
            <w:r>
              <w:rPr>
                <w:rFonts w:eastAsia="Times New Roman"/>
              </w:rPr>
              <w:t xml:space="preserve">Member of the ASU Senate, Senator </w:t>
            </w:r>
          </w:p>
        </w:tc>
        <w:tc>
          <w:tcPr>
            <w:tcW w:w="1714" w:type="dxa"/>
            <w:tcMar>
              <w:top w:w="15" w:type="dxa"/>
              <w:left w:w="0" w:type="dxa"/>
              <w:bottom w:w="30" w:type="dxa"/>
              <w:right w:w="15" w:type="dxa"/>
            </w:tcMar>
          </w:tcPr>
          <w:p w14:paraId="2E34369E" w14:textId="02C1DC64" w:rsidR="00372F40" w:rsidRPr="00E819C6" w:rsidRDefault="00372F40" w:rsidP="00372F40">
            <w:pPr>
              <w:rPr>
                <w:rFonts w:eastAsia="Times New Roman"/>
              </w:rPr>
            </w:pPr>
            <w:r>
              <w:rPr>
                <w:rFonts w:eastAsia="Times New Roman"/>
              </w:rPr>
              <w:t xml:space="preserve">2015 - </w:t>
            </w:r>
            <w:r w:rsidR="00CF6386">
              <w:rPr>
                <w:rFonts w:eastAsia="Times New Roman"/>
              </w:rPr>
              <w:t>2021</w:t>
            </w:r>
          </w:p>
        </w:tc>
      </w:tr>
      <w:tr w:rsidR="00372F40" w:rsidRPr="00E819C6" w14:paraId="27865DBD" w14:textId="77777777" w:rsidTr="001D49B0">
        <w:trPr>
          <w:cantSplit/>
          <w:tblCellSpacing w:w="15" w:type="dxa"/>
        </w:trPr>
        <w:tc>
          <w:tcPr>
            <w:tcW w:w="7196" w:type="dxa"/>
            <w:tcMar>
              <w:top w:w="15" w:type="dxa"/>
              <w:left w:w="792" w:type="dxa"/>
              <w:bottom w:w="30" w:type="dxa"/>
              <w:right w:w="15" w:type="dxa"/>
            </w:tcMar>
          </w:tcPr>
          <w:p w14:paraId="1E89F2DC" w14:textId="20D25FB8" w:rsidR="00372F40" w:rsidRDefault="00372F40" w:rsidP="00372F40">
            <w:pPr>
              <w:rPr>
                <w:rFonts w:eastAsia="Times New Roman"/>
              </w:rPr>
            </w:pPr>
            <w:r>
              <w:rPr>
                <w:rFonts w:eastAsia="Times New Roman"/>
              </w:rPr>
              <w:t>Chair of the Personnel committee</w:t>
            </w:r>
          </w:p>
          <w:p w14:paraId="7D98257B" w14:textId="6D9AF266" w:rsidR="00372F40" w:rsidRPr="00E819C6" w:rsidRDefault="00372F40" w:rsidP="00372F40">
            <w:pPr>
              <w:rPr>
                <w:rFonts w:eastAsia="Times New Roman"/>
              </w:rPr>
            </w:pPr>
            <w:r>
              <w:rPr>
                <w:rFonts w:eastAsia="Times New Roman"/>
              </w:rPr>
              <w:t xml:space="preserve">Member of the Personnel Committee                                              </w:t>
            </w:r>
          </w:p>
        </w:tc>
        <w:tc>
          <w:tcPr>
            <w:tcW w:w="1714" w:type="dxa"/>
            <w:tcMar>
              <w:top w:w="15" w:type="dxa"/>
              <w:left w:w="0" w:type="dxa"/>
              <w:bottom w:w="30" w:type="dxa"/>
              <w:right w:w="15" w:type="dxa"/>
            </w:tcMar>
          </w:tcPr>
          <w:p w14:paraId="2E2D21EE" w14:textId="646FC4A3" w:rsidR="00372F40" w:rsidRDefault="00372F40" w:rsidP="00372F40">
            <w:pPr>
              <w:rPr>
                <w:rFonts w:eastAsia="Times New Roman"/>
              </w:rPr>
            </w:pPr>
            <w:r>
              <w:rPr>
                <w:rFonts w:eastAsia="Times New Roman"/>
              </w:rPr>
              <w:t>2018 – present</w:t>
            </w:r>
          </w:p>
          <w:p w14:paraId="50E2CAAE" w14:textId="0D89155F" w:rsidR="00372F40" w:rsidRPr="00E819C6" w:rsidRDefault="00372F40" w:rsidP="00372F40">
            <w:pPr>
              <w:rPr>
                <w:rFonts w:eastAsia="Times New Roman"/>
              </w:rPr>
            </w:pPr>
            <w:r>
              <w:rPr>
                <w:rFonts w:eastAsia="Times New Roman"/>
              </w:rPr>
              <w:t xml:space="preserve">2015 </w:t>
            </w:r>
            <w:proofErr w:type="gramStart"/>
            <w:r>
              <w:rPr>
                <w:rFonts w:eastAsia="Times New Roman"/>
              </w:rPr>
              <w:t>-  2</w:t>
            </w:r>
            <w:r w:rsidR="00CF6386">
              <w:rPr>
                <w:rFonts w:eastAsia="Times New Roman"/>
              </w:rPr>
              <w:t>018</w:t>
            </w:r>
            <w:proofErr w:type="gramEnd"/>
            <w:r w:rsidR="00CF6386">
              <w:rPr>
                <w:rFonts w:eastAsia="Times New Roman"/>
              </w:rPr>
              <w:t xml:space="preserve"> -2020</w:t>
            </w:r>
          </w:p>
        </w:tc>
      </w:tr>
      <w:tr w:rsidR="00372F40" w:rsidRPr="00E819C6" w14:paraId="53B35698" w14:textId="77777777" w:rsidTr="001D49B0">
        <w:trPr>
          <w:cantSplit/>
          <w:tblCellSpacing w:w="15" w:type="dxa"/>
        </w:trPr>
        <w:tc>
          <w:tcPr>
            <w:tcW w:w="7196" w:type="dxa"/>
            <w:tcMar>
              <w:top w:w="15" w:type="dxa"/>
              <w:left w:w="792" w:type="dxa"/>
              <w:bottom w:w="30" w:type="dxa"/>
              <w:right w:w="15" w:type="dxa"/>
            </w:tcMar>
          </w:tcPr>
          <w:p w14:paraId="68C6DE0B" w14:textId="77777777" w:rsidR="00372F40" w:rsidRPr="00E819C6" w:rsidRDefault="00372F40" w:rsidP="00372F40">
            <w:pPr>
              <w:rPr>
                <w:rFonts w:eastAsia="Times New Roman"/>
              </w:rPr>
            </w:pPr>
            <w:r>
              <w:rPr>
                <w:rFonts w:eastAsia="Times New Roman"/>
              </w:rPr>
              <w:t>Member of the BME Graduate Program Committee</w:t>
            </w:r>
          </w:p>
        </w:tc>
        <w:tc>
          <w:tcPr>
            <w:tcW w:w="1714" w:type="dxa"/>
            <w:tcMar>
              <w:top w:w="15" w:type="dxa"/>
              <w:left w:w="0" w:type="dxa"/>
              <w:bottom w:w="30" w:type="dxa"/>
              <w:right w:w="15" w:type="dxa"/>
            </w:tcMar>
          </w:tcPr>
          <w:p w14:paraId="304149A7" w14:textId="0E803323" w:rsidR="00372F40" w:rsidRPr="00E819C6" w:rsidRDefault="00372F40" w:rsidP="00372F40">
            <w:pPr>
              <w:rPr>
                <w:rFonts w:eastAsia="Times New Roman"/>
              </w:rPr>
            </w:pPr>
            <w:r>
              <w:rPr>
                <w:rFonts w:eastAsia="Times New Roman"/>
              </w:rPr>
              <w:t xml:space="preserve">2015 - </w:t>
            </w:r>
            <w:r w:rsidR="00CF6386">
              <w:rPr>
                <w:rFonts w:eastAsia="Times New Roman"/>
              </w:rPr>
              <w:t>2020</w:t>
            </w:r>
          </w:p>
        </w:tc>
      </w:tr>
      <w:tr w:rsidR="00372F40" w:rsidRPr="00E819C6" w14:paraId="51CF6ECA" w14:textId="77777777" w:rsidTr="001D49B0">
        <w:trPr>
          <w:cantSplit/>
          <w:tblCellSpacing w:w="15" w:type="dxa"/>
        </w:trPr>
        <w:tc>
          <w:tcPr>
            <w:tcW w:w="7196" w:type="dxa"/>
            <w:tcMar>
              <w:top w:w="15" w:type="dxa"/>
              <w:left w:w="792" w:type="dxa"/>
              <w:bottom w:w="30" w:type="dxa"/>
              <w:right w:w="15" w:type="dxa"/>
            </w:tcMar>
          </w:tcPr>
          <w:p w14:paraId="220DF7A3" w14:textId="77777777" w:rsidR="00372F40" w:rsidRPr="00E819C6" w:rsidRDefault="00372F40" w:rsidP="00372F40">
            <w:pPr>
              <w:rPr>
                <w:rFonts w:eastAsia="Times New Roman"/>
              </w:rPr>
            </w:pPr>
            <w:r>
              <w:rPr>
                <w:rFonts w:eastAsia="Times New Roman"/>
              </w:rPr>
              <w:t>Member of the Biological Design Graduate Program Committee</w:t>
            </w:r>
          </w:p>
        </w:tc>
        <w:tc>
          <w:tcPr>
            <w:tcW w:w="1714" w:type="dxa"/>
            <w:tcMar>
              <w:top w:w="15" w:type="dxa"/>
              <w:left w:w="0" w:type="dxa"/>
              <w:bottom w:w="30" w:type="dxa"/>
              <w:right w:w="15" w:type="dxa"/>
            </w:tcMar>
          </w:tcPr>
          <w:p w14:paraId="0CE1E9B5" w14:textId="77777777" w:rsidR="00372F40" w:rsidRPr="00E819C6" w:rsidRDefault="00372F40" w:rsidP="00372F40">
            <w:pPr>
              <w:rPr>
                <w:rFonts w:eastAsia="Times New Roman"/>
              </w:rPr>
            </w:pPr>
            <w:r>
              <w:rPr>
                <w:rFonts w:eastAsia="Times New Roman"/>
              </w:rPr>
              <w:t>2015 - present</w:t>
            </w:r>
          </w:p>
        </w:tc>
      </w:tr>
    </w:tbl>
    <w:p w14:paraId="1DDA1167" w14:textId="051D9ED8" w:rsidR="001D49B0" w:rsidRDefault="001D49B0">
      <w:pPr>
        <w:rPr>
          <w:rFonts w:eastAsia="Times New Roman"/>
          <w:b/>
          <w:bCs/>
          <w:sz w:val="24"/>
          <w:szCs w:val="24"/>
        </w:rPr>
      </w:pPr>
    </w:p>
    <w:p w14:paraId="5C637792" w14:textId="6EEEF13B" w:rsidR="00372F40" w:rsidRDefault="00372F40">
      <w:pPr>
        <w:rPr>
          <w:rFonts w:eastAsia="Times New Roman"/>
          <w:b/>
          <w:bCs/>
          <w:sz w:val="24"/>
          <w:szCs w:val="24"/>
        </w:rPr>
      </w:pPr>
    </w:p>
    <w:p w14:paraId="51DA63F9" w14:textId="77777777" w:rsidR="00FF7B22" w:rsidRPr="00DD7B19" w:rsidRDefault="0043410A">
      <w:pPr>
        <w:rPr>
          <w:rFonts w:eastAsia="Times New Roman"/>
          <w:sz w:val="24"/>
          <w:szCs w:val="24"/>
        </w:rPr>
      </w:pPr>
      <w:r>
        <w:rPr>
          <w:rFonts w:eastAsia="Times New Roman"/>
          <w:b/>
          <w:bCs/>
          <w:sz w:val="24"/>
          <w:szCs w:val="24"/>
        </w:rPr>
        <w:t>11</w:t>
      </w:r>
      <w:r w:rsidR="00AC75B3" w:rsidRPr="00DD7B19">
        <w:rPr>
          <w:rFonts w:eastAsia="Times New Roman"/>
          <w:b/>
          <w:bCs/>
          <w:sz w:val="24"/>
          <w:szCs w:val="24"/>
        </w:rPr>
        <w:t>. Presentations Extramural</w:t>
      </w:r>
    </w:p>
    <w:tbl>
      <w:tblPr>
        <w:tblpPr w:leftFromText="180" w:rightFromText="180" w:vertAnchor="text" w:tblpX="360" w:tblpY="1"/>
        <w:tblOverlap w:val="never"/>
        <w:tblW w:w="9030" w:type="dxa"/>
        <w:tblCellSpacing w:w="15" w:type="dxa"/>
        <w:tblCellMar>
          <w:top w:w="15" w:type="dxa"/>
          <w:left w:w="15" w:type="dxa"/>
          <w:bottom w:w="15" w:type="dxa"/>
          <w:right w:w="15" w:type="dxa"/>
        </w:tblCellMar>
        <w:tblLook w:val="04A0" w:firstRow="1" w:lastRow="0" w:firstColumn="1" w:lastColumn="0" w:noHBand="0" w:noVBand="1"/>
      </w:tblPr>
      <w:tblGrid>
        <w:gridCol w:w="7320"/>
        <w:gridCol w:w="1710"/>
      </w:tblGrid>
      <w:tr w:rsidR="00FF7B22" w:rsidRPr="00E819C6" w14:paraId="077EA96B" w14:textId="77777777" w:rsidTr="007E011B">
        <w:trPr>
          <w:divId w:val="1996713644"/>
          <w:cantSplit/>
          <w:tblCellSpacing w:w="15" w:type="dxa"/>
        </w:trPr>
        <w:tc>
          <w:tcPr>
            <w:tcW w:w="7275" w:type="dxa"/>
            <w:tcMar>
              <w:top w:w="15" w:type="dxa"/>
              <w:left w:w="0" w:type="dxa"/>
              <w:bottom w:w="90" w:type="dxa"/>
              <w:right w:w="15" w:type="dxa"/>
            </w:tcMar>
            <w:hideMark/>
          </w:tcPr>
          <w:p w14:paraId="423A3334" w14:textId="1EE44BFC" w:rsidR="00FF7B22" w:rsidRPr="00E819C6" w:rsidRDefault="00AC75B3" w:rsidP="0002276B">
            <w:pPr>
              <w:rPr>
                <w:rFonts w:eastAsia="Times New Roman"/>
              </w:rPr>
            </w:pPr>
            <w:r w:rsidRPr="00E819C6">
              <w:rPr>
                <w:rFonts w:eastAsia="Times New Roman"/>
                <w:b/>
                <w:bCs/>
              </w:rPr>
              <w:t>National/International</w:t>
            </w:r>
            <w:r w:rsidR="009D175F">
              <w:rPr>
                <w:rFonts w:eastAsia="Times New Roman"/>
                <w:b/>
                <w:bCs/>
              </w:rPr>
              <w:t xml:space="preserve"> (INVITED)</w:t>
            </w:r>
          </w:p>
        </w:tc>
        <w:tc>
          <w:tcPr>
            <w:tcW w:w="1665" w:type="dxa"/>
            <w:tcMar>
              <w:top w:w="15" w:type="dxa"/>
              <w:left w:w="0" w:type="dxa"/>
              <w:bottom w:w="90" w:type="dxa"/>
              <w:right w:w="15" w:type="dxa"/>
            </w:tcMar>
            <w:hideMark/>
          </w:tcPr>
          <w:p w14:paraId="4DCB335F" w14:textId="77777777" w:rsidR="00FF7B22" w:rsidRPr="00E819C6" w:rsidRDefault="00FF7B22" w:rsidP="0002276B">
            <w:pPr>
              <w:rPr>
                <w:rFonts w:eastAsia="Times New Roman"/>
              </w:rPr>
            </w:pPr>
          </w:p>
        </w:tc>
      </w:tr>
      <w:tr w:rsidR="00CF1B33" w:rsidRPr="00E819C6" w14:paraId="55BD9C68" w14:textId="77777777" w:rsidTr="007E011B">
        <w:trPr>
          <w:divId w:val="1996713644"/>
          <w:cantSplit/>
          <w:tblCellSpacing w:w="15" w:type="dxa"/>
        </w:trPr>
        <w:tc>
          <w:tcPr>
            <w:tcW w:w="7275" w:type="dxa"/>
            <w:tcMar>
              <w:top w:w="15" w:type="dxa"/>
              <w:left w:w="0" w:type="dxa"/>
              <w:bottom w:w="90" w:type="dxa"/>
              <w:right w:w="15" w:type="dxa"/>
            </w:tcMar>
          </w:tcPr>
          <w:p w14:paraId="23696D96" w14:textId="77777777" w:rsidR="00CF1B33" w:rsidRPr="00E819C6" w:rsidRDefault="007E011B" w:rsidP="0002276B">
            <w:pPr>
              <w:rPr>
                <w:rFonts w:eastAsia="Times New Roman"/>
                <w:bCs/>
              </w:rPr>
            </w:pPr>
            <w:r w:rsidRPr="00E819C6">
              <w:rPr>
                <w:rFonts w:eastAsia="Times New Roman"/>
                <w:bCs/>
              </w:rPr>
              <w:t>Human Factors Research in Automobile Safety</w:t>
            </w:r>
          </w:p>
          <w:p w14:paraId="1E9DCD44" w14:textId="77777777" w:rsidR="007E011B" w:rsidRPr="00E819C6" w:rsidRDefault="002A2BB4" w:rsidP="0002276B">
            <w:pPr>
              <w:rPr>
                <w:rFonts w:eastAsia="Times New Roman"/>
                <w:bCs/>
              </w:rPr>
            </w:pPr>
            <w:r>
              <w:rPr>
                <w:rFonts w:eastAsia="Times New Roman"/>
                <w:bCs/>
              </w:rPr>
              <w:t xml:space="preserve">Toyota Motor Corporation, </w:t>
            </w:r>
            <w:r w:rsidR="007E011B" w:rsidRPr="00E819C6">
              <w:rPr>
                <w:rFonts w:eastAsia="Times New Roman"/>
                <w:bCs/>
              </w:rPr>
              <w:t>Toyota Shi, Japan</w:t>
            </w:r>
          </w:p>
        </w:tc>
        <w:tc>
          <w:tcPr>
            <w:tcW w:w="1665" w:type="dxa"/>
            <w:tcMar>
              <w:top w:w="15" w:type="dxa"/>
              <w:left w:w="0" w:type="dxa"/>
              <w:bottom w:w="90" w:type="dxa"/>
              <w:right w:w="15" w:type="dxa"/>
            </w:tcMar>
          </w:tcPr>
          <w:p w14:paraId="26D85EE7" w14:textId="36F02E08" w:rsidR="00CF1B33" w:rsidRPr="00E819C6" w:rsidRDefault="00ED30D1" w:rsidP="0002276B">
            <w:pPr>
              <w:rPr>
                <w:rFonts w:eastAsia="Times New Roman"/>
              </w:rPr>
            </w:pPr>
            <w:r>
              <w:rPr>
                <w:rFonts w:eastAsia="Times New Roman"/>
              </w:rPr>
              <w:t>10/21/</w:t>
            </w:r>
            <w:r w:rsidR="007E011B" w:rsidRPr="00E819C6">
              <w:rPr>
                <w:rFonts w:eastAsia="Times New Roman"/>
              </w:rPr>
              <w:t>2003</w:t>
            </w:r>
          </w:p>
        </w:tc>
      </w:tr>
      <w:tr w:rsidR="00925F4B" w:rsidRPr="00E819C6" w14:paraId="626CC54A" w14:textId="77777777" w:rsidTr="007E011B">
        <w:trPr>
          <w:divId w:val="1996713644"/>
          <w:cantSplit/>
          <w:tblCellSpacing w:w="15" w:type="dxa"/>
        </w:trPr>
        <w:tc>
          <w:tcPr>
            <w:tcW w:w="7275" w:type="dxa"/>
            <w:tcMar>
              <w:top w:w="15" w:type="dxa"/>
              <w:left w:w="0" w:type="dxa"/>
              <w:bottom w:w="90" w:type="dxa"/>
              <w:right w:w="15" w:type="dxa"/>
            </w:tcMar>
          </w:tcPr>
          <w:p w14:paraId="66262F79" w14:textId="57185673" w:rsidR="00925F4B" w:rsidRPr="00E819C6" w:rsidRDefault="009D175F" w:rsidP="0002276B">
            <w:pPr>
              <w:rPr>
                <w:rFonts w:eastAsia="Times New Roman"/>
                <w:bCs/>
              </w:rPr>
            </w:pPr>
            <w:r>
              <w:rPr>
                <w:rFonts w:eastAsia="Times New Roman"/>
                <w:bCs/>
              </w:rPr>
              <w:t xml:space="preserve">Keynote Address: </w:t>
            </w:r>
            <w:r w:rsidR="00CB421C" w:rsidRPr="00E819C6">
              <w:rPr>
                <w:rFonts w:eastAsia="Times New Roman"/>
                <w:bCs/>
              </w:rPr>
              <w:t>Ergonomics Programs in Academia</w:t>
            </w:r>
          </w:p>
          <w:p w14:paraId="09A93CBE" w14:textId="77777777" w:rsidR="00CB421C" w:rsidRPr="00E819C6" w:rsidRDefault="002A2BB4" w:rsidP="0002276B">
            <w:pPr>
              <w:rPr>
                <w:rFonts w:eastAsia="Times New Roman"/>
                <w:bCs/>
              </w:rPr>
            </w:pPr>
            <w:r>
              <w:rPr>
                <w:rFonts w:eastAsia="Times New Roman"/>
                <w:bCs/>
              </w:rPr>
              <w:t xml:space="preserve">King Mongkut’s University, </w:t>
            </w:r>
            <w:r w:rsidR="00CB421C" w:rsidRPr="00E819C6">
              <w:rPr>
                <w:rFonts w:eastAsia="Times New Roman"/>
                <w:bCs/>
              </w:rPr>
              <w:t>Bangkok, Thailand</w:t>
            </w:r>
          </w:p>
        </w:tc>
        <w:tc>
          <w:tcPr>
            <w:tcW w:w="1665" w:type="dxa"/>
            <w:tcMar>
              <w:top w:w="15" w:type="dxa"/>
              <w:left w:w="0" w:type="dxa"/>
              <w:bottom w:w="90" w:type="dxa"/>
              <w:right w:w="15" w:type="dxa"/>
            </w:tcMar>
          </w:tcPr>
          <w:p w14:paraId="3C8C0370" w14:textId="488258B0" w:rsidR="00925F4B" w:rsidRPr="00E819C6" w:rsidRDefault="00CB421C" w:rsidP="0002276B">
            <w:pPr>
              <w:rPr>
                <w:rFonts w:eastAsia="Times New Roman"/>
              </w:rPr>
            </w:pPr>
            <w:r w:rsidRPr="00E819C6">
              <w:rPr>
                <w:rFonts w:eastAsia="Times New Roman"/>
              </w:rPr>
              <w:t>09</w:t>
            </w:r>
            <w:r w:rsidR="00ED30D1">
              <w:rPr>
                <w:rFonts w:eastAsia="Times New Roman"/>
              </w:rPr>
              <w:t>/15</w:t>
            </w:r>
            <w:r w:rsidRPr="00E819C6">
              <w:rPr>
                <w:rFonts w:eastAsia="Times New Roman"/>
              </w:rPr>
              <w:t>/2003</w:t>
            </w:r>
          </w:p>
        </w:tc>
      </w:tr>
      <w:tr w:rsidR="00CF1B33" w:rsidRPr="00E819C6" w14:paraId="1F2E5BAC" w14:textId="77777777" w:rsidTr="007E011B">
        <w:trPr>
          <w:divId w:val="1996713644"/>
          <w:cantSplit/>
          <w:tblCellSpacing w:w="15" w:type="dxa"/>
        </w:trPr>
        <w:tc>
          <w:tcPr>
            <w:tcW w:w="7275" w:type="dxa"/>
            <w:tcMar>
              <w:top w:w="15" w:type="dxa"/>
              <w:left w:w="0" w:type="dxa"/>
              <w:bottom w:w="90" w:type="dxa"/>
              <w:right w:w="15" w:type="dxa"/>
            </w:tcMar>
          </w:tcPr>
          <w:p w14:paraId="01D98D6A" w14:textId="77777777" w:rsidR="00CF1B33" w:rsidRPr="00E819C6" w:rsidRDefault="00CB421C" w:rsidP="0002276B">
            <w:pPr>
              <w:rPr>
                <w:rFonts w:eastAsia="Times New Roman"/>
                <w:bCs/>
              </w:rPr>
            </w:pPr>
            <w:r w:rsidRPr="00E819C6">
              <w:rPr>
                <w:rFonts w:eastAsia="Times New Roman"/>
                <w:bCs/>
              </w:rPr>
              <w:t>Role of Industrial Engineers as a Human Factors Specialist</w:t>
            </w:r>
          </w:p>
          <w:p w14:paraId="1212D3B5" w14:textId="77777777" w:rsidR="00CB421C" w:rsidRPr="00E819C6" w:rsidRDefault="00CB421C" w:rsidP="0002276B">
            <w:pPr>
              <w:rPr>
                <w:rFonts w:eastAsia="Times New Roman"/>
                <w:bCs/>
              </w:rPr>
            </w:pPr>
            <w:r w:rsidRPr="00E819C6">
              <w:rPr>
                <w:rFonts w:eastAsia="Times New Roman"/>
                <w:bCs/>
              </w:rPr>
              <w:t>Keynote Presentation</w:t>
            </w:r>
          </w:p>
          <w:p w14:paraId="77508312" w14:textId="77777777" w:rsidR="00CB421C" w:rsidRPr="00E819C6" w:rsidRDefault="002A2BB4" w:rsidP="0002276B">
            <w:pPr>
              <w:rPr>
                <w:rFonts w:eastAsia="Times New Roman"/>
                <w:bCs/>
              </w:rPr>
            </w:pPr>
            <w:r>
              <w:rPr>
                <w:rFonts w:eastAsia="Times New Roman"/>
                <w:bCs/>
              </w:rPr>
              <w:t xml:space="preserve">Prince of </w:t>
            </w:r>
            <w:proofErr w:type="spellStart"/>
            <w:r>
              <w:rPr>
                <w:rFonts w:eastAsia="Times New Roman"/>
                <w:bCs/>
              </w:rPr>
              <w:t>Songlka</w:t>
            </w:r>
            <w:proofErr w:type="spellEnd"/>
            <w:r>
              <w:rPr>
                <w:rFonts w:eastAsia="Times New Roman"/>
                <w:bCs/>
              </w:rPr>
              <w:t xml:space="preserve"> University, T</w:t>
            </w:r>
            <w:r w:rsidR="00CB421C" w:rsidRPr="00E819C6">
              <w:rPr>
                <w:rFonts w:eastAsia="Times New Roman"/>
                <w:bCs/>
              </w:rPr>
              <w:t>hailand</w:t>
            </w:r>
          </w:p>
        </w:tc>
        <w:tc>
          <w:tcPr>
            <w:tcW w:w="1665" w:type="dxa"/>
            <w:tcMar>
              <w:top w:w="15" w:type="dxa"/>
              <w:left w:w="0" w:type="dxa"/>
              <w:bottom w:w="90" w:type="dxa"/>
              <w:right w:w="15" w:type="dxa"/>
            </w:tcMar>
          </w:tcPr>
          <w:p w14:paraId="66C142D9" w14:textId="0FF22F2C" w:rsidR="00CF1B33" w:rsidRPr="00E819C6" w:rsidRDefault="00CB421C" w:rsidP="0002276B">
            <w:pPr>
              <w:rPr>
                <w:rFonts w:eastAsia="Times New Roman"/>
              </w:rPr>
            </w:pPr>
            <w:r w:rsidRPr="00E819C6">
              <w:rPr>
                <w:rFonts w:eastAsia="Times New Roman"/>
              </w:rPr>
              <w:t>09</w:t>
            </w:r>
            <w:r w:rsidR="00ED30D1">
              <w:rPr>
                <w:rFonts w:eastAsia="Times New Roman"/>
              </w:rPr>
              <w:t>/17</w:t>
            </w:r>
            <w:r w:rsidRPr="00E819C6">
              <w:rPr>
                <w:rFonts w:eastAsia="Times New Roman"/>
              </w:rPr>
              <w:t>/2003</w:t>
            </w:r>
          </w:p>
        </w:tc>
      </w:tr>
      <w:tr w:rsidR="007E011B" w:rsidRPr="00E819C6" w14:paraId="4F798DE1" w14:textId="77777777" w:rsidTr="007E011B">
        <w:trPr>
          <w:divId w:val="1996713644"/>
          <w:cantSplit/>
          <w:tblCellSpacing w:w="15" w:type="dxa"/>
        </w:trPr>
        <w:tc>
          <w:tcPr>
            <w:tcW w:w="7275" w:type="dxa"/>
            <w:tcMar>
              <w:top w:w="15" w:type="dxa"/>
              <w:left w:w="0" w:type="dxa"/>
              <w:bottom w:w="90" w:type="dxa"/>
              <w:right w:w="15" w:type="dxa"/>
            </w:tcMar>
          </w:tcPr>
          <w:p w14:paraId="507F8AFC" w14:textId="77777777" w:rsidR="007E011B" w:rsidRPr="00E819C6" w:rsidRDefault="007E011B" w:rsidP="0002276B">
            <w:pPr>
              <w:rPr>
                <w:rFonts w:eastAsia="Times New Roman"/>
                <w:bCs/>
              </w:rPr>
            </w:pPr>
            <w:r w:rsidRPr="00E819C6">
              <w:rPr>
                <w:rFonts w:eastAsia="Times New Roman"/>
                <w:bCs/>
              </w:rPr>
              <w:t>Ergonomics: Fall Safety</w:t>
            </w:r>
          </w:p>
          <w:p w14:paraId="4803B38C" w14:textId="77777777" w:rsidR="007E011B" w:rsidRPr="00E819C6" w:rsidRDefault="002A2BB4" w:rsidP="0002276B">
            <w:pPr>
              <w:rPr>
                <w:rFonts w:eastAsia="Times New Roman"/>
                <w:bCs/>
              </w:rPr>
            </w:pPr>
            <w:r>
              <w:rPr>
                <w:rFonts w:eastAsia="Times New Roman"/>
                <w:bCs/>
              </w:rPr>
              <w:t xml:space="preserve">Han Yang University, </w:t>
            </w:r>
            <w:r w:rsidR="007E011B" w:rsidRPr="00E819C6">
              <w:rPr>
                <w:rFonts w:eastAsia="Times New Roman"/>
                <w:bCs/>
              </w:rPr>
              <w:t>Seoul, Korea</w:t>
            </w:r>
          </w:p>
        </w:tc>
        <w:tc>
          <w:tcPr>
            <w:tcW w:w="1665" w:type="dxa"/>
            <w:tcMar>
              <w:top w:w="15" w:type="dxa"/>
              <w:left w:w="0" w:type="dxa"/>
              <w:bottom w:w="90" w:type="dxa"/>
              <w:right w:w="15" w:type="dxa"/>
            </w:tcMar>
          </w:tcPr>
          <w:p w14:paraId="510BDF12" w14:textId="07E89B4B" w:rsidR="007E011B" w:rsidRPr="00E819C6" w:rsidRDefault="00ED30D1" w:rsidP="0002276B">
            <w:pPr>
              <w:rPr>
                <w:rFonts w:eastAsia="Times New Roman"/>
              </w:rPr>
            </w:pPr>
            <w:r>
              <w:rPr>
                <w:rFonts w:eastAsia="Times New Roman"/>
              </w:rPr>
              <w:t>8/16/</w:t>
            </w:r>
            <w:r w:rsidR="007E011B" w:rsidRPr="00E819C6">
              <w:rPr>
                <w:rFonts w:eastAsia="Times New Roman"/>
              </w:rPr>
              <w:t>2004</w:t>
            </w:r>
          </w:p>
        </w:tc>
      </w:tr>
      <w:tr w:rsidR="00CF1B33" w:rsidRPr="00E819C6" w14:paraId="5EF6D5A1" w14:textId="77777777" w:rsidTr="007E011B">
        <w:trPr>
          <w:divId w:val="1996713644"/>
          <w:cantSplit/>
          <w:tblCellSpacing w:w="15" w:type="dxa"/>
        </w:trPr>
        <w:tc>
          <w:tcPr>
            <w:tcW w:w="7275" w:type="dxa"/>
            <w:tcMar>
              <w:top w:w="15" w:type="dxa"/>
              <w:left w:w="0" w:type="dxa"/>
              <w:bottom w:w="90" w:type="dxa"/>
              <w:right w:w="15" w:type="dxa"/>
            </w:tcMar>
          </w:tcPr>
          <w:p w14:paraId="0544D080" w14:textId="479F85F6" w:rsidR="00CF1B33" w:rsidRPr="00E819C6" w:rsidRDefault="009D175F" w:rsidP="0002276B">
            <w:pPr>
              <w:rPr>
                <w:rFonts w:eastAsia="Times New Roman"/>
                <w:bCs/>
              </w:rPr>
            </w:pPr>
            <w:r>
              <w:rPr>
                <w:rFonts w:eastAsia="Times New Roman"/>
                <w:bCs/>
              </w:rPr>
              <w:t xml:space="preserve">Keynote: </w:t>
            </w:r>
            <w:r w:rsidR="00E103C1" w:rsidRPr="00E819C6">
              <w:rPr>
                <w:rFonts w:eastAsia="Times New Roman"/>
                <w:bCs/>
              </w:rPr>
              <w:t>Human Factors in Automotive Design</w:t>
            </w:r>
          </w:p>
          <w:p w14:paraId="528D8C70" w14:textId="77777777" w:rsidR="00E103C1" w:rsidRPr="00E819C6" w:rsidRDefault="00E103C1" w:rsidP="0002276B">
            <w:pPr>
              <w:rPr>
                <w:rFonts w:eastAsia="Times New Roman"/>
                <w:bCs/>
              </w:rPr>
            </w:pPr>
            <w:r w:rsidRPr="00E819C6">
              <w:rPr>
                <w:rFonts w:eastAsia="Times New Roman"/>
                <w:bCs/>
              </w:rPr>
              <w:t>Industrial Engineering Department</w:t>
            </w:r>
          </w:p>
          <w:p w14:paraId="1B519083" w14:textId="77777777" w:rsidR="00CB421C" w:rsidRPr="00E819C6" w:rsidRDefault="00CB421C" w:rsidP="0002276B">
            <w:pPr>
              <w:rPr>
                <w:rFonts w:eastAsia="Times New Roman"/>
                <w:bCs/>
              </w:rPr>
            </w:pPr>
            <w:r w:rsidRPr="00E819C6">
              <w:rPr>
                <w:rFonts w:eastAsia="Times New Roman"/>
                <w:bCs/>
              </w:rPr>
              <w:t>Dong-Ha University</w:t>
            </w:r>
            <w:r w:rsidR="002A2BB4">
              <w:rPr>
                <w:rFonts w:eastAsia="Times New Roman"/>
                <w:bCs/>
              </w:rPr>
              <w:t xml:space="preserve">, </w:t>
            </w:r>
            <w:r w:rsidRPr="00E819C6">
              <w:rPr>
                <w:rFonts w:eastAsia="Times New Roman"/>
                <w:bCs/>
              </w:rPr>
              <w:t>Seoul, Korea</w:t>
            </w:r>
          </w:p>
        </w:tc>
        <w:tc>
          <w:tcPr>
            <w:tcW w:w="1665" w:type="dxa"/>
            <w:tcMar>
              <w:top w:w="15" w:type="dxa"/>
              <w:left w:w="0" w:type="dxa"/>
              <w:bottom w:w="90" w:type="dxa"/>
              <w:right w:w="15" w:type="dxa"/>
            </w:tcMar>
          </w:tcPr>
          <w:p w14:paraId="2321B3AE" w14:textId="545CC65B" w:rsidR="00CF1B33" w:rsidRPr="00E819C6" w:rsidRDefault="00CB421C" w:rsidP="0002276B">
            <w:pPr>
              <w:rPr>
                <w:rFonts w:eastAsia="Times New Roman"/>
              </w:rPr>
            </w:pPr>
            <w:r w:rsidRPr="00E819C6">
              <w:rPr>
                <w:rFonts w:eastAsia="Times New Roman"/>
              </w:rPr>
              <w:t>03</w:t>
            </w:r>
            <w:r w:rsidR="00ED30D1">
              <w:rPr>
                <w:rFonts w:eastAsia="Times New Roman"/>
              </w:rPr>
              <w:t>/15</w:t>
            </w:r>
            <w:r w:rsidRPr="00E819C6">
              <w:rPr>
                <w:rFonts w:eastAsia="Times New Roman"/>
              </w:rPr>
              <w:t>/2005</w:t>
            </w:r>
          </w:p>
        </w:tc>
      </w:tr>
      <w:tr w:rsidR="00CB421C" w:rsidRPr="00E819C6" w14:paraId="412D3880" w14:textId="77777777" w:rsidTr="007E011B">
        <w:trPr>
          <w:divId w:val="1996713644"/>
          <w:cantSplit/>
          <w:tblCellSpacing w:w="15" w:type="dxa"/>
        </w:trPr>
        <w:tc>
          <w:tcPr>
            <w:tcW w:w="7275" w:type="dxa"/>
            <w:tcMar>
              <w:top w:w="15" w:type="dxa"/>
              <w:left w:w="0" w:type="dxa"/>
              <w:bottom w:w="90" w:type="dxa"/>
              <w:right w:w="15" w:type="dxa"/>
            </w:tcMar>
          </w:tcPr>
          <w:p w14:paraId="3E6E5CE7" w14:textId="77777777" w:rsidR="00CB421C" w:rsidRPr="00E819C6" w:rsidRDefault="00CB421C" w:rsidP="0002276B">
            <w:pPr>
              <w:rPr>
                <w:rFonts w:eastAsia="Times New Roman"/>
                <w:bCs/>
              </w:rPr>
            </w:pPr>
            <w:r w:rsidRPr="00E819C6">
              <w:rPr>
                <w:rFonts w:eastAsia="Times New Roman"/>
                <w:bCs/>
              </w:rPr>
              <w:t>From Research to Reality – Occupational Fall Prevention Training</w:t>
            </w:r>
          </w:p>
          <w:p w14:paraId="2AEED479" w14:textId="77777777" w:rsidR="00CB421C" w:rsidRPr="00E819C6" w:rsidRDefault="002A2BB4" w:rsidP="0002276B">
            <w:pPr>
              <w:rPr>
                <w:rFonts w:eastAsia="Times New Roman"/>
                <w:bCs/>
              </w:rPr>
            </w:pPr>
            <w:r>
              <w:rPr>
                <w:rFonts w:eastAsia="Times New Roman"/>
                <w:bCs/>
              </w:rPr>
              <w:t xml:space="preserve">Keynote Presentation, </w:t>
            </w:r>
            <w:r w:rsidR="00CB421C" w:rsidRPr="00E819C6">
              <w:rPr>
                <w:rFonts w:eastAsia="Times New Roman"/>
                <w:bCs/>
              </w:rPr>
              <w:t>SAII, In</w:t>
            </w:r>
            <w:r>
              <w:rPr>
                <w:rFonts w:eastAsia="Times New Roman"/>
                <w:bCs/>
              </w:rPr>
              <w:t xml:space="preserve">dustrial Engineering Conference, </w:t>
            </w:r>
            <w:r w:rsidR="00CB421C" w:rsidRPr="00E819C6">
              <w:rPr>
                <w:rFonts w:eastAsia="Times New Roman"/>
                <w:bCs/>
              </w:rPr>
              <w:t>Puebla, Mexico</w:t>
            </w:r>
          </w:p>
        </w:tc>
        <w:tc>
          <w:tcPr>
            <w:tcW w:w="1665" w:type="dxa"/>
            <w:tcMar>
              <w:top w:w="15" w:type="dxa"/>
              <w:left w:w="0" w:type="dxa"/>
              <w:bottom w:w="90" w:type="dxa"/>
              <w:right w:w="15" w:type="dxa"/>
            </w:tcMar>
          </w:tcPr>
          <w:p w14:paraId="2759F588" w14:textId="588EFBF7" w:rsidR="00CB421C" w:rsidRPr="00E819C6" w:rsidRDefault="00CB421C" w:rsidP="0002276B">
            <w:pPr>
              <w:rPr>
                <w:rFonts w:eastAsia="Times New Roman"/>
              </w:rPr>
            </w:pPr>
            <w:r w:rsidRPr="00E819C6">
              <w:rPr>
                <w:rFonts w:eastAsia="Times New Roman"/>
              </w:rPr>
              <w:t>11/2007</w:t>
            </w:r>
          </w:p>
        </w:tc>
      </w:tr>
      <w:tr w:rsidR="00CB421C" w:rsidRPr="00E819C6" w14:paraId="4D78A68D" w14:textId="77777777" w:rsidTr="007E011B">
        <w:trPr>
          <w:divId w:val="1996713644"/>
          <w:cantSplit/>
          <w:tblCellSpacing w:w="15" w:type="dxa"/>
        </w:trPr>
        <w:tc>
          <w:tcPr>
            <w:tcW w:w="7275" w:type="dxa"/>
            <w:tcMar>
              <w:top w:w="15" w:type="dxa"/>
              <w:left w:w="0" w:type="dxa"/>
              <w:bottom w:w="90" w:type="dxa"/>
              <w:right w:w="15" w:type="dxa"/>
            </w:tcMar>
          </w:tcPr>
          <w:p w14:paraId="51D74658" w14:textId="77777777" w:rsidR="005C012B" w:rsidRPr="00E819C6" w:rsidRDefault="005C012B" w:rsidP="005C012B">
            <w:pPr>
              <w:rPr>
                <w:rFonts w:eastAsia="Times New Roman"/>
                <w:bCs/>
              </w:rPr>
            </w:pPr>
            <w:r w:rsidRPr="00E819C6">
              <w:rPr>
                <w:rFonts w:eastAsia="Times New Roman"/>
                <w:bCs/>
              </w:rPr>
              <w:t>Keynote Address</w:t>
            </w:r>
          </w:p>
          <w:p w14:paraId="0C13AECF" w14:textId="354891A5" w:rsidR="00CB421C" w:rsidRPr="00E819C6" w:rsidRDefault="005C012B" w:rsidP="0002276B">
            <w:pPr>
              <w:rPr>
                <w:rFonts w:eastAsia="Times New Roman"/>
                <w:bCs/>
              </w:rPr>
            </w:pPr>
            <w:r w:rsidRPr="00E819C6">
              <w:rPr>
                <w:rFonts w:eastAsia="Times New Roman"/>
                <w:bCs/>
              </w:rPr>
              <w:t>1</w:t>
            </w:r>
            <w:r w:rsidRPr="00E819C6">
              <w:rPr>
                <w:rFonts w:eastAsia="Times New Roman"/>
                <w:bCs/>
                <w:vertAlign w:val="superscript"/>
              </w:rPr>
              <w:t>st</w:t>
            </w:r>
            <w:r w:rsidRPr="00E819C6">
              <w:rPr>
                <w:rFonts w:eastAsia="Times New Roman"/>
                <w:bCs/>
              </w:rPr>
              <w:t xml:space="preserve"> International Indust</w:t>
            </w:r>
            <w:r>
              <w:rPr>
                <w:rFonts w:eastAsia="Times New Roman"/>
                <w:bCs/>
              </w:rPr>
              <w:t xml:space="preserve">rial Engineering Congress, UNAM, </w:t>
            </w:r>
            <w:r w:rsidRPr="00E819C6">
              <w:rPr>
                <w:rFonts w:eastAsia="Times New Roman"/>
                <w:bCs/>
              </w:rPr>
              <w:t>Mexico</w:t>
            </w:r>
          </w:p>
        </w:tc>
        <w:tc>
          <w:tcPr>
            <w:tcW w:w="1665" w:type="dxa"/>
            <w:tcMar>
              <w:top w:w="15" w:type="dxa"/>
              <w:left w:w="0" w:type="dxa"/>
              <w:bottom w:w="90" w:type="dxa"/>
              <w:right w:w="15" w:type="dxa"/>
            </w:tcMar>
          </w:tcPr>
          <w:p w14:paraId="0E00B949" w14:textId="6DFEB1B5" w:rsidR="00ED30D1" w:rsidRDefault="005C012B" w:rsidP="0002276B">
            <w:pPr>
              <w:rPr>
                <w:rFonts w:eastAsia="Times New Roman"/>
              </w:rPr>
            </w:pPr>
            <w:r w:rsidRPr="00E819C6">
              <w:rPr>
                <w:rFonts w:eastAsia="Times New Roman"/>
              </w:rPr>
              <w:t>09/2008</w:t>
            </w:r>
          </w:p>
          <w:p w14:paraId="6A25F6C4" w14:textId="3EB983B6" w:rsidR="00CB421C" w:rsidRPr="00E819C6" w:rsidRDefault="00CB421C" w:rsidP="0002276B">
            <w:pPr>
              <w:rPr>
                <w:rFonts w:eastAsia="Times New Roman"/>
              </w:rPr>
            </w:pPr>
          </w:p>
        </w:tc>
      </w:tr>
      <w:tr w:rsidR="00775BBE" w:rsidRPr="00E819C6" w14:paraId="2F7B3110" w14:textId="77777777" w:rsidTr="007E011B">
        <w:trPr>
          <w:divId w:val="1996713644"/>
          <w:cantSplit/>
          <w:tblCellSpacing w:w="15" w:type="dxa"/>
        </w:trPr>
        <w:tc>
          <w:tcPr>
            <w:tcW w:w="7275" w:type="dxa"/>
            <w:tcMar>
              <w:top w:w="15" w:type="dxa"/>
              <w:left w:w="0" w:type="dxa"/>
              <w:bottom w:w="90" w:type="dxa"/>
              <w:right w:w="15" w:type="dxa"/>
            </w:tcMar>
          </w:tcPr>
          <w:p w14:paraId="289A57E6" w14:textId="77777777" w:rsidR="00775BBE" w:rsidRPr="00E819C6" w:rsidRDefault="007E011B" w:rsidP="0002276B">
            <w:pPr>
              <w:rPr>
                <w:rFonts w:eastAsia="Times New Roman"/>
                <w:bCs/>
              </w:rPr>
            </w:pPr>
            <w:r w:rsidRPr="00E819C6">
              <w:rPr>
                <w:rFonts w:eastAsia="Times New Roman"/>
                <w:bCs/>
              </w:rPr>
              <w:t>International Conference on Fall Prevention and Protection</w:t>
            </w:r>
          </w:p>
          <w:p w14:paraId="442AE2E1" w14:textId="77777777" w:rsidR="007E011B" w:rsidRPr="00E819C6" w:rsidRDefault="007E011B" w:rsidP="0002276B">
            <w:pPr>
              <w:rPr>
                <w:rFonts w:eastAsia="Times New Roman"/>
                <w:bCs/>
              </w:rPr>
            </w:pPr>
            <w:r w:rsidRPr="00E819C6">
              <w:rPr>
                <w:rFonts w:eastAsia="Times New Roman"/>
                <w:bCs/>
              </w:rPr>
              <w:t>Morgantown, WV</w:t>
            </w:r>
          </w:p>
        </w:tc>
        <w:tc>
          <w:tcPr>
            <w:tcW w:w="1665" w:type="dxa"/>
            <w:tcMar>
              <w:top w:w="15" w:type="dxa"/>
              <w:left w:w="0" w:type="dxa"/>
              <w:bottom w:w="90" w:type="dxa"/>
              <w:right w:w="15" w:type="dxa"/>
            </w:tcMar>
          </w:tcPr>
          <w:p w14:paraId="3C4EA0CA" w14:textId="77777777" w:rsidR="00775BBE" w:rsidRPr="00E819C6" w:rsidRDefault="007E011B" w:rsidP="0002276B">
            <w:pPr>
              <w:rPr>
                <w:rFonts w:eastAsia="Times New Roman"/>
              </w:rPr>
            </w:pPr>
            <w:r w:rsidRPr="00E819C6">
              <w:rPr>
                <w:rFonts w:eastAsia="Times New Roman"/>
              </w:rPr>
              <w:t>05/2010</w:t>
            </w:r>
          </w:p>
        </w:tc>
      </w:tr>
      <w:tr w:rsidR="00ED30D1" w:rsidRPr="00E819C6" w14:paraId="284373E6" w14:textId="77777777" w:rsidTr="00ED30D1">
        <w:trPr>
          <w:divId w:val="1996713644"/>
          <w:cantSplit/>
          <w:tblCellSpacing w:w="15" w:type="dxa"/>
        </w:trPr>
        <w:tc>
          <w:tcPr>
            <w:tcW w:w="7275" w:type="dxa"/>
            <w:tcMar>
              <w:top w:w="15" w:type="dxa"/>
              <w:left w:w="0" w:type="dxa"/>
              <w:bottom w:w="90" w:type="dxa"/>
              <w:right w:w="15" w:type="dxa"/>
            </w:tcMar>
            <w:hideMark/>
          </w:tcPr>
          <w:p w14:paraId="158F78E1" w14:textId="77777777" w:rsidR="00ED30D1" w:rsidRPr="00E819C6" w:rsidRDefault="00ED30D1" w:rsidP="00ED30D1">
            <w:pPr>
              <w:rPr>
                <w:rFonts w:eastAsia="Times New Roman"/>
              </w:rPr>
            </w:pPr>
            <w:r w:rsidRPr="00E819C6">
              <w:rPr>
                <w:rFonts w:eastAsia="Times New Roman"/>
              </w:rPr>
              <w:t>Kinetic Learning in Safety</w:t>
            </w:r>
          </w:p>
          <w:p w14:paraId="3C1CFC79" w14:textId="77777777" w:rsidR="00ED30D1" w:rsidRPr="00E819C6" w:rsidRDefault="00ED30D1" w:rsidP="00ED30D1">
            <w:pPr>
              <w:rPr>
                <w:rFonts w:eastAsia="Times New Roman"/>
              </w:rPr>
            </w:pPr>
            <w:r w:rsidRPr="00E819C6">
              <w:rPr>
                <w:rFonts w:eastAsia="Times New Roman"/>
              </w:rPr>
              <w:t>New Jersey State Safety Council’s Occupational Safety and Health Conference</w:t>
            </w:r>
          </w:p>
        </w:tc>
        <w:tc>
          <w:tcPr>
            <w:tcW w:w="1665" w:type="dxa"/>
            <w:tcMar>
              <w:top w:w="15" w:type="dxa"/>
              <w:left w:w="0" w:type="dxa"/>
              <w:bottom w:w="90" w:type="dxa"/>
              <w:right w:w="15" w:type="dxa"/>
            </w:tcMar>
            <w:hideMark/>
          </w:tcPr>
          <w:p w14:paraId="3F0E724B" w14:textId="77777777" w:rsidR="00ED30D1" w:rsidRPr="00E819C6" w:rsidRDefault="00ED30D1" w:rsidP="00ED30D1">
            <w:pPr>
              <w:rPr>
                <w:rFonts w:eastAsia="Times New Roman"/>
              </w:rPr>
            </w:pPr>
            <w:r w:rsidRPr="00E819C6">
              <w:rPr>
                <w:rFonts w:eastAsia="Times New Roman"/>
              </w:rPr>
              <w:t>05/2011</w:t>
            </w:r>
          </w:p>
        </w:tc>
      </w:tr>
      <w:tr w:rsidR="00CF1B33" w:rsidRPr="00E819C6" w14:paraId="5324D354" w14:textId="77777777" w:rsidTr="007E011B">
        <w:trPr>
          <w:divId w:val="1996713644"/>
          <w:cantSplit/>
          <w:tblCellSpacing w:w="15" w:type="dxa"/>
        </w:trPr>
        <w:tc>
          <w:tcPr>
            <w:tcW w:w="7275" w:type="dxa"/>
            <w:tcMar>
              <w:top w:w="15" w:type="dxa"/>
              <w:left w:w="0" w:type="dxa"/>
              <w:bottom w:w="90" w:type="dxa"/>
              <w:right w:w="15" w:type="dxa"/>
            </w:tcMar>
          </w:tcPr>
          <w:p w14:paraId="2415F7D3" w14:textId="77777777" w:rsidR="00CF1B33" w:rsidRPr="00E819C6" w:rsidRDefault="00CF1B33" w:rsidP="0002276B">
            <w:pPr>
              <w:rPr>
                <w:rFonts w:eastAsia="Times New Roman"/>
                <w:bCs/>
              </w:rPr>
            </w:pPr>
            <w:r w:rsidRPr="00E819C6">
              <w:rPr>
                <w:rFonts w:eastAsia="Times New Roman"/>
                <w:bCs/>
              </w:rPr>
              <w:t>The State of Science on Occupational Slips, Trips and Falls on the Same Level</w:t>
            </w:r>
          </w:p>
          <w:p w14:paraId="79D1184A" w14:textId="77777777" w:rsidR="00CF1B33" w:rsidRPr="00E819C6" w:rsidRDefault="00CF1B33" w:rsidP="0002276B">
            <w:pPr>
              <w:rPr>
                <w:rFonts w:eastAsia="Times New Roman"/>
                <w:bCs/>
              </w:rPr>
            </w:pPr>
            <w:r w:rsidRPr="00E819C6">
              <w:rPr>
                <w:rFonts w:eastAsia="Times New Roman"/>
                <w:bCs/>
              </w:rPr>
              <w:t>Proceedings of the International Conference on Fall Prevention and Protection</w:t>
            </w:r>
          </w:p>
          <w:p w14:paraId="659DC963" w14:textId="77777777" w:rsidR="00CF1B33" w:rsidRPr="00E819C6" w:rsidRDefault="00CF1B33" w:rsidP="0002276B">
            <w:pPr>
              <w:rPr>
                <w:rFonts w:eastAsia="Times New Roman"/>
                <w:bCs/>
              </w:rPr>
            </w:pPr>
            <w:r w:rsidRPr="00E819C6">
              <w:rPr>
                <w:rFonts w:eastAsia="Times New Roman"/>
                <w:bCs/>
              </w:rPr>
              <w:t>National Institute of Occupational Safety a</w:t>
            </w:r>
            <w:r w:rsidR="002A2BB4">
              <w:rPr>
                <w:rFonts w:eastAsia="Times New Roman"/>
                <w:bCs/>
              </w:rPr>
              <w:t xml:space="preserve">nd Health, </w:t>
            </w:r>
            <w:r w:rsidRPr="00E819C6">
              <w:rPr>
                <w:rFonts w:eastAsia="Times New Roman"/>
                <w:bCs/>
              </w:rPr>
              <w:t>Tokyo, Japan</w:t>
            </w:r>
          </w:p>
        </w:tc>
        <w:tc>
          <w:tcPr>
            <w:tcW w:w="1665" w:type="dxa"/>
            <w:tcMar>
              <w:top w:w="15" w:type="dxa"/>
              <w:left w:w="0" w:type="dxa"/>
              <w:bottom w:w="90" w:type="dxa"/>
              <w:right w:w="15" w:type="dxa"/>
            </w:tcMar>
          </w:tcPr>
          <w:p w14:paraId="7143DA91" w14:textId="77777777" w:rsidR="00CF1B33" w:rsidRPr="00E819C6" w:rsidRDefault="00CF1B33" w:rsidP="0002276B">
            <w:pPr>
              <w:rPr>
                <w:rFonts w:eastAsia="Times New Roman"/>
              </w:rPr>
            </w:pPr>
            <w:r w:rsidRPr="00E819C6">
              <w:rPr>
                <w:rFonts w:eastAsia="Times New Roman"/>
              </w:rPr>
              <w:t>2013</w:t>
            </w:r>
          </w:p>
        </w:tc>
      </w:tr>
      <w:tr w:rsidR="00C063C2" w:rsidRPr="00E819C6" w14:paraId="33790CF3" w14:textId="77777777" w:rsidTr="007E011B">
        <w:trPr>
          <w:divId w:val="1996713644"/>
          <w:cantSplit/>
          <w:tblCellSpacing w:w="15" w:type="dxa"/>
        </w:trPr>
        <w:tc>
          <w:tcPr>
            <w:tcW w:w="7275" w:type="dxa"/>
            <w:tcMar>
              <w:top w:w="15" w:type="dxa"/>
              <w:left w:w="0" w:type="dxa"/>
              <w:bottom w:w="90" w:type="dxa"/>
              <w:right w:w="15" w:type="dxa"/>
            </w:tcMar>
          </w:tcPr>
          <w:p w14:paraId="17949D5B" w14:textId="68EDECBE" w:rsidR="009D175F" w:rsidRPr="00E819C6" w:rsidRDefault="005C012B" w:rsidP="009D175F">
            <w:pPr>
              <w:rPr>
                <w:rFonts w:eastAsia="Times New Roman"/>
              </w:rPr>
            </w:pPr>
            <w:r w:rsidRPr="00E819C6">
              <w:rPr>
                <w:rFonts w:eastAsia="Times New Roman"/>
              </w:rPr>
              <w:t>Local Dynamic Stability in Recently Concussed Athletes’ Single and Dual-Task Gait</w:t>
            </w:r>
            <w:r w:rsidR="009D175F">
              <w:rPr>
                <w:rFonts w:eastAsia="Times New Roman"/>
              </w:rPr>
              <w:t>.</w:t>
            </w:r>
            <w:r w:rsidR="009D175F" w:rsidRPr="00E819C6">
              <w:rPr>
                <w:rFonts w:eastAsia="Times New Roman"/>
              </w:rPr>
              <w:t xml:space="preserve"> Biomedical Engineering Society Annual Meeting</w:t>
            </w:r>
            <w:r w:rsidR="009D175F">
              <w:rPr>
                <w:rFonts w:eastAsia="Times New Roman"/>
              </w:rPr>
              <w:t>, Tampa, FL</w:t>
            </w:r>
          </w:p>
          <w:p w14:paraId="104EA2A3" w14:textId="3A5404D9" w:rsidR="00C063C2" w:rsidRPr="00E819C6" w:rsidRDefault="00C063C2" w:rsidP="005C012B">
            <w:pPr>
              <w:rPr>
                <w:rFonts w:eastAsia="Times New Roman"/>
                <w:bCs/>
              </w:rPr>
            </w:pPr>
          </w:p>
        </w:tc>
        <w:tc>
          <w:tcPr>
            <w:tcW w:w="1665" w:type="dxa"/>
            <w:tcMar>
              <w:top w:w="15" w:type="dxa"/>
              <w:left w:w="0" w:type="dxa"/>
              <w:bottom w:w="90" w:type="dxa"/>
              <w:right w:w="15" w:type="dxa"/>
            </w:tcMar>
          </w:tcPr>
          <w:p w14:paraId="33C1F8F8" w14:textId="22970B83" w:rsidR="00C063C2" w:rsidRPr="00E819C6" w:rsidRDefault="005C012B" w:rsidP="00C063C2">
            <w:pPr>
              <w:rPr>
                <w:rFonts w:eastAsia="Times New Roman"/>
              </w:rPr>
            </w:pPr>
            <w:r w:rsidRPr="00E819C6">
              <w:rPr>
                <w:rFonts w:eastAsia="Times New Roman"/>
              </w:rPr>
              <w:t>10/2015</w:t>
            </w:r>
          </w:p>
        </w:tc>
      </w:tr>
    </w:tbl>
    <w:p w14:paraId="6212CFC0" w14:textId="26E870A2" w:rsidR="005C012B" w:rsidRDefault="005C012B" w:rsidP="00E2497D">
      <w:pPr>
        <w:rPr>
          <w:rFonts w:eastAsia="Times New Roman"/>
          <w:b/>
          <w:bCs/>
          <w:sz w:val="24"/>
          <w:szCs w:val="24"/>
        </w:rPr>
      </w:pPr>
    </w:p>
    <w:tbl>
      <w:tblPr>
        <w:tblpPr w:leftFromText="180" w:rightFromText="180" w:vertAnchor="text" w:horzAnchor="margin" w:tblpY="-27"/>
        <w:tblOverlap w:val="never"/>
        <w:tblW w:w="9030" w:type="dxa"/>
        <w:tblCellSpacing w:w="15" w:type="dxa"/>
        <w:tblCellMar>
          <w:top w:w="15" w:type="dxa"/>
          <w:left w:w="15" w:type="dxa"/>
          <w:bottom w:w="15" w:type="dxa"/>
          <w:right w:w="15" w:type="dxa"/>
        </w:tblCellMar>
        <w:tblLook w:val="04A0" w:firstRow="1" w:lastRow="0" w:firstColumn="1" w:lastColumn="0" w:noHBand="0" w:noVBand="1"/>
      </w:tblPr>
      <w:tblGrid>
        <w:gridCol w:w="7320"/>
        <w:gridCol w:w="1710"/>
      </w:tblGrid>
      <w:tr w:rsidR="00CF6386" w:rsidRPr="00E819C6" w14:paraId="57E6E093" w14:textId="77777777" w:rsidTr="00CF6386">
        <w:trPr>
          <w:cantSplit/>
          <w:tblCellSpacing w:w="15" w:type="dxa"/>
        </w:trPr>
        <w:tc>
          <w:tcPr>
            <w:tcW w:w="7275" w:type="dxa"/>
            <w:tcMar>
              <w:top w:w="15" w:type="dxa"/>
              <w:left w:w="0" w:type="dxa"/>
              <w:bottom w:w="90" w:type="dxa"/>
              <w:right w:w="15" w:type="dxa"/>
            </w:tcMar>
            <w:hideMark/>
          </w:tcPr>
          <w:p w14:paraId="1B7EFFDB" w14:textId="77777777" w:rsidR="00CF6386" w:rsidRPr="00E819C6" w:rsidRDefault="00CF6386" w:rsidP="00CF6386">
            <w:pPr>
              <w:rPr>
                <w:rFonts w:eastAsia="Times New Roman"/>
              </w:rPr>
            </w:pPr>
            <w:r w:rsidRPr="00E819C6">
              <w:rPr>
                <w:rFonts w:eastAsia="Times New Roman"/>
                <w:b/>
                <w:bCs/>
              </w:rPr>
              <w:lastRenderedPageBreak/>
              <w:t>Regional</w:t>
            </w:r>
            <w:r>
              <w:rPr>
                <w:rFonts w:eastAsia="Times New Roman"/>
                <w:b/>
                <w:bCs/>
              </w:rPr>
              <w:t>:  Invited</w:t>
            </w:r>
          </w:p>
        </w:tc>
        <w:tc>
          <w:tcPr>
            <w:tcW w:w="1665" w:type="dxa"/>
            <w:tcMar>
              <w:top w:w="15" w:type="dxa"/>
              <w:left w:w="0" w:type="dxa"/>
              <w:bottom w:w="90" w:type="dxa"/>
              <w:right w:w="15" w:type="dxa"/>
            </w:tcMar>
            <w:hideMark/>
          </w:tcPr>
          <w:p w14:paraId="722A32AC" w14:textId="77777777" w:rsidR="00CF6386" w:rsidRPr="00E819C6" w:rsidRDefault="00CF6386" w:rsidP="00CF6386">
            <w:pPr>
              <w:rPr>
                <w:rFonts w:eastAsia="Times New Roman"/>
              </w:rPr>
            </w:pPr>
          </w:p>
        </w:tc>
      </w:tr>
      <w:tr w:rsidR="00CF6386" w:rsidRPr="00E819C6" w14:paraId="55B21371" w14:textId="77777777" w:rsidTr="00CF6386">
        <w:trPr>
          <w:cantSplit/>
          <w:tblCellSpacing w:w="15" w:type="dxa"/>
        </w:trPr>
        <w:tc>
          <w:tcPr>
            <w:tcW w:w="7275" w:type="dxa"/>
            <w:tcMar>
              <w:top w:w="15" w:type="dxa"/>
              <w:left w:w="0" w:type="dxa"/>
              <w:bottom w:w="90" w:type="dxa"/>
              <w:right w:w="15" w:type="dxa"/>
            </w:tcMar>
          </w:tcPr>
          <w:p w14:paraId="4F425D6A" w14:textId="77777777" w:rsidR="00CF6386" w:rsidRPr="00E819C6" w:rsidRDefault="00CF6386" w:rsidP="00CF6386">
            <w:pPr>
              <w:rPr>
                <w:rFonts w:eastAsia="Times New Roman"/>
                <w:bCs/>
              </w:rPr>
            </w:pPr>
            <w:proofErr w:type="spellStart"/>
            <w:r>
              <w:rPr>
                <w:rFonts w:eastAsia="Times New Roman"/>
                <w:bCs/>
              </w:rPr>
              <w:t>WearRAcon</w:t>
            </w:r>
            <w:proofErr w:type="spellEnd"/>
            <w:r>
              <w:rPr>
                <w:rFonts w:eastAsia="Times New Roman"/>
                <w:bCs/>
              </w:rPr>
              <w:t>:  Adaptability and complexity in fall safety</w:t>
            </w:r>
          </w:p>
        </w:tc>
        <w:tc>
          <w:tcPr>
            <w:tcW w:w="1665" w:type="dxa"/>
            <w:tcMar>
              <w:top w:w="15" w:type="dxa"/>
              <w:left w:w="0" w:type="dxa"/>
              <w:bottom w:w="90" w:type="dxa"/>
              <w:right w:w="15" w:type="dxa"/>
            </w:tcMar>
          </w:tcPr>
          <w:p w14:paraId="40068892" w14:textId="77777777" w:rsidR="00CF6386" w:rsidRPr="00E819C6" w:rsidRDefault="00CF6386" w:rsidP="00CF6386">
            <w:pPr>
              <w:rPr>
                <w:rFonts w:eastAsia="Times New Roman"/>
              </w:rPr>
            </w:pPr>
            <w:r>
              <w:rPr>
                <w:rFonts w:eastAsia="Times New Roman"/>
              </w:rPr>
              <w:t>Feb 10, 2016</w:t>
            </w:r>
          </w:p>
        </w:tc>
      </w:tr>
      <w:tr w:rsidR="00CF6386" w:rsidRPr="00E819C6" w14:paraId="51F22839" w14:textId="77777777" w:rsidTr="00CF6386">
        <w:trPr>
          <w:cantSplit/>
          <w:tblCellSpacing w:w="15" w:type="dxa"/>
        </w:trPr>
        <w:tc>
          <w:tcPr>
            <w:tcW w:w="7275" w:type="dxa"/>
            <w:tcMar>
              <w:top w:w="15" w:type="dxa"/>
              <w:left w:w="0" w:type="dxa"/>
              <w:bottom w:w="90" w:type="dxa"/>
              <w:right w:w="15" w:type="dxa"/>
            </w:tcMar>
          </w:tcPr>
          <w:p w14:paraId="2BA0BE0E" w14:textId="77777777" w:rsidR="00CF6386" w:rsidRPr="00E819C6" w:rsidRDefault="00CF6386" w:rsidP="00CF6386">
            <w:pPr>
              <w:rPr>
                <w:rFonts w:eastAsia="Times New Roman"/>
                <w:bCs/>
              </w:rPr>
            </w:pPr>
            <w:r>
              <w:rPr>
                <w:rFonts w:eastAsia="Times New Roman"/>
                <w:bCs/>
              </w:rPr>
              <w:t>Arizona Geriatrics Society (Fall Symposium 2016):  Chaos in Fall Prevention</w:t>
            </w:r>
          </w:p>
        </w:tc>
        <w:tc>
          <w:tcPr>
            <w:tcW w:w="1665" w:type="dxa"/>
            <w:tcMar>
              <w:top w:w="15" w:type="dxa"/>
              <w:left w:w="0" w:type="dxa"/>
              <w:bottom w:w="90" w:type="dxa"/>
              <w:right w:w="15" w:type="dxa"/>
            </w:tcMar>
          </w:tcPr>
          <w:p w14:paraId="50A7D70F" w14:textId="77777777" w:rsidR="00CF6386" w:rsidRPr="00E819C6" w:rsidRDefault="00CF6386" w:rsidP="00CF6386">
            <w:pPr>
              <w:rPr>
                <w:rFonts w:eastAsia="Times New Roman"/>
              </w:rPr>
            </w:pPr>
            <w:r>
              <w:rPr>
                <w:rFonts w:eastAsia="Times New Roman"/>
              </w:rPr>
              <w:t>Nov 11, 2016</w:t>
            </w:r>
          </w:p>
        </w:tc>
      </w:tr>
      <w:tr w:rsidR="00CF6386" w:rsidRPr="00E819C6" w14:paraId="26C1A067" w14:textId="77777777" w:rsidTr="00CF6386">
        <w:trPr>
          <w:cantSplit/>
          <w:tblCellSpacing w:w="15" w:type="dxa"/>
        </w:trPr>
        <w:tc>
          <w:tcPr>
            <w:tcW w:w="7275" w:type="dxa"/>
            <w:tcMar>
              <w:top w:w="15" w:type="dxa"/>
              <w:left w:w="0" w:type="dxa"/>
              <w:bottom w:w="90" w:type="dxa"/>
              <w:right w:w="15" w:type="dxa"/>
            </w:tcMar>
          </w:tcPr>
          <w:p w14:paraId="51FE0160" w14:textId="77777777" w:rsidR="00CF6386" w:rsidRPr="00E819C6" w:rsidRDefault="00CF6386" w:rsidP="00CF6386">
            <w:pPr>
              <w:rPr>
                <w:rFonts w:eastAsia="Times New Roman"/>
                <w:bCs/>
              </w:rPr>
            </w:pPr>
            <w:r>
              <w:rPr>
                <w:rFonts w:eastAsia="Times New Roman"/>
                <w:bCs/>
              </w:rPr>
              <w:t>Arizona Self-Insurers Association:  Kinetic Learning in Occupational Fall Safety</w:t>
            </w:r>
          </w:p>
        </w:tc>
        <w:tc>
          <w:tcPr>
            <w:tcW w:w="1665" w:type="dxa"/>
            <w:tcMar>
              <w:top w:w="15" w:type="dxa"/>
              <w:left w:w="0" w:type="dxa"/>
              <w:bottom w:w="90" w:type="dxa"/>
              <w:right w:w="15" w:type="dxa"/>
            </w:tcMar>
          </w:tcPr>
          <w:p w14:paraId="1887A495" w14:textId="77777777" w:rsidR="00CF6386" w:rsidRPr="00E819C6" w:rsidRDefault="00CF6386" w:rsidP="00CF6386">
            <w:pPr>
              <w:rPr>
                <w:rFonts w:eastAsia="Times New Roman"/>
              </w:rPr>
            </w:pPr>
            <w:r>
              <w:rPr>
                <w:rFonts w:eastAsia="Times New Roman"/>
              </w:rPr>
              <w:t>Oct 13, 2016</w:t>
            </w:r>
          </w:p>
        </w:tc>
      </w:tr>
      <w:tr w:rsidR="00CF6386" w:rsidRPr="00E819C6" w14:paraId="315B6AAE" w14:textId="77777777" w:rsidTr="00CF6386">
        <w:trPr>
          <w:cantSplit/>
          <w:tblCellSpacing w:w="15" w:type="dxa"/>
        </w:trPr>
        <w:tc>
          <w:tcPr>
            <w:tcW w:w="7275" w:type="dxa"/>
            <w:tcMar>
              <w:top w:w="15" w:type="dxa"/>
              <w:left w:w="0" w:type="dxa"/>
              <w:bottom w:w="90" w:type="dxa"/>
              <w:right w:w="15" w:type="dxa"/>
            </w:tcMar>
          </w:tcPr>
          <w:p w14:paraId="6D3352B3" w14:textId="77777777" w:rsidR="00CF6386" w:rsidRPr="00E819C6" w:rsidRDefault="00CF6386" w:rsidP="00CF6386">
            <w:pPr>
              <w:rPr>
                <w:rFonts w:eastAsia="Times New Roman"/>
                <w:bCs/>
              </w:rPr>
            </w:pPr>
            <w:r>
              <w:rPr>
                <w:rFonts w:eastAsia="Times New Roman"/>
                <w:bCs/>
              </w:rPr>
              <w:t>University of Oregon:  Fall Accidents Among the Elderly</w:t>
            </w:r>
          </w:p>
        </w:tc>
        <w:tc>
          <w:tcPr>
            <w:tcW w:w="1665" w:type="dxa"/>
            <w:tcMar>
              <w:top w:w="15" w:type="dxa"/>
              <w:left w:w="0" w:type="dxa"/>
              <w:bottom w:w="90" w:type="dxa"/>
              <w:right w:w="15" w:type="dxa"/>
            </w:tcMar>
          </w:tcPr>
          <w:p w14:paraId="64F8A193" w14:textId="77777777" w:rsidR="00CF6386" w:rsidRPr="00E819C6" w:rsidRDefault="00CF6386" w:rsidP="00CF6386">
            <w:pPr>
              <w:rPr>
                <w:rFonts w:eastAsia="Times New Roman"/>
              </w:rPr>
            </w:pPr>
            <w:r>
              <w:rPr>
                <w:rFonts w:eastAsia="Times New Roman"/>
              </w:rPr>
              <w:t>Oct 6, 2016</w:t>
            </w:r>
          </w:p>
        </w:tc>
      </w:tr>
    </w:tbl>
    <w:p w14:paraId="3E35B052" w14:textId="2CBA1FD8" w:rsidR="00E64A93" w:rsidRDefault="00E64A93" w:rsidP="00E2497D">
      <w:pPr>
        <w:rPr>
          <w:rFonts w:eastAsia="Times New Roman"/>
          <w:b/>
          <w:bCs/>
          <w:sz w:val="24"/>
          <w:szCs w:val="24"/>
        </w:rPr>
      </w:pPr>
    </w:p>
    <w:p w14:paraId="7B646414" w14:textId="55603F76" w:rsidR="00E64A93" w:rsidRDefault="00E64A93" w:rsidP="00E2497D">
      <w:pPr>
        <w:rPr>
          <w:rFonts w:eastAsia="Times New Roman"/>
          <w:b/>
          <w:bCs/>
          <w:sz w:val="24"/>
          <w:szCs w:val="24"/>
        </w:rPr>
      </w:pPr>
    </w:p>
    <w:p w14:paraId="686F76CB" w14:textId="172D3D4A" w:rsidR="00E64A93" w:rsidRDefault="00E64A93" w:rsidP="00E2497D">
      <w:pPr>
        <w:rPr>
          <w:rFonts w:eastAsia="Times New Roman"/>
          <w:b/>
          <w:bCs/>
          <w:sz w:val="24"/>
          <w:szCs w:val="24"/>
        </w:rPr>
      </w:pPr>
    </w:p>
    <w:p w14:paraId="09767DF9" w14:textId="1B186CBB" w:rsidR="00FF7B22" w:rsidRPr="00DD7B19" w:rsidRDefault="00AC75B3" w:rsidP="00E2497D">
      <w:pPr>
        <w:rPr>
          <w:rFonts w:eastAsia="Times New Roman"/>
          <w:sz w:val="24"/>
          <w:szCs w:val="24"/>
        </w:rPr>
      </w:pPr>
      <w:r w:rsidRPr="00DD7B19">
        <w:rPr>
          <w:rFonts w:eastAsia="Times New Roman"/>
          <w:b/>
          <w:bCs/>
          <w:sz w:val="24"/>
          <w:szCs w:val="24"/>
        </w:rPr>
        <w:t>1</w:t>
      </w:r>
      <w:r w:rsidR="0043410A">
        <w:rPr>
          <w:rFonts w:eastAsia="Times New Roman"/>
          <w:b/>
          <w:bCs/>
          <w:sz w:val="24"/>
          <w:szCs w:val="24"/>
        </w:rPr>
        <w:t>2</w:t>
      </w:r>
      <w:r w:rsidRPr="00DD7B19">
        <w:rPr>
          <w:rFonts w:eastAsia="Times New Roman"/>
          <w:b/>
          <w:bCs/>
          <w:sz w:val="24"/>
          <w:szCs w:val="24"/>
        </w:rPr>
        <w:t>. Research Interests</w:t>
      </w:r>
    </w:p>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9000"/>
      </w:tblGrid>
      <w:tr w:rsidR="00FF7B22" w:rsidRPr="00DD7B19" w14:paraId="1310AAA8" w14:textId="77777777" w:rsidTr="00181AC3">
        <w:trPr>
          <w:divId w:val="1996713644"/>
          <w:cantSplit/>
          <w:tblCellSpacing w:w="15" w:type="dxa"/>
        </w:trPr>
        <w:tc>
          <w:tcPr>
            <w:tcW w:w="8940" w:type="dxa"/>
            <w:tcMar>
              <w:top w:w="15" w:type="dxa"/>
              <w:left w:w="0" w:type="dxa"/>
              <w:bottom w:w="90" w:type="dxa"/>
              <w:right w:w="15" w:type="dxa"/>
            </w:tcMar>
            <w:hideMark/>
          </w:tcPr>
          <w:p w14:paraId="21CB65E4" w14:textId="0276FBE5" w:rsidR="00FF7B22" w:rsidRPr="00DD7B19" w:rsidRDefault="004253B4">
            <w:pPr>
              <w:rPr>
                <w:rFonts w:eastAsia="Times New Roman"/>
              </w:rPr>
            </w:pPr>
            <w:r>
              <w:rPr>
                <w:rFonts w:eastAsia="Times New Roman"/>
              </w:rPr>
              <w:t>Fall risk prediction and assessments</w:t>
            </w:r>
            <w:r w:rsidR="00181AC3">
              <w:rPr>
                <w:rFonts w:eastAsia="Times New Roman"/>
              </w:rPr>
              <w:t>, Gait and posture, postural control, and nonlinear dynamics</w:t>
            </w:r>
          </w:p>
        </w:tc>
      </w:tr>
      <w:tr w:rsidR="004253B4" w:rsidRPr="00DD7B19" w14:paraId="2E94CC90" w14:textId="77777777" w:rsidTr="00181AC3">
        <w:trPr>
          <w:divId w:val="1996713644"/>
          <w:cantSplit/>
          <w:tblCellSpacing w:w="15" w:type="dxa"/>
        </w:trPr>
        <w:tc>
          <w:tcPr>
            <w:tcW w:w="8940" w:type="dxa"/>
            <w:tcMar>
              <w:top w:w="15" w:type="dxa"/>
              <w:left w:w="0" w:type="dxa"/>
              <w:bottom w:w="90" w:type="dxa"/>
              <w:right w:w="15" w:type="dxa"/>
            </w:tcMar>
          </w:tcPr>
          <w:p w14:paraId="1E8D5223" w14:textId="77777777" w:rsidR="004253B4" w:rsidRDefault="004253B4">
            <w:pPr>
              <w:rPr>
                <w:rFonts w:eastAsia="Times New Roman"/>
              </w:rPr>
            </w:pPr>
            <w:r>
              <w:rPr>
                <w:rFonts w:eastAsia="Times New Roman"/>
              </w:rPr>
              <w:t>Wireless wearable sensors for continuous, non-invasive gait monitoring to accurately detect and study fall events and predict future falls in the elderly population</w:t>
            </w:r>
          </w:p>
        </w:tc>
      </w:tr>
      <w:tr w:rsidR="004253B4" w:rsidRPr="00DD7B19" w14:paraId="3434DD75" w14:textId="77777777" w:rsidTr="00181AC3">
        <w:trPr>
          <w:divId w:val="1996713644"/>
          <w:cantSplit/>
          <w:tblCellSpacing w:w="15" w:type="dxa"/>
        </w:trPr>
        <w:tc>
          <w:tcPr>
            <w:tcW w:w="8940" w:type="dxa"/>
            <w:tcMar>
              <w:top w:w="15" w:type="dxa"/>
              <w:left w:w="0" w:type="dxa"/>
              <w:bottom w:w="90" w:type="dxa"/>
              <w:right w:w="15" w:type="dxa"/>
            </w:tcMar>
          </w:tcPr>
          <w:p w14:paraId="1D788938" w14:textId="37630BE0" w:rsidR="004253B4" w:rsidRDefault="004253B4">
            <w:pPr>
              <w:rPr>
                <w:rFonts w:eastAsia="Times New Roman"/>
              </w:rPr>
            </w:pPr>
            <w:r>
              <w:rPr>
                <w:rFonts w:eastAsia="Times New Roman"/>
              </w:rPr>
              <w:t>Interventions (nutrition/exercise) to reduce falls in older adults</w:t>
            </w:r>
            <w:r w:rsidR="00181AC3">
              <w:rPr>
                <w:rFonts w:eastAsia="Times New Roman"/>
              </w:rPr>
              <w:t>, Occupational fall prevention training</w:t>
            </w:r>
          </w:p>
        </w:tc>
      </w:tr>
      <w:tr w:rsidR="004253B4" w:rsidRPr="00DD7B19" w14:paraId="6FEDAAB6" w14:textId="77777777" w:rsidTr="00181AC3">
        <w:trPr>
          <w:divId w:val="1996713644"/>
          <w:cantSplit/>
          <w:tblCellSpacing w:w="15" w:type="dxa"/>
        </w:trPr>
        <w:tc>
          <w:tcPr>
            <w:tcW w:w="8940" w:type="dxa"/>
            <w:tcMar>
              <w:top w:w="15" w:type="dxa"/>
              <w:left w:w="0" w:type="dxa"/>
              <w:bottom w:w="90" w:type="dxa"/>
              <w:right w:w="15" w:type="dxa"/>
            </w:tcMar>
          </w:tcPr>
          <w:p w14:paraId="5CD84576" w14:textId="44EF0C8D" w:rsidR="004253B4" w:rsidRDefault="004253B4">
            <w:pPr>
              <w:rPr>
                <w:rFonts w:eastAsia="Times New Roman"/>
              </w:rPr>
            </w:pPr>
            <w:r>
              <w:rPr>
                <w:rFonts w:eastAsia="Times New Roman"/>
              </w:rPr>
              <w:t>Biomechanics of human locomotion, occupational biomechanics</w:t>
            </w:r>
            <w:r w:rsidR="00181AC3">
              <w:rPr>
                <w:rFonts w:eastAsia="Times New Roman"/>
              </w:rPr>
              <w:t>, Ergonomics and human factors, design of experiments</w:t>
            </w:r>
            <w:r w:rsidR="00181AC3">
              <w:rPr>
                <w:rFonts w:eastAsia="Times New Roman"/>
              </w:rPr>
              <w:tab/>
            </w:r>
          </w:p>
        </w:tc>
      </w:tr>
      <w:tr w:rsidR="002115B3" w:rsidRPr="00DD7B19" w14:paraId="19177F4D" w14:textId="77777777" w:rsidTr="00181AC3">
        <w:trPr>
          <w:divId w:val="1996713644"/>
          <w:cantSplit/>
          <w:tblCellSpacing w:w="15" w:type="dxa"/>
        </w:trPr>
        <w:tc>
          <w:tcPr>
            <w:tcW w:w="8940" w:type="dxa"/>
            <w:tcMar>
              <w:top w:w="15" w:type="dxa"/>
              <w:left w:w="0" w:type="dxa"/>
              <w:bottom w:w="90" w:type="dxa"/>
              <w:right w:w="15" w:type="dxa"/>
            </w:tcMar>
          </w:tcPr>
          <w:p w14:paraId="3EC3A209" w14:textId="0AA01A54" w:rsidR="002115B3" w:rsidRDefault="002115B3" w:rsidP="002115B3">
            <w:pPr>
              <w:tabs>
                <w:tab w:val="left" w:pos="5760"/>
              </w:tabs>
              <w:rPr>
                <w:rFonts w:eastAsia="Times New Roman"/>
              </w:rPr>
            </w:pPr>
            <w:r>
              <w:rPr>
                <w:rFonts w:eastAsia="Times New Roman"/>
              </w:rPr>
              <w:t>Interna</w:t>
            </w:r>
            <w:r w:rsidR="002A2BB4">
              <w:rPr>
                <w:rFonts w:eastAsia="Times New Roman"/>
              </w:rPr>
              <w:t>tional Research Collaborations:</w:t>
            </w:r>
          </w:p>
          <w:p w14:paraId="3B1ED22C" w14:textId="77777777" w:rsidR="009D175F" w:rsidRDefault="009D175F" w:rsidP="002115B3">
            <w:pPr>
              <w:tabs>
                <w:tab w:val="left" w:pos="5760"/>
              </w:tabs>
              <w:rPr>
                <w:rFonts w:eastAsia="Times New Roman"/>
              </w:rPr>
            </w:pPr>
          </w:p>
          <w:p w14:paraId="722C011E" w14:textId="77777777" w:rsidR="002115B3" w:rsidRPr="00E2497D" w:rsidRDefault="002115B3" w:rsidP="002115B3">
            <w:pPr>
              <w:pStyle w:val="ListParagraph"/>
              <w:numPr>
                <w:ilvl w:val="0"/>
                <w:numId w:val="24"/>
              </w:numPr>
              <w:tabs>
                <w:tab w:val="left" w:pos="5760"/>
              </w:tabs>
              <w:rPr>
                <w:rFonts w:eastAsia="Times New Roman"/>
              </w:rPr>
            </w:pPr>
            <w:r w:rsidRPr="002115B3">
              <w:rPr>
                <w:rFonts w:eastAsia="Times New Roman"/>
              </w:rPr>
              <w:t>Collaborated with Toyota Motor Corporations in Japan for four years (2001-2005) and established international ergonomics standard for Intelligent Transportation System for elderly populations.</w:t>
            </w:r>
          </w:p>
          <w:p w14:paraId="1D33D18A" w14:textId="77777777" w:rsidR="002115B3" w:rsidRPr="00E2497D" w:rsidRDefault="002115B3" w:rsidP="002115B3">
            <w:pPr>
              <w:pStyle w:val="ListParagraph"/>
              <w:numPr>
                <w:ilvl w:val="0"/>
                <w:numId w:val="24"/>
              </w:numPr>
              <w:tabs>
                <w:tab w:val="left" w:pos="5760"/>
              </w:tabs>
              <w:rPr>
                <w:rFonts w:eastAsia="Times New Roman"/>
              </w:rPr>
            </w:pPr>
            <w:r w:rsidRPr="002115B3">
              <w:rPr>
                <w:rFonts w:eastAsia="Times New Roman"/>
              </w:rPr>
              <w:t xml:space="preserve">Established research partnership with Dr. Dirk Van </w:t>
            </w:r>
            <w:proofErr w:type="spellStart"/>
            <w:r w:rsidRPr="002115B3">
              <w:rPr>
                <w:rFonts w:eastAsia="Times New Roman"/>
              </w:rPr>
              <w:t>Goubergen</w:t>
            </w:r>
            <w:proofErr w:type="spellEnd"/>
            <w:r w:rsidRPr="002115B3">
              <w:rPr>
                <w:rFonts w:eastAsia="Times New Roman"/>
              </w:rPr>
              <w:t xml:space="preserve"> (2002-present) in Belgium - resulted in one journal publication and one book chapter.</w:t>
            </w:r>
          </w:p>
          <w:p w14:paraId="67FA5580" w14:textId="77777777" w:rsidR="002115B3" w:rsidRPr="00E2497D" w:rsidRDefault="002115B3" w:rsidP="002115B3">
            <w:pPr>
              <w:pStyle w:val="ListParagraph"/>
              <w:numPr>
                <w:ilvl w:val="0"/>
                <w:numId w:val="24"/>
              </w:numPr>
              <w:tabs>
                <w:tab w:val="left" w:pos="5760"/>
              </w:tabs>
              <w:rPr>
                <w:rFonts w:eastAsia="Times New Roman"/>
              </w:rPr>
            </w:pPr>
            <w:r w:rsidRPr="002115B3">
              <w:rPr>
                <w:rFonts w:eastAsia="Times New Roman"/>
              </w:rPr>
              <w:t>Established research partnership with the scientists from Sweden to establish worldwide definition of “mobility” for the elderly leading to the International Standard of Mobility (2003-ongoing).</w:t>
            </w:r>
          </w:p>
          <w:p w14:paraId="09AEFC73" w14:textId="77777777" w:rsidR="002115B3" w:rsidRDefault="002115B3" w:rsidP="002115B3">
            <w:pPr>
              <w:pStyle w:val="ListParagraph"/>
              <w:numPr>
                <w:ilvl w:val="0"/>
                <w:numId w:val="24"/>
              </w:numPr>
              <w:tabs>
                <w:tab w:val="left" w:pos="5760"/>
              </w:tabs>
              <w:rPr>
                <w:rFonts w:eastAsia="Times New Roman"/>
              </w:rPr>
            </w:pPr>
            <w:r w:rsidRPr="002115B3">
              <w:rPr>
                <w:rFonts w:eastAsia="Times New Roman"/>
              </w:rPr>
              <w:t>Established research partnership with Dr. Hoon Yong Yoon, at the Dong-A University, Dr. Sung Ha Park, at the Hannam University, and Dr. Min-Yong Park at the Hanyang University, Korea – resulted in two journal publications (2008).</w:t>
            </w:r>
          </w:p>
        </w:tc>
      </w:tr>
    </w:tbl>
    <w:p w14:paraId="357B774D" w14:textId="77777777" w:rsidR="005A3E87" w:rsidRDefault="005A3E87" w:rsidP="00003436">
      <w:pPr>
        <w:rPr>
          <w:rFonts w:eastAsia="Times New Roman"/>
          <w:b/>
          <w:bCs/>
          <w:sz w:val="24"/>
          <w:szCs w:val="24"/>
        </w:rPr>
      </w:pPr>
    </w:p>
    <w:p w14:paraId="5C9CA601" w14:textId="77777777" w:rsidR="00FF7B22" w:rsidRPr="00DD7B19" w:rsidRDefault="00AC75B3" w:rsidP="00003436">
      <w:pPr>
        <w:rPr>
          <w:rFonts w:eastAsia="Times New Roman"/>
          <w:sz w:val="24"/>
          <w:szCs w:val="24"/>
        </w:rPr>
      </w:pPr>
      <w:r w:rsidRPr="00DD7B19">
        <w:rPr>
          <w:rFonts w:eastAsia="Times New Roman"/>
          <w:b/>
          <w:bCs/>
          <w:sz w:val="24"/>
          <w:szCs w:val="24"/>
        </w:rPr>
        <w:t>1</w:t>
      </w:r>
      <w:r w:rsidR="0043410A">
        <w:rPr>
          <w:rFonts w:eastAsia="Times New Roman"/>
          <w:b/>
          <w:bCs/>
          <w:sz w:val="24"/>
          <w:szCs w:val="24"/>
        </w:rPr>
        <w:t>3</w:t>
      </w:r>
      <w:r w:rsidRPr="00DD7B19">
        <w:rPr>
          <w:rFonts w:eastAsia="Times New Roman"/>
          <w:b/>
          <w:bCs/>
          <w:sz w:val="24"/>
          <w:szCs w:val="24"/>
        </w:rPr>
        <w:t>. Educational Practice, Interests, and Accomplishments</w:t>
      </w:r>
    </w:p>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9000"/>
      </w:tblGrid>
      <w:tr w:rsidR="00FF7B22" w:rsidRPr="00DD7B19" w14:paraId="7E68756F" w14:textId="77777777" w:rsidTr="00803D32">
        <w:trPr>
          <w:divId w:val="1996713644"/>
          <w:cantSplit/>
          <w:tblCellSpacing w:w="15" w:type="dxa"/>
        </w:trPr>
        <w:tc>
          <w:tcPr>
            <w:tcW w:w="8940" w:type="dxa"/>
            <w:tcMar>
              <w:top w:w="15" w:type="dxa"/>
              <w:left w:w="0" w:type="dxa"/>
              <w:bottom w:w="90" w:type="dxa"/>
              <w:right w:w="15" w:type="dxa"/>
            </w:tcMar>
            <w:hideMark/>
          </w:tcPr>
          <w:p w14:paraId="3AC8004A" w14:textId="77777777" w:rsidR="009D175F" w:rsidRDefault="009D175F">
            <w:pPr>
              <w:rPr>
                <w:rFonts w:eastAsia="Times New Roman"/>
              </w:rPr>
            </w:pPr>
          </w:p>
          <w:p w14:paraId="009956D3" w14:textId="2B3C1395" w:rsidR="002115B3" w:rsidRDefault="002A2BB4">
            <w:pPr>
              <w:rPr>
                <w:rFonts w:eastAsia="Times New Roman"/>
              </w:rPr>
            </w:pPr>
            <w:r>
              <w:rPr>
                <w:rFonts w:eastAsia="Times New Roman"/>
              </w:rPr>
              <w:t xml:space="preserve">International Activities: </w:t>
            </w:r>
          </w:p>
          <w:p w14:paraId="2BAD1CF1" w14:textId="77777777" w:rsidR="009D175F" w:rsidRDefault="009D175F">
            <w:pPr>
              <w:rPr>
                <w:rFonts w:eastAsia="Times New Roman"/>
              </w:rPr>
            </w:pPr>
          </w:p>
          <w:p w14:paraId="15A483B1" w14:textId="77777777" w:rsidR="002115B3" w:rsidRPr="00E2497D" w:rsidRDefault="002115B3" w:rsidP="00E2497D">
            <w:pPr>
              <w:pStyle w:val="ListParagraph"/>
              <w:numPr>
                <w:ilvl w:val="0"/>
                <w:numId w:val="25"/>
              </w:numPr>
              <w:rPr>
                <w:rFonts w:eastAsia="Times New Roman"/>
              </w:rPr>
            </w:pPr>
            <w:r w:rsidRPr="00803D32">
              <w:rPr>
                <w:rFonts w:eastAsia="Times New Roman"/>
              </w:rPr>
              <w:t>Participant of Thailand Government Job Safety Program (Summer, 2003)</w:t>
            </w:r>
          </w:p>
          <w:p w14:paraId="635CE921" w14:textId="77777777" w:rsidR="002115B3" w:rsidRPr="00803D32" w:rsidRDefault="002115B3" w:rsidP="00803D32">
            <w:pPr>
              <w:pStyle w:val="ListParagraph"/>
              <w:numPr>
                <w:ilvl w:val="0"/>
                <w:numId w:val="25"/>
              </w:numPr>
              <w:rPr>
                <w:rFonts w:eastAsia="Times New Roman"/>
              </w:rPr>
            </w:pPr>
            <w:r w:rsidRPr="00803D32">
              <w:rPr>
                <w:rFonts w:eastAsia="Times New Roman"/>
              </w:rPr>
              <w:t xml:space="preserve">Guest Professor at the Ghent University, Belgium (2008-present). Being the first graduate program in Industrial Engineering in Belgium, I am excited to disseminate the Ergonomics principles to the professional students in Belgium classrooms offering a </w:t>
            </w:r>
            <w:proofErr w:type="gramStart"/>
            <w:r w:rsidRPr="00803D32">
              <w:rPr>
                <w:rFonts w:eastAsia="Times New Roman"/>
              </w:rPr>
              <w:t>three hour</w:t>
            </w:r>
            <w:proofErr w:type="gramEnd"/>
            <w:r w:rsidRPr="00803D32">
              <w:rPr>
                <w:rFonts w:eastAsia="Times New Roman"/>
              </w:rPr>
              <w:t xml:space="preserve"> Human Factors and Ergonomics course per year.</w:t>
            </w:r>
          </w:p>
        </w:tc>
      </w:tr>
    </w:tbl>
    <w:p w14:paraId="086E0EC6" w14:textId="20BD4C65" w:rsidR="005A3E87" w:rsidRDefault="005A3E87" w:rsidP="00003436">
      <w:pPr>
        <w:rPr>
          <w:rFonts w:eastAsia="Times New Roman"/>
          <w:b/>
          <w:bCs/>
          <w:sz w:val="24"/>
          <w:szCs w:val="24"/>
        </w:rPr>
      </w:pPr>
    </w:p>
    <w:p w14:paraId="68D37BD7" w14:textId="77777777" w:rsidR="00ED30D1" w:rsidRDefault="00ED30D1" w:rsidP="00ED30D1">
      <w:pPr>
        <w:framePr w:hSpace="180" w:wrap="around" w:vAnchor="text" w:hAnchor="text" w:x="360" w:y="1"/>
        <w:suppressOverlap/>
        <w:rPr>
          <w:rFonts w:eastAsia="Times New Roman"/>
        </w:rPr>
      </w:pPr>
      <w:r>
        <w:rPr>
          <w:rFonts w:eastAsia="Times New Roman"/>
        </w:rPr>
        <w:t>What will the Future be Like?</w:t>
      </w:r>
    </w:p>
    <w:p w14:paraId="6DD6E9C7" w14:textId="2E0442E6" w:rsidR="00ED30D1" w:rsidRDefault="00ED30D1" w:rsidP="00003436">
      <w:pPr>
        <w:rPr>
          <w:rFonts w:eastAsia="Times New Roman"/>
          <w:b/>
          <w:bCs/>
          <w:sz w:val="24"/>
          <w:szCs w:val="24"/>
        </w:rPr>
      </w:pPr>
      <w:r>
        <w:rPr>
          <w:rFonts w:eastAsia="Times New Roman"/>
        </w:rPr>
        <w:t>Nova Science Now, Aired on PBS (</w:t>
      </w:r>
      <w:hyperlink r:id="rId12" w:history="1">
        <w:r w:rsidR="00CF6386" w:rsidRPr="009C6D56">
          <w:rPr>
            <w:rStyle w:val="Hyperlink"/>
          </w:rPr>
          <w:t>https://www.pbs.org/wgbh/nova/video/what-will-the-future-be-like</w:t>
        </w:r>
      </w:hyperlink>
      <w:r>
        <w:t>)</w:t>
      </w:r>
    </w:p>
    <w:p w14:paraId="05C5EEF8" w14:textId="77777777" w:rsidR="00407341" w:rsidRDefault="00407341" w:rsidP="00003436">
      <w:pPr>
        <w:rPr>
          <w:rFonts w:eastAsia="Times New Roman"/>
          <w:b/>
          <w:bCs/>
          <w:sz w:val="24"/>
          <w:szCs w:val="24"/>
        </w:rPr>
      </w:pPr>
    </w:p>
    <w:p w14:paraId="201A4378" w14:textId="77777777" w:rsidR="00407341" w:rsidRDefault="00407341" w:rsidP="00003436">
      <w:pPr>
        <w:rPr>
          <w:rFonts w:eastAsia="Times New Roman"/>
          <w:b/>
          <w:bCs/>
          <w:sz w:val="24"/>
          <w:szCs w:val="24"/>
        </w:rPr>
      </w:pPr>
    </w:p>
    <w:p w14:paraId="1B35D055" w14:textId="77777777" w:rsidR="00407341" w:rsidRDefault="00407341" w:rsidP="00003436">
      <w:pPr>
        <w:rPr>
          <w:rFonts w:eastAsia="Times New Roman"/>
          <w:b/>
          <w:bCs/>
          <w:sz w:val="24"/>
          <w:szCs w:val="24"/>
        </w:rPr>
      </w:pPr>
    </w:p>
    <w:p w14:paraId="00E27F15" w14:textId="77777777" w:rsidR="00407341" w:rsidRDefault="00407341" w:rsidP="00003436">
      <w:pPr>
        <w:rPr>
          <w:rFonts w:eastAsia="Times New Roman"/>
          <w:b/>
          <w:bCs/>
          <w:sz w:val="24"/>
          <w:szCs w:val="24"/>
        </w:rPr>
      </w:pPr>
    </w:p>
    <w:p w14:paraId="724004E5" w14:textId="77777777" w:rsidR="00407341" w:rsidRDefault="00407341" w:rsidP="00003436">
      <w:pPr>
        <w:rPr>
          <w:rFonts w:eastAsia="Times New Roman"/>
          <w:b/>
          <w:bCs/>
          <w:sz w:val="24"/>
          <w:szCs w:val="24"/>
        </w:rPr>
      </w:pPr>
    </w:p>
    <w:p w14:paraId="74E41166" w14:textId="77777777" w:rsidR="00407341" w:rsidRDefault="00407341" w:rsidP="00003436">
      <w:pPr>
        <w:rPr>
          <w:rFonts w:eastAsia="Times New Roman"/>
          <w:b/>
          <w:bCs/>
          <w:sz w:val="24"/>
          <w:szCs w:val="24"/>
        </w:rPr>
      </w:pPr>
    </w:p>
    <w:p w14:paraId="013987B1" w14:textId="1D08C7C2" w:rsidR="00FF7B22" w:rsidRDefault="00AC75B3" w:rsidP="00003436">
      <w:pPr>
        <w:rPr>
          <w:rFonts w:eastAsia="Times New Roman"/>
          <w:b/>
          <w:bCs/>
          <w:sz w:val="24"/>
          <w:szCs w:val="24"/>
        </w:rPr>
      </w:pPr>
      <w:r w:rsidRPr="00DD7B19">
        <w:rPr>
          <w:rFonts w:eastAsia="Times New Roman"/>
          <w:b/>
          <w:bCs/>
          <w:sz w:val="24"/>
          <w:szCs w:val="24"/>
        </w:rPr>
        <w:lastRenderedPageBreak/>
        <w:t>1</w:t>
      </w:r>
      <w:r w:rsidR="0043410A">
        <w:rPr>
          <w:rFonts w:eastAsia="Times New Roman"/>
          <w:b/>
          <w:bCs/>
          <w:sz w:val="24"/>
          <w:szCs w:val="24"/>
        </w:rPr>
        <w:t>4</w:t>
      </w:r>
      <w:r w:rsidRPr="00DD7B19">
        <w:rPr>
          <w:rFonts w:eastAsia="Times New Roman"/>
          <w:b/>
          <w:bCs/>
          <w:sz w:val="24"/>
          <w:szCs w:val="24"/>
        </w:rPr>
        <w:t>. Research Grants Awarded</w:t>
      </w:r>
    </w:p>
    <w:p w14:paraId="171748E7" w14:textId="29AA30F9" w:rsidR="00BC25A6" w:rsidRDefault="00BC25A6" w:rsidP="00BC25A6">
      <w:pPr>
        <w:rPr>
          <w:rFonts w:eastAsia="Times New Roman"/>
          <w:b/>
          <w:bCs/>
        </w:rPr>
      </w:pPr>
      <w:r>
        <w:rPr>
          <w:rFonts w:eastAsia="Times New Roman"/>
          <w:b/>
          <w:bCs/>
          <w:sz w:val="24"/>
          <w:szCs w:val="24"/>
        </w:rPr>
        <w:tab/>
      </w:r>
      <w:r w:rsidRPr="00BC25A6">
        <w:rPr>
          <w:rFonts w:eastAsia="Times New Roman"/>
          <w:b/>
          <w:bCs/>
        </w:rPr>
        <w:t xml:space="preserve">Active </w:t>
      </w:r>
    </w:p>
    <w:p w14:paraId="01257D75" w14:textId="77777777" w:rsidR="00181AC3" w:rsidRDefault="00181AC3" w:rsidP="00BC25A6">
      <w:pPr>
        <w:rPr>
          <w:rFonts w:eastAsia="Times New Roman"/>
          <w:b/>
          <w:bCs/>
        </w:rPr>
      </w:pPr>
    </w:p>
    <w:p w14:paraId="10197DA0" w14:textId="70EC22E9" w:rsidR="00407341" w:rsidRDefault="00407341" w:rsidP="00407341">
      <w:pPr>
        <w:pStyle w:val="BodyText"/>
        <w:tabs>
          <w:tab w:val="left" w:pos="2016"/>
          <w:tab w:val="left" w:pos="10698"/>
        </w:tabs>
        <w:spacing w:line="237" w:lineRule="auto"/>
        <w:ind w:right="718"/>
        <w:rPr>
          <w:szCs w:val="22"/>
        </w:rPr>
      </w:pPr>
    </w:p>
    <w:tbl>
      <w:tblPr>
        <w:tblW w:w="9000" w:type="dxa"/>
        <w:tblInd w:w="468" w:type="dxa"/>
        <w:tblLayout w:type="fixed"/>
        <w:tblLook w:val="0000" w:firstRow="0" w:lastRow="0" w:firstColumn="0" w:lastColumn="0" w:noHBand="0" w:noVBand="0"/>
      </w:tblPr>
      <w:tblGrid>
        <w:gridCol w:w="1710"/>
        <w:gridCol w:w="5130"/>
        <w:gridCol w:w="2160"/>
      </w:tblGrid>
      <w:tr w:rsidR="00407341" w:rsidRPr="00181AC3" w14:paraId="7A529003" w14:textId="77777777" w:rsidTr="005A5854">
        <w:trPr>
          <w:cantSplit/>
        </w:trPr>
        <w:tc>
          <w:tcPr>
            <w:tcW w:w="1710" w:type="dxa"/>
            <w:tcBorders>
              <w:top w:val="nil"/>
              <w:left w:val="nil"/>
              <w:bottom w:val="nil"/>
              <w:right w:val="nil"/>
            </w:tcBorders>
          </w:tcPr>
          <w:p w14:paraId="38D301D4" w14:textId="77777777" w:rsidR="00407341" w:rsidRPr="00181AC3" w:rsidRDefault="00407341" w:rsidP="005A5854">
            <w:r w:rsidRPr="00181AC3">
              <w:t>Principal Investigator</w:t>
            </w:r>
          </w:p>
        </w:tc>
        <w:tc>
          <w:tcPr>
            <w:tcW w:w="5130" w:type="dxa"/>
            <w:tcBorders>
              <w:top w:val="nil"/>
              <w:left w:val="nil"/>
              <w:bottom w:val="nil"/>
              <w:right w:val="nil"/>
            </w:tcBorders>
          </w:tcPr>
          <w:p w14:paraId="11F9FB8F" w14:textId="2517658E" w:rsidR="00407341" w:rsidRPr="00181AC3" w:rsidRDefault="00407341" w:rsidP="005A5854">
            <w:pPr>
              <w:shd w:val="clear" w:color="auto" w:fill="FFFFFF"/>
              <w:spacing w:before="100" w:beforeAutospacing="1"/>
              <w:rPr>
                <w:color w:val="000000"/>
              </w:rPr>
            </w:pPr>
            <w:r>
              <w:rPr>
                <w:color w:val="000000"/>
              </w:rPr>
              <w:t>NSF/BRAIN CORE Institute: Development and validation of Graphene biomaterials for biosensor applications</w:t>
            </w:r>
            <w:r w:rsidRPr="00181AC3">
              <w:rPr>
                <w:color w:val="000000"/>
              </w:rPr>
              <w:t>.</w:t>
            </w:r>
            <w:r w:rsidRPr="00181AC3">
              <w:t xml:space="preserve"> </w:t>
            </w:r>
            <w:r w:rsidRPr="00181AC3">
              <w:t xml:space="preserve">(PI:  Thurmon </w:t>
            </w:r>
            <w:proofErr w:type="gramStart"/>
            <w:r w:rsidRPr="00181AC3">
              <w:t>Lockhart)  (</w:t>
            </w:r>
            <w:proofErr w:type="gramEnd"/>
            <w:r w:rsidRPr="00181AC3">
              <w:t>$</w:t>
            </w:r>
            <w:r>
              <w:t>50K</w:t>
            </w:r>
            <w:r w:rsidRPr="00181AC3">
              <w:t>)</w:t>
            </w:r>
          </w:p>
          <w:p w14:paraId="3E3452C0" w14:textId="409E1351" w:rsidR="00407341" w:rsidRPr="00181AC3" w:rsidRDefault="00407341" w:rsidP="005A5854">
            <w:r w:rsidRPr="00181AC3">
              <w:t xml:space="preserve"> </w:t>
            </w:r>
          </w:p>
        </w:tc>
        <w:tc>
          <w:tcPr>
            <w:tcW w:w="2160" w:type="dxa"/>
            <w:tcBorders>
              <w:top w:val="nil"/>
              <w:left w:val="nil"/>
              <w:bottom w:val="nil"/>
              <w:right w:val="nil"/>
            </w:tcBorders>
          </w:tcPr>
          <w:p w14:paraId="78575342" w14:textId="68959E38" w:rsidR="00407341" w:rsidRPr="00181AC3" w:rsidRDefault="00407341" w:rsidP="005A5854">
            <w:r>
              <w:t>08</w:t>
            </w:r>
            <w:r w:rsidRPr="00181AC3">
              <w:t>/01/202</w:t>
            </w:r>
            <w:r>
              <w:t>2</w:t>
            </w:r>
            <w:r w:rsidRPr="00181AC3">
              <w:t xml:space="preserve">– </w:t>
            </w:r>
          </w:p>
          <w:p w14:paraId="4921FE11" w14:textId="53477379" w:rsidR="00407341" w:rsidRPr="00181AC3" w:rsidRDefault="00407341" w:rsidP="005A5854">
            <w:r>
              <w:t>12</w:t>
            </w:r>
            <w:r w:rsidRPr="00181AC3">
              <w:t>/30/202</w:t>
            </w:r>
            <w:r>
              <w:t>4</w:t>
            </w:r>
          </w:p>
          <w:p w14:paraId="381CAC04" w14:textId="77777777" w:rsidR="00407341" w:rsidRPr="00181AC3" w:rsidRDefault="00407341" w:rsidP="005A5854"/>
          <w:p w14:paraId="3EFFE720" w14:textId="77777777" w:rsidR="00407341" w:rsidRPr="00181AC3" w:rsidRDefault="00407341" w:rsidP="005A5854"/>
        </w:tc>
      </w:tr>
      <w:tr w:rsidR="00407341" w:rsidRPr="00181AC3" w14:paraId="1927E1A3" w14:textId="77777777" w:rsidTr="00407341">
        <w:trPr>
          <w:cantSplit/>
        </w:trPr>
        <w:tc>
          <w:tcPr>
            <w:tcW w:w="1710" w:type="dxa"/>
            <w:tcBorders>
              <w:top w:val="nil"/>
              <w:left w:val="nil"/>
              <w:bottom w:val="nil"/>
              <w:right w:val="nil"/>
            </w:tcBorders>
          </w:tcPr>
          <w:p w14:paraId="6F90FAFC" w14:textId="77777777" w:rsidR="00407341" w:rsidRPr="00181AC3" w:rsidRDefault="00407341" w:rsidP="005A5854">
            <w:r w:rsidRPr="00181AC3">
              <w:t>Principal Investigator</w:t>
            </w:r>
          </w:p>
        </w:tc>
        <w:tc>
          <w:tcPr>
            <w:tcW w:w="5130" w:type="dxa"/>
            <w:tcBorders>
              <w:top w:val="nil"/>
              <w:left w:val="nil"/>
              <w:bottom w:val="nil"/>
              <w:right w:val="nil"/>
            </w:tcBorders>
          </w:tcPr>
          <w:p w14:paraId="27F99141" w14:textId="6525A012" w:rsidR="00407341" w:rsidRPr="00181AC3" w:rsidRDefault="00407341" w:rsidP="005A5854">
            <w:pPr>
              <w:shd w:val="clear" w:color="auto" w:fill="FFFFFF"/>
              <w:spacing w:before="100" w:beforeAutospacing="1"/>
              <w:rPr>
                <w:color w:val="000000"/>
              </w:rPr>
            </w:pPr>
            <w:r>
              <w:rPr>
                <w:color w:val="000000"/>
              </w:rPr>
              <w:t>NSF/BRAIN</w:t>
            </w:r>
            <w:r>
              <w:rPr>
                <w:color w:val="000000"/>
              </w:rPr>
              <w:t>: Movement Interactive:</w:t>
            </w:r>
            <w:r>
              <w:rPr>
                <w:color w:val="000000"/>
              </w:rPr>
              <w:t xml:space="preserve">  Developing Fall Detection Tools for senior living facilities</w:t>
            </w:r>
            <w:r w:rsidRPr="00181AC3">
              <w:rPr>
                <w:color w:val="000000"/>
              </w:rPr>
              <w:t>.</w:t>
            </w:r>
            <w:r w:rsidRPr="00407341">
              <w:rPr>
                <w:color w:val="000000"/>
              </w:rPr>
              <w:t xml:space="preserve"> (PI:  Thurmon </w:t>
            </w:r>
            <w:proofErr w:type="gramStart"/>
            <w:r w:rsidRPr="00407341">
              <w:rPr>
                <w:color w:val="000000"/>
              </w:rPr>
              <w:t>Lockhart)  (</w:t>
            </w:r>
            <w:proofErr w:type="gramEnd"/>
            <w:r w:rsidRPr="00407341">
              <w:rPr>
                <w:color w:val="000000"/>
              </w:rPr>
              <w:t>$75K)</w:t>
            </w:r>
          </w:p>
          <w:p w14:paraId="2C464042" w14:textId="77777777" w:rsidR="00407341" w:rsidRPr="00407341" w:rsidRDefault="00407341" w:rsidP="00407341">
            <w:pPr>
              <w:shd w:val="clear" w:color="auto" w:fill="FFFFFF"/>
              <w:spacing w:before="100" w:beforeAutospacing="1"/>
              <w:rPr>
                <w:color w:val="000000"/>
              </w:rPr>
            </w:pPr>
            <w:r w:rsidRPr="00407341">
              <w:rPr>
                <w:color w:val="000000"/>
              </w:rPr>
              <w:t xml:space="preserve"> </w:t>
            </w:r>
          </w:p>
        </w:tc>
        <w:tc>
          <w:tcPr>
            <w:tcW w:w="2160" w:type="dxa"/>
            <w:tcBorders>
              <w:top w:val="nil"/>
              <w:left w:val="nil"/>
              <w:bottom w:val="nil"/>
              <w:right w:val="nil"/>
            </w:tcBorders>
          </w:tcPr>
          <w:p w14:paraId="1E1BEF0F" w14:textId="77777777" w:rsidR="00407341" w:rsidRPr="00181AC3" w:rsidRDefault="00407341" w:rsidP="005A5854">
            <w:r>
              <w:t>08</w:t>
            </w:r>
            <w:r w:rsidRPr="00181AC3">
              <w:t>/01/202</w:t>
            </w:r>
            <w:r>
              <w:t>2</w:t>
            </w:r>
            <w:r w:rsidRPr="00181AC3">
              <w:t xml:space="preserve">– </w:t>
            </w:r>
          </w:p>
          <w:p w14:paraId="30AEC613" w14:textId="01DF390F" w:rsidR="00407341" w:rsidRPr="00181AC3" w:rsidRDefault="00407341" w:rsidP="005A5854">
            <w:r>
              <w:t>12</w:t>
            </w:r>
            <w:r w:rsidRPr="00181AC3">
              <w:t>/30/202</w:t>
            </w:r>
            <w:r>
              <w:t>4</w:t>
            </w:r>
          </w:p>
          <w:p w14:paraId="3BF1A683" w14:textId="77777777" w:rsidR="00407341" w:rsidRPr="00181AC3" w:rsidRDefault="00407341" w:rsidP="005A5854"/>
          <w:p w14:paraId="408DC0BD" w14:textId="77777777" w:rsidR="00407341" w:rsidRPr="00181AC3" w:rsidRDefault="00407341" w:rsidP="005A5854"/>
        </w:tc>
      </w:tr>
    </w:tbl>
    <w:p w14:paraId="03C0A228" w14:textId="77777777" w:rsidR="00407341" w:rsidRDefault="00407341" w:rsidP="00BC25A6">
      <w:pPr>
        <w:rPr>
          <w:rFonts w:eastAsia="Times New Roman"/>
          <w:b/>
          <w:bCs/>
        </w:rPr>
      </w:pPr>
    </w:p>
    <w:tbl>
      <w:tblPr>
        <w:tblW w:w="9000" w:type="dxa"/>
        <w:tblInd w:w="468" w:type="dxa"/>
        <w:tblLayout w:type="fixed"/>
        <w:tblLook w:val="0000" w:firstRow="0" w:lastRow="0" w:firstColumn="0" w:lastColumn="0" w:noHBand="0" w:noVBand="0"/>
      </w:tblPr>
      <w:tblGrid>
        <w:gridCol w:w="1710"/>
        <w:gridCol w:w="5130"/>
        <w:gridCol w:w="2160"/>
      </w:tblGrid>
      <w:tr w:rsidR="00181AC3" w:rsidRPr="00181AC3" w14:paraId="13587C01" w14:textId="77777777" w:rsidTr="00F64C70">
        <w:trPr>
          <w:cantSplit/>
        </w:trPr>
        <w:tc>
          <w:tcPr>
            <w:tcW w:w="1710" w:type="dxa"/>
            <w:tcBorders>
              <w:top w:val="nil"/>
              <w:left w:val="nil"/>
              <w:bottom w:val="nil"/>
              <w:right w:val="nil"/>
            </w:tcBorders>
          </w:tcPr>
          <w:p w14:paraId="7EF59132" w14:textId="77777777" w:rsidR="00181AC3" w:rsidRPr="00181AC3" w:rsidRDefault="00181AC3" w:rsidP="00F64C70">
            <w:r w:rsidRPr="00181AC3">
              <w:t>Principal Investigator</w:t>
            </w:r>
          </w:p>
        </w:tc>
        <w:tc>
          <w:tcPr>
            <w:tcW w:w="5130" w:type="dxa"/>
            <w:tcBorders>
              <w:top w:val="nil"/>
              <w:left w:val="nil"/>
              <w:bottom w:val="nil"/>
              <w:right w:val="nil"/>
            </w:tcBorders>
          </w:tcPr>
          <w:p w14:paraId="2DD033FC" w14:textId="77777777" w:rsidR="00181AC3" w:rsidRPr="00181AC3" w:rsidRDefault="00181AC3" w:rsidP="00F64C70">
            <w:pPr>
              <w:shd w:val="clear" w:color="auto" w:fill="FFFFFF"/>
              <w:spacing w:before="100" w:beforeAutospacing="1"/>
              <w:rPr>
                <w:color w:val="000000"/>
              </w:rPr>
            </w:pPr>
            <w:r w:rsidRPr="00181AC3">
              <w:rPr>
                <w:color w:val="000000"/>
              </w:rPr>
              <w:t>Consumer Product Safety Commission:  Adult Bathing Surface Standards Development.</w:t>
            </w:r>
          </w:p>
          <w:p w14:paraId="27671819" w14:textId="77777777" w:rsidR="00181AC3" w:rsidRPr="00181AC3" w:rsidRDefault="00181AC3" w:rsidP="00F64C70">
            <w:r w:rsidRPr="00181AC3">
              <w:t xml:space="preserve"> (PI:  Thurmon </w:t>
            </w:r>
            <w:proofErr w:type="gramStart"/>
            <w:r w:rsidRPr="00181AC3">
              <w:t>Lockhart)  (</w:t>
            </w:r>
            <w:proofErr w:type="gramEnd"/>
            <w:r w:rsidRPr="00181AC3">
              <w:t>$340,667, 0.5M)</w:t>
            </w:r>
          </w:p>
        </w:tc>
        <w:tc>
          <w:tcPr>
            <w:tcW w:w="2160" w:type="dxa"/>
            <w:tcBorders>
              <w:top w:val="nil"/>
              <w:left w:val="nil"/>
              <w:bottom w:val="nil"/>
              <w:right w:val="nil"/>
            </w:tcBorders>
          </w:tcPr>
          <w:p w14:paraId="391450D9" w14:textId="77777777" w:rsidR="00181AC3" w:rsidRPr="00181AC3" w:rsidRDefault="00181AC3" w:rsidP="00F64C70">
            <w:r w:rsidRPr="00181AC3">
              <w:t xml:space="preserve">10/01/2020– </w:t>
            </w:r>
          </w:p>
          <w:p w14:paraId="5B6E5F89" w14:textId="77777777" w:rsidR="00181AC3" w:rsidRPr="00181AC3" w:rsidRDefault="00181AC3" w:rsidP="00F64C70">
            <w:r w:rsidRPr="00181AC3">
              <w:t>09/30/2023</w:t>
            </w:r>
          </w:p>
          <w:p w14:paraId="3453E848" w14:textId="77777777" w:rsidR="00181AC3" w:rsidRPr="00181AC3" w:rsidRDefault="00181AC3" w:rsidP="00F64C70"/>
          <w:p w14:paraId="1202E003" w14:textId="77777777" w:rsidR="00181AC3" w:rsidRPr="00181AC3" w:rsidRDefault="00181AC3" w:rsidP="00F64C70"/>
        </w:tc>
      </w:tr>
      <w:tr w:rsidR="00181AC3" w:rsidRPr="00181AC3" w14:paraId="305E2B70" w14:textId="77777777" w:rsidTr="00F64C70">
        <w:trPr>
          <w:cantSplit/>
        </w:trPr>
        <w:tc>
          <w:tcPr>
            <w:tcW w:w="1710" w:type="dxa"/>
            <w:tcBorders>
              <w:top w:val="nil"/>
              <w:left w:val="nil"/>
              <w:bottom w:val="nil"/>
              <w:right w:val="nil"/>
            </w:tcBorders>
          </w:tcPr>
          <w:p w14:paraId="4499EC95" w14:textId="77777777" w:rsidR="00181AC3" w:rsidRPr="00181AC3" w:rsidRDefault="00181AC3" w:rsidP="00F64C70">
            <w:r w:rsidRPr="00181AC3">
              <w:br/>
              <w:t>Principal Investigator</w:t>
            </w:r>
          </w:p>
        </w:tc>
        <w:tc>
          <w:tcPr>
            <w:tcW w:w="5130" w:type="dxa"/>
            <w:tcBorders>
              <w:top w:val="nil"/>
              <w:left w:val="nil"/>
              <w:bottom w:val="nil"/>
              <w:right w:val="nil"/>
            </w:tcBorders>
          </w:tcPr>
          <w:p w14:paraId="6015EF23" w14:textId="77777777" w:rsidR="00181AC3" w:rsidRPr="00181AC3" w:rsidRDefault="00181AC3" w:rsidP="00F64C70">
            <w:r w:rsidRPr="00181AC3">
              <w:t xml:space="preserve">NSF: Center for Building Reliable Advances and Innovations in Neurotechnology (BRAIN):  </w:t>
            </w:r>
            <w:r w:rsidRPr="00181AC3">
              <w:rPr>
                <w:shd w:val="clear" w:color="auto" w:fill="FFFFFF"/>
              </w:rPr>
              <w:t>BRAIN Project: Effects of Acute Low Back Pain Spinal Injection on Activities</w:t>
            </w:r>
            <w:r w:rsidRPr="00181AC3">
              <w:t xml:space="preserve">.  (PI:  Thurmon </w:t>
            </w:r>
            <w:proofErr w:type="gramStart"/>
            <w:r w:rsidRPr="00181AC3">
              <w:t>Lockhart)  (</w:t>
            </w:r>
            <w:proofErr w:type="gramEnd"/>
            <w:r w:rsidRPr="00181AC3">
              <w:t>$70K, 0.5M)</w:t>
            </w:r>
          </w:p>
        </w:tc>
        <w:tc>
          <w:tcPr>
            <w:tcW w:w="2160" w:type="dxa"/>
            <w:tcBorders>
              <w:top w:val="nil"/>
              <w:left w:val="nil"/>
              <w:bottom w:val="nil"/>
              <w:right w:val="nil"/>
            </w:tcBorders>
          </w:tcPr>
          <w:p w14:paraId="4483F7D8" w14:textId="77777777" w:rsidR="00181AC3" w:rsidRPr="00181AC3" w:rsidRDefault="00181AC3" w:rsidP="00F64C70">
            <w:r w:rsidRPr="00181AC3">
              <w:br/>
              <w:t xml:space="preserve">5/01/2021– </w:t>
            </w:r>
          </w:p>
          <w:p w14:paraId="15C7E30D" w14:textId="77777777" w:rsidR="00181AC3" w:rsidRPr="00181AC3" w:rsidRDefault="00181AC3" w:rsidP="00F64C70">
            <w:r w:rsidRPr="00181AC3">
              <w:t>8/31/2022</w:t>
            </w:r>
          </w:p>
        </w:tc>
      </w:tr>
      <w:tr w:rsidR="00181AC3" w:rsidRPr="00181AC3" w14:paraId="6E298297" w14:textId="77777777" w:rsidTr="00F64C70">
        <w:trPr>
          <w:cantSplit/>
        </w:trPr>
        <w:tc>
          <w:tcPr>
            <w:tcW w:w="1710" w:type="dxa"/>
            <w:tcBorders>
              <w:top w:val="nil"/>
              <w:left w:val="nil"/>
              <w:bottom w:val="nil"/>
              <w:right w:val="nil"/>
            </w:tcBorders>
          </w:tcPr>
          <w:p w14:paraId="27B526A1" w14:textId="77777777" w:rsidR="00181AC3" w:rsidRPr="00181AC3" w:rsidRDefault="00181AC3" w:rsidP="00F64C70"/>
        </w:tc>
        <w:tc>
          <w:tcPr>
            <w:tcW w:w="5130" w:type="dxa"/>
            <w:tcBorders>
              <w:top w:val="nil"/>
              <w:left w:val="nil"/>
              <w:bottom w:val="nil"/>
              <w:right w:val="nil"/>
            </w:tcBorders>
          </w:tcPr>
          <w:p w14:paraId="6B97B824" w14:textId="77777777" w:rsidR="00181AC3" w:rsidRPr="00181AC3" w:rsidRDefault="00181AC3" w:rsidP="00F64C70">
            <w:pPr>
              <w:shd w:val="clear" w:color="auto" w:fill="FFFFFF"/>
              <w:spacing w:before="100" w:beforeAutospacing="1"/>
            </w:pPr>
          </w:p>
        </w:tc>
        <w:tc>
          <w:tcPr>
            <w:tcW w:w="2160" w:type="dxa"/>
            <w:tcBorders>
              <w:top w:val="nil"/>
              <w:left w:val="nil"/>
              <w:bottom w:val="nil"/>
              <w:right w:val="nil"/>
            </w:tcBorders>
          </w:tcPr>
          <w:p w14:paraId="36802C1F" w14:textId="77777777" w:rsidR="00181AC3" w:rsidRPr="00181AC3" w:rsidRDefault="00181AC3" w:rsidP="00F64C70"/>
        </w:tc>
      </w:tr>
    </w:tbl>
    <w:p w14:paraId="4983D92F" w14:textId="77777777" w:rsidR="00181AC3" w:rsidRPr="00181AC3" w:rsidRDefault="00181AC3" w:rsidP="00181AC3">
      <w:pPr>
        <w:rPr>
          <w:b/>
          <w:bCs/>
        </w:rPr>
      </w:pPr>
    </w:p>
    <w:tbl>
      <w:tblPr>
        <w:tblW w:w="9000" w:type="dxa"/>
        <w:tblInd w:w="468" w:type="dxa"/>
        <w:tblLayout w:type="fixed"/>
        <w:tblLook w:val="0000" w:firstRow="0" w:lastRow="0" w:firstColumn="0" w:lastColumn="0" w:noHBand="0" w:noVBand="0"/>
      </w:tblPr>
      <w:tblGrid>
        <w:gridCol w:w="1710"/>
        <w:gridCol w:w="5130"/>
        <w:gridCol w:w="2160"/>
      </w:tblGrid>
      <w:tr w:rsidR="00181AC3" w:rsidRPr="00181AC3" w14:paraId="1915D981" w14:textId="77777777" w:rsidTr="00F64C70">
        <w:trPr>
          <w:cantSplit/>
        </w:trPr>
        <w:tc>
          <w:tcPr>
            <w:tcW w:w="1710" w:type="dxa"/>
            <w:tcBorders>
              <w:top w:val="nil"/>
              <w:left w:val="nil"/>
              <w:bottom w:val="nil"/>
              <w:right w:val="nil"/>
            </w:tcBorders>
          </w:tcPr>
          <w:p w14:paraId="622FC381" w14:textId="77777777" w:rsidR="00181AC3" w:rsidRPr="00181AC3" w:rsidRDefault="00181AC3" w:rsidP="00F64C70">
            <w:r w:rsidRPr="00181AC3">
              <w:t>Principal Investigator</w:t>
            </w:r>
          </w:p>
        </w:tc>
        <w:tc>
          <w:tcPr>
            <w:tcW w:w="5130" w:type="dxa"/>
            <w:tcBorders>
              <w:top w:val="nil"/>
              <w:left w:val="nil"/>
              <w:bottom w:val="nil"/>
              <w:right w:val="nil"/>
            </w:tcBorders>
          </w:tcPr>
          <w:p w14:paraId="5D6C0720" w14:textId="77777777" w:rsidR="00181AC3" w:rsidRPr="00181AC3" w:rsidRDefault="00181AC3" w:rsidP="00F64C70">
            <w:pPr>
              <w:shd w:val="clear" w:color="auto" w:fill="FFFFFF"/>
              <w:spacing w:before="100" w:beforeAutospacing="1"/>
              <w:rPr>
                <w:color w:val="000000"/>
              </w:rPr>
            </w:pPr>
            <w:r w:rsidRPr="00181AC3">
              <w:rPr>
                <w:color w:val="000000"/>
              </w:rPr>
              <w:t>Google Inc:  Fall Motion Data.</w:t>
            </w:r>
          </w:p>
          <w:p w14:paraId="145A399C" w14:textId="77777777" w:rsidR="00181AC3" w:rsidRPr="00181AC3" w:rsidRDefault="00181AC3" w:rsidP="00F64C70">
            <w:r w:rsidRPr="00181AC3">
              <w:t xml:space="preserve"> (PI:  Thurmon Lockhart) ($174,749, 0.2M)</w:t>
            </w:r>
          </w:p>
        </w:tc>
        <w:tc>
          <w:tcPr>
            <w:tcW w:w="2160" w:type="dxa"/>
            <w:tcBorders>
              <w:top w:val="nil"/>
              <w:left w:val="nil"/>
              <w:bottom w:val="nil"/>
              <w:right w:val="nil"/>
            </w:tcBorders>
          </w:tcPr>
          <w:p w14:paraId="6460C71F" w14:textId="77777777" w:rsidR="00181AC3" w:rsidRPr="00181AC3" w:rsidRDefault="00181AC3" w:rsidP="00F64C70">
            <w:r w:rsidRPr="00181AC3">
              <w:t xml:space="preserve">10/01/2020– </w:t>
            </w:r>
          </w:p>
          <w:p w14:paraId="6FC3EBF7" w14:textId="77777777" w:rsidR="00181AC3" w:rsidRPr="00181AC3" w:rsidRDefault="00181AC3" w:rsidP="00F64C70">
            <w:r w:rsidRPr="00181AC3">
              <w:t>09/30/2022</w:t>
            </w:r>
          </w:p>
          <w:p w14:paraId="4A405EA9" w14:textId="77777777" w:rsidR="00181AC3" w:rsidRPr="00181AC3" w:rsidRDefault="00181AC3" w:rsidP="00F64C70"/>
          <w:p w14:paraId="227C6405" w14:textId="77777777" w:rsidR="00181AC3" w:rsidRPr="00181AC3" w:rsidRDefault="00181AC3" w:rsidP="00F64C70"/>
        </w:tc>
      </w:tr>
    </w:tbl>
    <w:p w14:paraId="42D3CF80" w14:textId="52CC3259" w:rsidR="00E64A93" w:rsidRDefault="00E64A93" w:rsidP="00BC25A6">
      <w:pPr>
        <w:rPr>
          <w:rFonts w:eastAsia="Times New Roman"/>
          <w:b/>
          <w:bCs/>
        </w:rPr>
      </w:pPr>
    </w:p>
    <w:tbl>
      <w:tblPr>
        <w:tblW w:w="9000" w:type="dxa"/>
        <w:tblInd w:w="468" w:type="dxa"/>
        <w:tblLayout w:type="fixed"/>
        <w:tblLook w:val="0000" w:firstRow="0" w:lastRow="0" w:firstColumn="0" w:lastColumn="0" w:noHBand="0" w:noVBand="0"/>
      </w:tblPr>
      <w:tblGrid>
        <w:gridCol w:w="1710"/>
        <w:gridCol w:w="5130"/>
        <w:gridCol w:w="2160"/>
      </w:tblGrid>
      <w:tr w:rsidR="005177B3" w:rsidRPr="00BC25A6" w14:paraId="5679DFE8" w14:textId="77777777" w:rsidTr="008C7F7D">
        <w:trPr>
          <w:cantSplit/>
        </w:trPr>
        <w:tc>
          <w:tcPr>
            <w:tcW w:w="1710" w:type="dxa"/>
            <w:tcBorders>
              <w:top w:val="nil"/>
              <w:left w:val="nil"/>
              <w:bottom w:val="nil"/>
              <w:right w:val="nil"/>
            </w:tcBorders>
          </w:tcPr>
          <w:p w14:paraId="6AF6D4F6" w14:textId="225A8CB0" w:rsidR="00CF6386" w:rsidRDefault="00181AC3" w:rsidP="008C7F7D">
            <w:pPr>
              <w:rPr>
                <w:rFonts w:eastAsia="Times New Roman"/>
              </w:rPr>
            </w:pPr>
            <w:r>
              <w:rPr>
                <w:rFonts w:eastAsia="Times New Roman"/>
              </w:rPr>
              <w:t xml:space="preserve">Principal </w:t>
            </w:r>
            <w:r w:rsidRPr="00BC25A6">
              <w:rPr>
                <w:rFonts w:eastAsia="Times New Roman"/>
              </w:rPr>
              <w:t>Investigator</w:t>
            </w:r>
          </w:p>
          <w:p w14:paraId="0D4C06BD" w14:textId="467D1F36" w:rsidR="005177B3" w:rsidRPr="00BC25A6" w:rsidRDefault="005177B3" w:rsidP="008C7F7D">
            <w:pPr>
              <w:rPr>
                <w:rFonts w:eastAsia="Times New Roman"/>
              </w:rPr>
            </w:pPr>
          </w:p>
        </w:tc>
        <w:tc>
          <w:tcPr>
            <w:tcW w:w="5130" w:type="dxa"/>
            <w:tcBorders>
              <w:top w:val="nil"/>
              <w:left w:val="nil"/>
              <w:bottom w:val="nil"/>
              <w:right w:val="nil"/>
            </w:tcBorders>
          </w:tcPr>
          <w:p w14:paraId="38AB31D0" w14:textId="6FD6D065" w:rsidR="005177B3" w:rsidRPr="00FE6865" w:rsidRDefault="005177B3" w:rsidP="008C7F7D">
            <w:pPr>
              <w:shd w:val="clear" w:color="auto" w:fill="FFFFFF"/>
              <w:spacing w:before="100" w:beforeAutospacing="1"/>
              <w:rPr>
                <w:rFonts w:ascii="Roboto" w:eastAsia="Times New Roman" w:hAnsi="Roboto" w:cs="Times New Roman"/>
                <w:color w:val="000000"/>
                <w:sz w:val="21"/>
                <w:szCs w:val="21"/>
              </w:rPr>
            </w:pPr>
            <w:r>
              <w:rPr>
                <w:rFonts w:ascii="Roboto" w:eastAsia="Times New Roman" w:hAnsi="Roboto" w:cs="Times New Roman"/>
                <w:color w:val="000000"/>
                <w:sz w:val="21"/>
                <w:szCs w:val="21"/>
              </w:rPr>
              <w:t>EXOS</w:t>
            </w:r>
            <w:r w:rsidRPr="00FE6865">
              <w:rPr>
                <w:rFonts w:ascii="Roboto" w:eastAsia="Times New Roman" w:hAnsi="Roboto" w:cs="Times New Roman"/>
                <w:color w:val="000000"/>
                <w:sz w:val="21"/>
                <w:szCs w:val="21"/>
              </w:rPr>
              <w:t xml:space="preserve">: </w:t>
            </w:r>
            <w:r w:rsidRPr="00E64A93">
              <w:rPr>
                <w:rFonts w:ascii="Roboto" w:eastAsia="Times New Roman" w:hAnsi="Roboto" w:cs="Times New Roman"/>
                <w:color w:val="000000"/>
                <w:sz w:val="21"/>
                <w:szCs w:val="21"/>
              </w:rPr>
              <w:t>Fall Motion Data Collection</w:t>
            </w:r>
            <w:r>
              <w:rPr>
                <w:rFonts w:ascii="Roboto" w:eastAsia="Times New Roman" w:hAnsi="Roboto" w:cs="Times New Roman"/>
                <w:color w:val="000000"/>
                <w:sz w:val="21"/>
                <w:szCs w:val="21"/>
              </w:rPr>
              <w:t>.</w:t>
            </w:r>
          </w:p>
          <w:p w14:paraId="1AA2D866" w14:textId="4186CC80" w:rsidR="005177B3" w:rsidRPr="00124BE3" w:rsidRDefault="005177B3" w:rsidP="008C7F7D">
            <w:r>
              <w:t xml:space="preserve"> (PI:  Thurmon </w:t>
            </w:r>
            <w:proofErr w:type="gramStart"/>
            <w:r>
              <w:t>Lockhart)  (</w:t>
            </w:r>
            <w:proofErr w:type="gramEnd"/>
            <w:r>
              <w:t>$45K)</w:t>
            </w:r>
          </w:p>
        </w:tc>
        <w:tc>
          <w:tcPr>
            <w:tcW w:w="2160" w:type="dxa"/>
            <w:tcBorders>
              <w:top w:val="nil"/>
              <w:left w:val="nil"/>
              <w:bottom w:val="nil"/>
              <w:right w:val="nil"/>
            </w:tcBorders>
          </w:tcPr>
          <w:p w14:paraId="745480BE" w14:textId="1079CECC" w:rsidR="005177B3" w:rsidRDefault="005177B3" w:rsidP="008C7F7D">
            <w:pPr>
              <w:rPr>
                <w:rFonts w:eastAsia="Times New Roman"/>
              </w:rPr>
            </w:pPr>
            <w:r>
              <w:rPr>
                <w:rFonts w:eastAsia="Times New Roman"/>
              </w:rPr>
              <w:t xml:space="preserve">9/01/2020– </w:t>
            </w:r>
          </w:p>
          <w:p w14:paraId="68DBE1FF" w14:textId="68FC4CBE" w:rsidR="005177B3" w:rsidRPr="00BC25A6" w:rsidRDefault="005177B3" w:rsidP="008C7F7D">
            <w:pPr>
              <w:rPr>
                <w:rFonts w:eastAsia="Times New Roman"/>
              </w:rPr>
            </w:pPr>
            <w:r>
              <w:rPr>
                <w:rFonts w:eastAsia="Times New Roman"/>
              </w:rPr>
              <w:t>10/31/2023</w:t>
            </w:r>
          </w:p>
        </w:tc>
      </w:tr>
    </w:tbl>
    <w:p w14:paraId="2F11707C" w14:textId="4B150DBA" w:rsidR="00E64A93" w:rsidRDefault="00E64A93" w:rsidP="00BC25A6">
      <w:pPr>
        <w:rPr>
          <w:rFonts w:eastAsia="Times New Roman"/>
          <w:b/>
          <w:bCs/>
        </w:rPr>
      </w:pPr>
    </w:p>
    <w:p w14:paraId="738D6F9A" w14:textId="13FF4A87" w:rsidR="00E64A93" w:rsidRDefault="00E64A93" w:rsidP="00BC25A6">
      <w:pPr>
        <w:rPr>
          <w:rFonts w:eastAsia="Times New Roman"/>
          <w:b/>
          <w:bCs/>
        </w:rPr>
      </w:pPr>
    </w:p>
    <w:tbl>
      <w:tblPr>
        <w:tblW w:w="9000" w:type="dxa"/>
        <w:tblInd w:w="468" w:type="dxa"/>
        <w:tblLayout w:type="fixed"/>
        <w:tblLook w:val="0000" w:firstRow="0" w:lastRow="0" w:firstColumn="0" w:lastColumn="0" w:noHBand="0" w:noVBand="0"/>
      </w:tblPr>
      <w:tblGrid>
        <w:gridCol w:w="1710"/>
        <w:gridCol w:w="5130"/>
        <w:gridCol w:w="2160"/>
      </w:tblGrid>
      <w:tr w:rsidR="00FE6865" w:rsidRPr="00BC25A6" w14:paraId="78EDB79D" w14:textId="77777777" w:rsidTr="008C7F7D">
        <w:trPr>
          <w:cantSplit/>
        </w:trPr>
        <w:tc>
          <w:tcPr>
            <w:tcW w:w="1710" w:type="dxa"/>
            <w:tcBorders>
              <w:top w:val="nil"/>
              <w:left w:val="nil"/>
              <w:bottom w:val="nil"/>
              <w:right w:val="nil"/>
            </w:tcBorders>
          </w:tcPr>
          <w:p w14:paraId="3E924798" w14:textId="164A9014" w:rsidR="00FE6865" w:rsidRPr="00BC25A6" w:rsidRDefault="00FE6865" w:rsidP="008C7F7D">
            <w:pPr>
              <w:rPr>
                <w:rFonts w:eastAsia="Times New Roman"/>
              </w:rPr>
            </w:pPr>
            <w:r>
              <w:rPr>
                <w:rFonts w:eastAsia="Times New Roman"/>
              </w:rPr>
              <w:t xml:space="preserve">Principal </w:t>
            </w:r>
            <w:r w:rsidRPr="00BC25A6">
              <w:rPr>
                <w:rFonts w:eastAsia="Times New Roman"/>
              </w:rPr>
              <w:t>Investigator</w:t>
            </w:r>
          </w:p>
        </w:tc>
        <w:tc>
          <w:tcPr>
            <w:tcW w:w="5130" w:type="dxa"/>
            <w:tcBorders>
              <w:top w:val="nil"/>
              <w:left w:val="nil"/>
              <w:bottom w:val="nil"/>
              <w:right w:val="nil"/>
            </w:tcBorders>
          </w:tcPr>
          <w:p w14:paraId="0CD174D4" w14:textId="458606F0" w:rsidR="00FE6865" w:rsidRDefault="00FE6865" w:rsidP="008C7F7D">
            <w:r w:rsidRPr="00E64A93">
              <w:rPr>
                <w:rFonts w:ascii="Roboto" w:eastAsia="Times New Roman" w:hAnsi="Roboto" w:cs="Times New Roman"/>
                <w:color w:val="000000"/>
                <w:sz w:val="21"/>
                <w:szCs w:val="21"/>
              </w:rPr>
              <w:t>Partnership for Economic Innovation (AZPEI)</w:t>
            </w:r>
            <w:r>
              <w:t xml:space="preserve">:  </w:t>
            </w:r>
            <w:r w:rsidRPr="00E64A93">
              <w:rPr>
                <w:rFonts w:ascii="Roboto" w:eastAsia="Times New Roman" w:hAnsi="Roboto" w:cs="Times New Roman"/>
                <w:color w:val="000000"/>
                <w:sz w:val="21"/>
                <w:szCs w:val="21"/>
              </w:rPr>
              <w:t>Wearable Fall Risk Assessment System</w:t>
            </w:r>
            <w:r>
              <w:t xml:space="preserve">.  </w:t>
            </w:r>
          </w:p>
          <w:p w14:paraId="5A7B9DFD" w14:textId="29278C6C" w:rsidR="00FE6865" w:rsidRPr="00124BE3" w:rsidRDefault="00FE6865" w:rsidP="008C7F7D">
            <w:r>
              <w:t>(PI:  Thurmon Lockhart) ($77,642)</w:t>
            </w:r>
          </w:p>
        </w:tc>
        <w:tc>
          <w:tcPr>
            <w:tcW w:w="2160" w:type="dxa"/>
            <w:tcBorders>
              <w:top w:val="nil"/>
              <w:left w:val="nil"/>
              <w:bottom w:val="nil"/>
              <w:right w:val="nil"/>
            </w:tcBorders>
          </w:tcPr>
          <w:p w14:paraId="5368DCDC" w14:textId="41C508F4" w:rsidR="00FE6865" w:rsidRPr="00BC25A6" w:rsidRDefault="00FE6865" w:rsidP="008C7F7D">
            <w:pPr>
              <w:rPr>
                <w:rFonts w:eastAsia="Times New Roman"/>
              </w:rPr>
            </w:pPr>
            <w:r>
              <w:rPr>
                <w:rFonts w:eastAsia="Times New Roman"/>
              </w:rPr>
              <w:t>9/01/20</w:t>
            </w:r>
            <w:r w:rsidR="005177B3">
              <w:rPr>
                <w:rFonts w:eastAsia="Times New Roman"/>
              </w:rPr>
              <w:t>20</w:t>
            </w:r>
            <w:r>
              <w:rPr>
                <w:rFonts w:eastAsia="Times New Roman"/>
              </w:rPr>
              <w:t>– 12/31/2023</w:t>
            </w:r>
          </w:p>
        </w:tc>
      </w:tr>
    </w:tbl>
    <w:p w14:paraId="306B5C4B" w14:textId="77777777" w:rsidR="00E64A93" w:rsidRPr="00BC25A6" w:rsidRDefault="00E64A93" w:rsidP="00BC25A6">
      <w:pPr>
        <w:rPr>
          <w:rFonts w:eastAsia="Times New Roman"/>
          <w:b/>
          <w:bCs/>
        </w:rPr>
      </w:pPr>
    </w:p>
    <w:tbl>
      <w:tblPr>
        <w:tblW w:w="9000" w:type="dxa"/>
        <w:tblInd w:w="468" w:type="dxa"/>
        <w:tblLayout w:type="fixed"/>
        <w:tblLook w:val="0000" w:firstRow="0" w:lastRow="0" w:firstColumn="0" w:lastColumn="0" w:noHBand="0" w:noVBand="0"/>
      </w:tblPr>
      <w:tblGrid>
        <w:gridCol w:w="1710"/>
        <w:gridCol w:w="5130"/>
        <w:gridCol w:w="2160"/>
      </w:tblGrid>
      <w:tr w:rsidR="00722CBF" w:rsidRPr="00BC25A6" w14:paraId="1A087129" w14:textId="77777777" w:rsidTr="007B1FEC">
        <w:trPr>
          <w:cantSplit/>
        </w:trPr>
        <w:tc>
          <w:tcPr>
            <w:tcW w:w="1710" w:type="dxa"/>
            <w:tcBorders>
              <w:top w:val="nil"/>
              <w:left w:val="nil"/>
              <w:bottom w:val="nil"/>
              <w:right w:val="nil"/>
            </w:tcBorders>
          </w:tcPr>
          <w:p w14:paraId="735470DA" w14:textId="6BB863E4" w:rsidR="00722CBF" w:rsidRPr="00BC25A6" w:rsidRDefault="00722CBF" w:rsidP="00722CBF">
            <w:pPr>
              <w:rPr>
                <w:rFonts w:eastAsia="Times New Roman"/>
              </w:rPr>
            </w:pPr>
            <w:r w:rsidRPr="005755B4">
              <w:rPr>
                <w:rFonts w:eastAsia="Times New Roman"/>
                <w:sz w:val="8"/>
                <w:szCs w:val="8"/>
              </w:rPr>
              <w:br/>
            </w:r>
            <w:r>
              <w:rPr>
                <w:rFonts w:eastAsia="Times New Roman"/>
              </w:rPr>
              <w:t xml:space="preserve">Co-Principal </w:t>
            </w:r>
            <w:r w:rsidRPr="00BC25A6">
              <w:rPr>
                <w:rFonts w:eastAsia="Times New Roman"/>
              </w:rPr>
              <w:t>Investigator</w:t>
            </w:r>
          </w:p>
        </w:tc>
        <w:tc>
          <w:tcPr>
            <w:tcW w:w="5130" w:type="dxa"/>
            <w:tcBorders>
              <w:top w:val="nil"/>
              <w:left w:val="nil"/>
              <w:bottom w:val="nil"/>
              <w:right w:val="nil"/>
            </w:tcBorders>
          </w:tcPr>
          <w:p w14:paraId="097A439D" w14:textId="77777777" w:rsidR="00722CBF" w:rsidRDefault="00722CBF" w:rsidP="00722CBF">
            <w:r w:rsidRPr="00BC25A6">
              <w:rPr>
                <w:rFonts w:eastAsia="Times New Roman"/>
                <w:sz w:val="8"/>
                <w:szCs w:val="8"/>
              </w:rPr>
              <w:br/>
            </w:r>
            <w:r w:rsidR="006A6709">
              <w:t xml:space="preserve">Michael J. Fox Foundation:  Protective Step Training in People with PD and Postural Disturbances.  </w:t>
            </w:r>
          </w:p>
          <w:p w14:paraId="328082D3" w14:textId="6D42DD94" w:rsidR="00722CBF" w:rsidRPr="00124BE3" w:rsidRDefault="006A6709" w:rsidP="006A6709">
            <w:r>
              <w:t xml:space="preserve">(PI:  Dan Peterson, </w:t>
            </w:r>
            <w:proofErr w:type="spellStart"/>
            <w:r>
              <w:t>CoPIs</w:t>
            </w:r>
            <w:proofErr w:type="spellEnd"/>
            <w:r>
              <w:t>:  Thurmon Lockhart)</w:t>
            </w:r>
            <w:r w:rsidR="00722CBF">
              <w:t xml:space="preserve"> </w:t>
            </w:r>
            <w:r w:rsidR="00124BE3">
              <w:t>(</w:t>
            </w:r>
            <w:r w:rsidR="00722CBF">
              <w:t>$</w:t>
            </w:r>
            <w:r>
              <w:t>409,007</w:t>
            </w:r>
            <w:r w:rsidR="00722CBF">
              <w:t>)</w:t>
            </w:r>
          </w:p>
        </w:tc>
        <w:tc>
          <w:tcPr>
            <w:tcW w:w="2160" w:type="dxa"/>
            <w:tcBorders>
              <w:top w:val="nil"/>
              <w:left w:val="nil"/>
              <w:bottom w:val="nil"/>
              <w:right w:val="nil"/>
            </w:tcBorders>
          </w:tcPr>
          <w:p w14:paraId="0727B99D" w14:textId="14C30290" w:rsidR="00722CBF" w:rsidRPr="00BC25A6" w:rsidRDefault="00722CBF" w:rsidP="00722CBF">
            <w:pPr>
              <w:rPr>
                <w:rFonts w:eastAsia="Times New Roman"/>
              </w:rPr>
            </w:pPr>
            <w:r w:rsidRPr="00BC25A6">
              <w:rPr>
                <w:rFonts w:eastAsia="Times New Roman"/>
                <w:sz w:val="8"/>
                <w:szCs w:val="8"/>
              </w:rPr>
              <w:br/>
            </w:r>
            <w:r w:rsidR="006A6709">
              <w:rPr>
                <w:rFonts w:eastAsia="Times New Roman"/>
              </w:rPr>
              <w:t>11</w:t>
            </w:r>
            <w:r>
              <w:rPr>
                <w:rFonts w:eastAsia="Times New Roman"/>
              </w:rPr>
              <w:t>/01/2018</w:t>
            </w:r>
            <w:r w:rsidR="006A6709">
              <w:rPr>
                <w:rFonts w:eastAsia="Times New Roman"/>
              </w:rPr>
              <w:t>– 10</w:t>
            </w:r>
            <w:r>
              <w:rPr>
                <w:rFonts w:eastAsia="Times New Roman"/>
              </w:rPr>
              <w:t>/31</w:t>
            </w:r>
            <w:r w:rsidR="006A6709">
              <w:rPr>
                <w:rFonts w:eastAsia="Times New Roman"/>
              </w:rPr>
              <w:t>/202</w:t>
            </w:r>
            <w:r w:rsidR="002E1E53">
              <w:rPr>
                <w:rFonts w:eastAsia="Times New Roman"/>
              </w:rPr>
              <w:t>2</w:t>
            </w:r>
          </w:p>
        </w:tc>
      </w:tr>
      <w:tr w:rsidR="006A6709" w:rsidRPr="00BC25A6" w14:paraId="6FE32539" w14:textId="77777777" w:rsidTr="00F01356">
        <w:trPr>
          <w:cantSplit/>
        </w:trPr>
        <w:tc>
          <w:tcPr>
            <w:tcW w:w="1710" w:type="dxa"/>
            <w:tcBorders>
              <w:top w:val="nil"/>
              <w:left w:val="nil"/>
              <w:bottom w:val="nil"/>
              <w:right w:val="nil"/>
            </w:tcBorders>
          </w:tcPr>
          <w:p w14:paraId="50EA036A" w14:textId="2FC95314" w:rsidR="006A6709" w:rsidRPr="00BC25A6" w:rsidRDefault="006A6709" w:rsidP="006A6709">
            <w:pPr>
              <w:rPr>
                <w:rFonts w:eastAsia="Times New Roman"/>
              </w:rPr>
            </w:pPr>
          </w:p>
        </w:tc>
        <w:tc>
          <w:tcPr>
            <w:tcW w:w="5130" w:type="dxa"/>
            <w:tcBorders>
              <w:top w:val="nil"/>
              <w:left w:val="nil"/>
              <w:bottom w:val="nil"/>
              <w:right w:val="nil"/>
            </w:tcBorders>
          </w:tcPr>
          <w:p w14:paraId="44FDA59F" w14:textId="3F656465" w:rsidR="006A6709" w:rsidRPr="00124BE3" w:rsidRDefault="006A6709" w:rsidP="006A6709"/>
        </w:tc>
        <w:tc>
          <w:tcPr>
            <w:tcW w:w="2160" w:type="dxa"/>
            <w:tcBorders>
              <w:top w:val="nil"/>
              <w:left w:val="nil"/>
              <w:bottom w:val="nil"/>
              <w:right w:val="nil"/>
            </w:tcBorders>
          </w:tcPr>
          <w:p w14:paraId="51C78FC4" w14:textId="2D94C564" w:rsidR="006A6709" w:rsidRPr="00BC25A6" w:rsidRDefault="006A6709" w:rsidP="006A6709">
            <w:pPr>
              <w:rPr>
                <w:rFonts w:eastAsia="Times New Roman"/>
              </w:rPr>
            </w:pPr>
          </w:p>
        </w:tc>
      </w:tr>
      <w:tr w:rsidR="006A6709" w:rsidRPr="00BC25A6" w14:paraId="01806BDD" w14:textId="77777777" w:rsidTr="00541C41">
        <w:trPr>
          <w:cantSplit/>
        </w:trPr>
        <w:tc>
          <w:tcPr>
            <w:tcW w:w="1710" w:type="dxa"/>
            <w:tcBorders>
              <w:top w:val="nil"/>
              <w:left w:val="nil"/>
              <w:bottom w:val="nil"/>
              <w:right w:val="nil"/>
            </w:tcBorders>
          </w:tcPr>
          <w:p w14:paraId="7817DF6F" w14:textId="77777777" w:rsidR="006A6709" w:rsidRPr="00BC25A6" w:rsidRDefault="006A6709" w:rsidP="006A6709">
            <w:pPr>
              <w:rPr>
                <w:rFonts w:eastAsia="Times New Roman"/>
              </w:rPr>
            </w:pPr>
            <w:r w:rsidRPr="005755B4">
              <w:rPr>
                <w:rFonts w:eastAsia="Times New Roman"/>
                <w:sz w:val="8"/>
                <w:szCs w:val="8"/>
              </w:rPr>
              <w:br/>
            </w:r>
            <w:r>
              <w:rPr>
                <w:rFonts w:eastAsia="Times New Roman"/>
              </w:rPr>
              <w:t xml:space="preserve">Principal </w:t>
            </w:r>
            <w:r w:rsidRPr="00BC25A6">
              <w:rPr>
                <w:rFonts w:eastAsia="Times New Roman"/>
              </w:rPr>
              <w:t>Investigator</w:t>
            </w:r>
          </w:p>
        </w:tc>
        <w:tc>
          <w:tcPr>
            <w:tcW w:w="5130" w:type="dxa"/>
            <w:tcBorders>
              <w:top w:val="nil"/>
              <w:left w:val="nil"/>
              <w:bottom w:val="nil"/>
              <w:right w:val="nil"/>
            </w:tcBorders>
          </w:tcPr>
          <w:p w14:paraId="46E39C89" w14:textId="77777777" w:rsidR="006A6709" w:rsidRPr="00E73978" w:rsidRDefault="006A6709" w:rsidP="006A6709">
            <w:pPr>
              <w:rPr>
                <w:rFonts w:ascii="Calibri" w:hAnsi="Calibri"/>
                <w:b/>
                <w:bCs/>
              </w:rPr>
            </w:pPr>
            <w:r w:rsidRPr="00BC25A6">
              <w:rPr>
                <w:rFonts w:eastAsia="Times New Roman"/>
                <w:sz w:val="8"/>
                <w:szCs w:val="8"/>
              </w:rPr>
              <w:br/>
            </w:r>
            <w:r>
              <w:t xml:space="preserve">Effects of L-DOPS on Falls in Patients with Neurogenic Orthostatic Hypotension (NOH).  </w:t>
            </w:r>
            <w:r>
              <w:rPr>
                <w:rFonts w:eastAsia="Times New Roman"/>
              </w:rPr>
              <w:t>Lundbeck PI (ASU): Lockhart and PI (BNI): Lieberman. This study will for the first time test a drug that can mitigate syncopal falls in the elderly ($273,482-BNI, ASU-$65,373)</w:t>
            </w:r>
            <w:r>
              <w:rPr>
                <w:color w:val="000000"/>
              </w:rPr>
              <w:t>)</w:t>
            </w:r>
          </w:p>
        </w:tc>
        <w:tc>
          <w:tcPr>
            <w:tcW w:w="2160" w:type="dxa"/>
            <w:tcBorders>
              <w:top w:val="nil"/>
              <w:left w:val="nil"/>
              <w:bottom w:val="nil"/>
              <w:right w:val="nil"/>
            </w:tcBorders>
          </w:tcPr>
          <w:p w14:paraId="24F90D50" w14:textId="687C5583" w:rsidR="006A6709" w:rsidRPr="00BC25A6" w:rsidRDefault="006A6709" w:rsidP="006A6709">
            <w:pPr>
              <w:rPr>
                <w:rFonts w:eastAsia="Times New Roman"/>
              </w:rPr>
            </w:pPr>
            <w:r w:rsidRPr="00BC25A6">
              <w:rPr>
                <w:rFonts w:eastAsia="Times New Roman"/>
                <w:sz w:val="8"/>
                <w:szCs w:val="8"/>
              </w:rPr>
              <w:br/>
            </w:r>
            <w:r>
              <w:rPr>
                <w:rFonts w:eastAsia="Times New Roman"/>
              </w:rPr>
              <w:t>06/15/2018 – 0</w:t>
            </w:r>
            <w:r w:rsidR="0025474E">
              <w:rPr>
                <w:rFonts w:eastAsia="Times New Roman"/>
              </w:rPr>
              <w:t>6</w:t>
            </w:r>
            <w:r>
              <w:rPr>
                <w:rFonts w:eastAsia="Times New Roman"/>
              </w:rPr>
              <w:t>/</w:t>
            </w:r>
            <w:r w:rsidR="0025474E">
              <w:rPr>
                <w:rFonts w:eastAsia="Times New Roman"/>
              </w:rPr>
              <w:t>15</w:t>
            </w:r>
            <w:r>
              <w:rPr>
                <w:rFonts w:eastAsia="Times New Roman"/>
              </w:rPr>
              <w:t>/202</w:t>
            </w:r>
            <w:r w:rsidR="0025474E">
              <w:rPr>
                <w:rFonts w:eastAsia="Times New Roman"/>
              </w:rPr>
              <w:t>1</w:t>
            </w:r>
          </w:p>
        </w:tc>
      </w:tr>
      <w:tr w:rsidR="006A6709" w:rsidRPr="00BC25A6" w14:paraId="3A12DF04" w14:textId="77777777" w:rsidTr="00B03B84">
        <w:trPr>
          <w:cantSplit/>
        </w:trPr>
        <w:tc>
          <w:tcPr>
            <w:tcW w:w="1710" w:type="dxa"/>
            <w:tcBorders>
              <w:top w:val="nil"/>
              <w:left w:val="nil"/>
              <w:bottom w:val="nil"/>
              <w:right w:val="nil"/>
            </w:tcBorders>
          </w:tcPr>
          <w:p w14:paraId="36B6C0CC" w14:textId="1088C715" w:rsidR="006A6709" w:rsidRPr="00BC25A6" w:rsidRDefault="006A6709" w:rsidP="006A6709">
            <w:pPr>
              <w:rPr>
                <w:rFonts w:eastAsia="Times New Roman"/>
              </w:rPr>
            </w:pPr>
          </w:p>
        </w:tc>
        <w:tc>
          <w:tcPr>
            <w:tcW w:w="5130" w:type="dxa"/>
            <w:tcBorders>
              <w:top w:val="nil"/>
              <w:left w:val="nil"/>
              <w:bottom w:val="nil"/>
              <w:right w:val="nil"/>
            </w:tcBorders>
          </w:tcPr>
          <w:p w14:paraId="1C0F1ED7" w14:textId="5EC6ED41" w:rsidR="006A6709" w:rsidRPr="00E73978" w:rsidRDefault="006A6709" w:rsidP="006A6709">
            <w:pPr>
              <w:rPr>
                <w:rFonts w:ascii="Calibri" w:hAnsi="Calibri"/>
                <w:b/>
                <w:bCs/>
              </w:rPr>
            </w:pPr>
          </w:p>
        </w:tc>
        <w:tc>
          <w:tcPr>
            <w:tcW w:w="2160" w:type="dxa"/>
            <w:tcBorders>
              <w:top w:val="nil"/>
              <w:left w:val="nil"/>
              <w:bottom w:val="nil"/>
              <w:right w:val="nil"/>
            </w:tcBorders>
          </w:tcPr>
          <w:p w14:paraId="0B1EDD0C" w14:textId="5656E61E" w:rsidR="006A6709" w:rsidRPr="00BC25A6" w:rsidRDefault="006A6709" w:rsidP="006A6709">
            <w:pPr>
              <w:rPr>
                <w:rFonts w:eastAsia="Times New Roman"/>
              </w:rPr>
            </w:pPr>
          </w:p>
        </w:tc>
      </w:tr>
    </w:tbl>
    <w:p w14:paraId="05465767" w14:textId="77777777" w:rsidR="00CF6386" w:rsidRDefault="00CF6386" w:rsidP="00BC25A6">
      <w:pPr>
        <w:rPr>
          <w:rFonts w:eastAsia="Times New Roman"/>
          <w:b/>
          <w:bCs/>
        </w:rPr>
      </w:pPr>
    </w:p>
    <w:p w14:paraId="3217FC23" w14:textId="561D5B06" w:rsidR="00BC25A6" w:rsidRPr="00BC25A6" w:rsidRDefault="00BC25A6" w:rsidP="00BC25A6">
      <w:pPr>
        <w:rPr>
          <w:rFonts w:eastAsia="Times New Roman"/>
          <w:b/>
          <w:bCs/>
        </w:rPr>
      </w:pPr>
      <w:r>
        <w:rPr>
          <w:rFonts w:eastAsia="Times New Roman"/>
          <w:b/>
          <w:bCs/>
        </w:rPr>
        <w:t>Completed</w:t>
      </w:r>
      <w:r w:rsidRPr="00BC25A6">
        <w:rPr>
          <w:rFonts w:eastAsia="Times New Roman"/>
          <w:b/>
          <w:bCs/>
        </w:rPr>
        <w:t xml:space="preserve"> </w:t>
      </w:r>
    </w:p>
    <w:tbl>
      <w:tblPr>
        <w:tblpPr w:leftFromText="180" w:rightFromText="180" w:vertAnchor="text" w:tblpX="468" w:tblpY="1"/>
        <w:tblOverlap w:val="never"/>
        <w:tblW w:w="0" w:type="auto"/>
        <w:tblLayout w:type="fixed"/>
        <w:tblLook w:val="0000" w:firstRow="0" w:lastRow="0" w:firstColumn="0" w:lastColumn="0" w:noHBand="0" w:noVBand="0"/>
      </w:tblPr>
      <w:tblGrid>
        <w:gridCol w:w="1710"/>
        <w:gridCol w:w="5400"/>
        <w:gridCol w:w="1890"/>
      </w:tblGrid>
      <w:tr w:rsidR="00181AC3" w:rsidRPr="00121844" w14:paraId="25692E78" w14:textId="77777777" w:rsidTr="005444DD">
        <w:trPr>
          <w:cantSplit/>
        </w:trPr>
        <w:tc>
          <w:tcPr>
            <w:tcW w:w="1710" w:type="dxa"/>
            <w:tcBorders>
              <w:top w:val="nil"/>
              <w:left w:val="nil"/>
              <w:bottom w:val="nil"/>
              <w:right w:val="nil"/>
            </w:tcBorders>
          </w:tcPr>
          <w:p w14:paraId="5D30915F" w14:textId="65FD1A1D" w:rsidR="00181AC3" w:rsidRPr="00BC25A6" w:rsidRDefault="00181AC3" w:rsidP="00181AC3">
            <w:pPr>
              <w:rPr>
                <w:rFonts w:eastAsia="Times New Roman"/>
              </w:rPr>
            </w:pPr>
          </w:p>
        </w:tc>
        <w:tc>
          <w:tcPr>
            <w:tcW w:w="5400" w:type="dxa"/>
            <w:tcBorders>
              <w:top w:val="nil"/>
              <w:left w:val="nil"/>
              <w:bottom w:val="nil"/>
              <w:right w:val="nil"/>
            </w:tcBorders>
          </w:tcPr>
          <w:p w14:paraId="2B45CE5E" w14:textId="7B682916" w:rsidR="00181AC3" w:rsidRPr="00E73978" w:rsidRDefault="00181AC3" w:rsidP="00181AC3">
            <w:pPr>
              <w:rPr>
                <w:rFonts w:ascii="Calibri" w:hAnsi="Calibri"/>
                <w:b/>
                <w:bCs/>
              </w:rPr>
            </w:pPr>
          </w:p>
        </w:tc>
        <w:tc>
          <w:tcPr>
            <w:tcW w:w="1890" w:type="dxa"/>
            <w:tcBorders>
              <w:top w:val="nil"/>
              <w:left w:val="nil"/>
              <w:bottom w:val="nil"/>
              <w:right w:val="nil"/>
            </w:tcBorders>
          </w:tcPr>
          <w:p w14:paraId="300AB25C" w14:textId="7948DD8B" w:rsidR="00181AC3" w:rsidRPr="00BC25A6" w:rsidRDefault="00181AC3" w:rsidP="00181AC3">
            <w:pPr>
              <w:rPr>
                <w:rFonts w:eastAsia="Times New Roman"/>
              </w:rPr>
            </w:pPr>
          </w:p>
        </w:tc>
      </w:tr>
      <w:tr w:rsidR="00181AC3" w:rsidRPr="005755B4" w14:paraId="1A903791" w14:textId="77777777" w:rsidTr="005444DD">
        <w:trPr>
          <w:cantSplit/>
        </w:trPr>
        <w:tc>
          <w:tcPr>
            <w:tcW w:w="1710" w:type="dxa"/>
            <w:tcBorders>
              <w:top w:val="nil"/>
              <w:left w:val="nil"/>
              <w:bottom w:val="nil"/>
              <w:right w:val="nil"/>
            </w:tcBorders>
          </w:tcPr>
          <w:p w14:paraId="47F0E06F" w14:textId="77777777" w:rsidR="00181AC3" w:rsidRPr="00121844" w:rsidRDefault="00181AC3" w:rsidP="00181AC3">
            <w:pPr>
              <w:rPr>
                <w:rFonts w:eastAsia="Times New Roman"/>
              </w:rPr>
            </w:pPr>
            <w:r w:rsidRPr="00121844">
              <w:rPr>
                <w:rFonts w:eastAsia="Times New Roman"/>
                <w:sz w:val="8"/>
                <w:szCs w:val="8"/>
              </w:rPr>
              <w:lastRenderedPageBreak/>
              <w:br/>
            </w:r>
            <w:r w:rsidRPr="00121844">
              <w:rPr>
                <w:rFonts w:eastAsia="Times New Roman"/>
              </w:rPr>
              <w:t>Principal Investigator</w:t>
            </w:r>
          </w:p>
        </w:tc>
        <w:tc>
          <w:tcPr>
            <w:tcW w:w="5400" w:type="dxa"/>
            <w:tcBorders>
              <w:top w:val="nil"/>
              <w:left w:val="nil"/>
              <w:bottom w:val="nil"/>
              <w:right w:val="nil"/>
            </w:tcBorders>
          </w:tcPr>
          <w:p w14:paraId="7EDEDB09" w14:textId="77777777" w:rsidR="00181AC3" w:rsidRPr="00121844" w:rsidRDefault="00181AC3" w:rsidP="00181AC3">
            <w:pPr>
              <w:rPr>
                <w:rFonts w:eastAsia="Times New Roman"/>
              </w:rPr>
            </w:pPr>
            <w:r w:rsidRPr="00121844">
              <w:rPr>
                <w:rFonts w:eastAsia="Times New Roman"/>
                <w:sz w:val="8"/>
                <w:szCs w:val="8"/>
              </w:rPr>
              <w:br/>
            </w:r>
            <w:r w:rsidRPr="00121844">
              <w:rPr>
                <w:rFonts w:eastAsia="Times New Roman"/>
              </w:rPr>
              <w:t>E</w:t>
            </w:r>
            <w:r>
              <w:rPr>
                <w:rFonts w:eastAsia="Times New Roman"/>
              </w:rPr>
              <w:t>ffects of Aging and Load Carrying on Slip-Induced Fall Accidents. The Johns Hopkins NIOSH Education Research Center ($7,000).</w:t>
            </w:r>
          </w:p>
        </w:tc>
        <w:tc>
          <w:tcPr>
            <w:tcW w:w="1890" w:type="dxa"/>
            <w:tcBorders>
              <w:top w:val="nil"/>
              <w:left w:val="nil"/>
              <w:bottom w:val="nil"/>
              <w:right w:val="nil"/>
            </w:tcBorders>
          </w:tcPr>
          <w:p w14:paraId="4685EADF"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03/2003 – 02/2004</w:t>
            </w:r>
          </w:p>
        </w:tc>
      </w:tr>
      <w:tr w:rsidR="00181AC3" w:rsidRPr="005755B4" w14:paraId="4CB43D66" w14:textId="77777777" w:rsidTr="005444DD">
        <w:trPr>
          <w:cantSplit/>
        </w:trPr>
        <w:tc>
          <w:tcPr>
            <w:tcW w:w="1710" w:type="dxa"/>
            <w:tcBorders>
              <w:top w:val="nil"/>
              <w:left w:val="nil"/>
              <w:bottom w:val="nil"/>
              <w:right w:val="nil"/>
            </w:tcBorders>
          </w:tcPr>
          <w:p w14:paraId="29B08540" w14:textId="77777777" w:rsidR="00181AC3" w:rsidRPr="00121844" w:rsidRDefault="00181AC3" w:rsidP="00181AC3">
            <w:pPr>
              <w:rPr>
                <w:rFonts w:eastAsia="Times New Roman"/>
              </w:rPr>
            </w:pPr>
            <w:r w:rsidRPr="00121844">
              <w:rPr>
                <w:rFonts w:eastAsia="Times New Roman"/>
                <w:sz w:val="8"/>
                <w:szCs w:val="8"/>
              </w:rPr>
              <w:br/>
            </w:r>
            <w:r w:rsidRPr="00121844">
              <w:rPr>
                <w:rFonts w:eastAsia="Times New Roman"/>
              </w:rPr>
              <w:t>Principal Investigator</w:t>
            </w:r>
          </w:p>
        </w:tc>
        <w:tc>
          <w:tcPr>
            <w:tcW w:w="5400" w:type="dxa"/>
            <w:tcBorders>
              <w:top w:val="nil"/>
              <w:left w:val="nil"/>
              <w:bottom w:val="nil"/>
              <w:right w:val="nil"/>
            </w:tcBorders>
          </w:tcPr>
          <w:p w14:paraId="73F4BE57"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Assessment of Age-Related Visual and Auditory Warning Design: Perceived Urgency and Criticality. Toyota Motor Corporation (Japan). ($119,725) PI – 80%, $95,780, Co-PI: Casali</w:t>
            </w:r>
          </w:p>
        </w:tc>
        <w:tc>
          <w:tcPr>
            <w:tcW w:w="1890" w:type="dxa"/>
            <w:tcBorders>
              <w:top w:val="nil"/>
              <w:left w:val="nil"/>
              <w:bottom w:val="nil"/>
              <w:right w:val="nil"/>
            </w:tcBorders>
          </w:tcPr>
          <w:p w14:paraId="0F37047F"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05/2003 – 03/2004</w:t>
            </w:r>
          </w:p>
        </w:tc>
      </w:tr>
      <w:tr w:rsidR="00181AC3" w:rsidRPr="005755B4" w14:paraId="7C5224C4" w14:textId="77777777" w:rsidTr="005444DD">
        <w:trPr>
          <w:cantSplit/>
        </w:trPr>
        <w:tc>
          <w:tcPr>
            <w:tcW w:w="1710" w:type="dxa"/>
            <w:tcBorders>
              <w:top w:val="nil"/>
              <w:left w:val="nil"/>
              <w:bottom w:val="nil"/>
              <w:right w:val="nil"/>
            </w:tcBorders>
          </w:tcPr>
          <w:p w14:paraId="39A453E9" w14:textId="77777777" w:rsidR="00181AC3" w:rsidRPr="00121844" w:rsidRDefault="00181AC3" w:rsidP="00181AC3">
            <w:pPr>
              <w:rPr>
                <w:rFonts w:eastAsia="Times New Roman"/>
              </w:rPr>
            </w:pPr>
            <w:r w:rsidRPr="00121844">
              <w:rPr>
                <w:rFonts w:eastAsia="Times New Roman"/>
                <w:sz w:val="8"/>
                <w:szCs w:val="8"/>
              </w:rPr>
              <w:br/>
            </w:r>
            <w:r w:rsidRPr="00121844">
              <w:rPr>
                <w:rFonts w:eastAsia="Times New Roman"/>
              </w:rPr>
              <w:t>Principal Investigator</w:t>
            </w:r>
          </w:p>
        </w:tc>
        <w:tc>
          <w:tcPr>
            <w:tcW w:w="5400" w:type="dxa"/>
            <w:tcBorders>
              <w:top w:val="nil"/>
              <w:left w:val="nil"/>
              <w:bottom w:val="nil"/>
              <w:right w:val="nil"/>
            </w:tcBorders>
          </w:tcPr>
          <w:p w14:paraId="7033F406" w14:textId="77777777" w:rsidR="00181AC3" w:rsidRPr="00121844" w:rsidRDefault="00181AC3" w:rsidP="00181AC3">
            <w:pPr>
              <w:rPr>
                <w:rFonts w:eastAsia="Times New Roman"/>
              </w:rPr>
            </w:pPr>
            <w:r w:rsidRPr="00121844">
              <w:rPr>
                <w:rFonts w:eastAsia="Times New Roman"/>
                <w:sz w:val="8"/>
                <w:szCs w:val="8"/>
              </w:rPr>
              <w:br/>
            </w:r>
            <w:r w:rsidRPr="00121844">
              <w:rPr>
                <w:rFonts w:eastAsia="Times New Roman"/>
              </w:rPr>
              <w:t xml:space="preserve">Effects of </w:t>
            </w:r>
            <w:r>
              <w:rPr>
                <w:rFonts w:eastAsia="Times New Roman"/>
              </w:rPr>
              <w:t>Aging on the Biomechanics of Slips and Falls. Special Emphasis Research Career Award (SERCA-K01): (CDC) NIH/NIOSH, 1 K01 OH07450-01 ($162,000).</w:t>
            </w:r>
          </w:p>
        </w:tc>
        <w:tc>
          <w:tcPr>
            <w:tcW w:w="1890" w:type="dxa"/>
            <w:tcBorders>
              <w:top w:val="nil"/>
              <w:left w:val="nil"/>
              <w:bottom w:val="nil"/>
              <w:right w:val="nil"/>
            </w:tcBorders>
          </w:tcPr>
          <w:p w14:paraId="142576FB"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07/2001 – 06/2004</w:t>
            </w:r>
          </w:p>
        </w:tc>
      </w:tr>
      <w:tr w:rsidR="00181AC3" w:rsidRPr="005755B4" w14:paraId="23730C9E" w14:textId="77777777" w:rsidTr="005444DD">
        <w:trPr>
          <w:cantSplit/>
        </w:trPr>
        <w:tc>
          <w:tcPr>
            <w:tcW w:w="1710" w:type="dxa"/>
            <w:tcBorders>
              <w:top w:val="nil"/>
              <w:left w:val="nil"/>
              <w:bottom w:val="nil"/>
              <w:right w:val="nil"/>
            </w:tcBorders>
          </w:tcPr>
          <w:p w14:paraId="76596C22" w14:textId="77777777" w:rsidR="00181AC3" w:rsidRPr="00121844" w:rsidRDefault="00181AC3" w:rsidP="00181AC3">
            <w:pPr>
              <w:rPr>
                <w:rFonts w:eastAsia="Times New Roman"/>
              </w:rPr>
            </w:pPr>
            <w:r w:rsidRPr="00121844">
              <w:rPr>
                <w:rFonts w:eastAsia="Times New Roman"/>
                <w:sz w:val="8"/>
                <w:szCs w:val="8"/>
              </w:rPr>
              <w:br/>
            </w:r>
            <w:r w:rsidRPr="00121844">
              <w:rPr>
                <w:rFonts w:eastAsia="Times New Roman"/>
              </w:rPr>
              <w:t>Principal Investigator</w:t>
            </w:r>
          </w:p>
        </w:tc>
        <w:tc>
          <w:tcPr>
            <w:tcW w:w="5400" w:type="dxa"/>
            <w:tcBorders>
              <w:top w:val="nil"/>
              <w:left w:val="nil"/>
              <w:bottom w:val="nil"/>
              <w:right w:val="nil"/>
            </w:tcBorders>
          </w:tcPr>
          <w:p w14:paraId="5F965B25"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Dynamic Visual Performance of Elderly Drivers. Toyota Motor Corporation. ($95,724).</w:t>
            </w:r>
          </w:p>
        </w:tc>
        <w:tc>
          <w:tcPr>
            <w:tcW w:w="1890" w:type="dxa"/>
            <w:tcBorders>
              <w:top w:val="nil"/>
              <w:left w:val="nil"/>
              <w:bottom w:val="nil"/>
              <w:right w:val="nil"/>
            </w:tcBorders>
          </w:tcPr>
          <w:p w14:paraId="263391F4"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05/2004 – 03/2005</w:t>
            </w:r>
          </w:p>
        </w:tc>
      </w:tr>
      <w:tr w:rsidR="00181AC3" w:rsidRPr="005755B4" w14:paraId="5382FA9C" w14:textId="77777777" w:rsidTr="005444DD">
        <w:trPr>
          <w:cantSplit/>
        </w:trPr>
        <w:tc>
          <w:tcPr>
            <w:tcW w:w="1710" w:type="dxa"/>
            <w:tcBorders>
              <w:top w:val="nil"/>
              <w:left w:val="nil"/>
              <w:bottom w:val="nil"/>
              <w:right w:val="nil"/>
            </w:tcBorders>
          </w:tcPr>
          <w:p w14:paraId="0FB7CE1C" w14:textId="77777777" w:rsidR="00181AC3" w:rsidRPr="00121844" w:rsidRDefault="00181AC3" w:rsidP="00181AC3">
            <w:pPr>
              <w:rPr>
                <w:rFonts w:eastAsia="Times New Roman"/>
              </w:rPr>
            </w:pPr>
            <w:r w:rsidRPr="00121844">
              <w:rPr>
                <w:rFonts w:eastAsia="Times New Roman"/>
                <w:sz w:val="8"/>
                <w:szCs w:val="8"/>
              </w:rPr>
              <w:br/>
            </w:r>
            <w:r w:rsidRPr="00121844">
              <w:rPr>
                <w:rFonts w:eastAsia="Times New Roman"/>
              </w:rPr>
              <w:t>Principal Investigator</w:t>
            </w:r>
          </w:p>
        </w:tc>
        <w:tc>
          <w:tcPr>
            <w:tcW w:w="5400" w:type="dxa"/>
            <w:tcBorders>
              <w:top w:val="nil"/>
              <w:left w:val="nil"/>
              <w:bottom w:val="nil"/>
              <w:right w:val="nil"/>
            </w:tcBorders>
          </w:tcPr>
          <w:p w14:paraId="196AD14E"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Clinical Evaluation of Low Resistant Machines on Biomechanical Response. Virginia’s Philpott Manufacturing Extension Partnership – VPMEP. ($4,946).</w:t>
            </w:r>
          </w:p>
        </w:tc>
        <w:tc>
          <w:tcPr>
            <w:tcW w:w="1890" w:type="dxa"/>
            <w:tcBorders>
              <w:top w:val="nil"/>
              <w:left w:val="nil"/>
              <w:bottom w:val="nil"/>
              <w:right w:val="nil"/>
            </w:tcBorders>
          </w:tcPr>
          <w:p w14:paraId="31EC5B9A" w14:textId="77777777" w:rsidR="00181AC3" w:rsidRPr="005755B4" w:rsidRDefault="00181AC3" w:rsidP="00181AC3">
            <w:pPr>
              <w:rPr>
                <w:rFonts w:eastAsia="Times New Roman"/>
              </w:rPr>
            </w:pPr>
            <w:r w:rsidRPr="00121844">
              <w:rPr>
                <w:rFonts w:eastAsia="Times New Roman"/>
                <w:sz w:val="8"/>
                <w:szCs w:val="8"/>
              </w:rPr>
              <w:br/>
            </w:r>
            <w:r w:rsidRPr="00121844">
              <w:rPr>
                <w:rFonts w:eastAsia="Times New Roman"/>
              </w:rPr>
              <w:t>0</w:t>
            </w:r>
            <w:r>
              <w:rPr>
                <w:rFonts w:eastAsia="Times New Roman"/>
              </w:rPr>
              <w:t>1/2005 – 05/2005</w:t>
            </w:r>
          </w:p>
        </w:tc>
      </w:tr>
      <w:tr w:rsidR="00181AC3" w:rsidRPr="005755B4" w14:paraId="17612819" w14:textId="77777777" w:rsidTr="005444DD">
        <w:trPr>
          <w:cantSplit/>
        </w:trPr>
        <w:tc>
          <w:tcPr>
            <w:tcW w:w="1710" w:type="dxa"/>
            <w:tcBorders>
              <w:top w:val="nil"/>
              <w:left w:val="nil"/>
              <w:bottom w:val="nil"/>
              <w:right w:val="nil"/>
            </w:tcBorders>
          </w:tcPr>
          <w:p w14:paraId="62D52071" w14:textId="77777777" w:rsidR="00181AC3" w:rsidRPr="00121844" w:rsidRDefault="00181AC3" w:rsidP="00181AC3">
            <w:pPr>
              <w:rPr>
                <w:rFonts w:eastAsia="Times New Roman"/>
              </w:rPr>
            </w:pPr>
            <w:r w:rsidRPr="00121844">
              <w:rPr>
                <w:rFonts w:eastAsia="Times New Roman"/>
                <w:sz w:val="8"/>
                <w:szCs w:val="8"/>
              </w:rPr>
              <w:br/>
            </w:r>
            <w:r w:rsidRPr="00121844">
              <w:rPr>
                <w:rFonts w:eastAsia="Times New Roman"/>
              </w:rPr>
              <w:t>Principal Investigator</w:t>
            </w:r>
          </w:p>
        </w:tc>
        <w:tc>
          <w:tcPr>
            <w:tcW w:w="5400" w:type="dxa"/>
            <w:tcBorders>
              <w:top w:val="nil"/>
              <w:left w:val="nil"/>
              <w:bottom w:val="nil"/>
              <w:right w:val="nil"/>
            </w:tcBorders>
          </w:tcPr>
          <w:p w14:paraId="254A6CDD" w14:textId="77777777" w:rsidR="00181AC3" w:rsidRPr="00121844" w:rsidRDefault="00181AC3" w:rsidP="00181AC3">
            <w:pPr>
              <w:rPr>
                <w:rFonts w:eastAsia="Times New Roman"/>
              </w:rPr>
            </w:pPr>
            <w:r w:rsidRPr="00121844">
              <w:rPr>
                <w:rFonts w:eastAsia="Times New Roman"/>
                <w:sz w:val="8"/>
                <w:szCs w:val="8"/>
              </w:rPr>
              <w:br/>
            </w:r>
            <w:r w:rsidRPr="00121844">
              <w:rPr>
                <w:rFonts w:eastAsia="Times New Roman"/>
              </w:rPr>
              <w:t xml:space="preserve">Effects of </w:t>
            </w:r>
            <w:r>
              <w:rPr>
                <w:rFonts w:eastAsia="Times New Roman"/>
              </w:rPr>
              <w:t>Flat or Fabricated Glass Articles on Occupant Vision in Vehicles. PPG Industries, Inc. ($15,000).</w:t>
            </w:r>
          </w:p>
        </w:tc>
        <w:tc>
          <w:tcPr>
            <w:tcW w:w="1890" w:type="dxa"/>
            <w:tcBorders>
              <w:top w:val="nil"/>
              <w:left w:val="nil"/>
              <w:bottom w:val="nil"/>
              <w:right w:val="nil"/>
            </w:tcBorders>
          </w:tcPr>
          <w:p w14:paraId="333F1DA6" w14:textId="77777777" w:rsidR="00181AC3" w:rsidRPr="005755B4" w:rsidRDefault="00181AC3" w:rsidP="00181AC3">
            <w:pPr>
              <w:rPr>
                <w:rFonts w:eastAsia="Times New Roman"/>
              </w:rPr>
            </w:pPr>
            <w:r w:rsidRPr="00121844">
              <w:rPr>
                <w:rFonts w:eastAsia="Times New Roman"/>
                <w:sz w:val="8"/>
                <w:szCs w:val="8"/>
              </w:rPr>
              <w:br/>
            </w:r>
            <w:r w:rsidRPr="00121844">
              <w:rPr>
                <w:rFonts w:eastAsia="Times New Roman"/>
              </w:rPr>
              <w:t>01/200</w:t>
            </w:r>
            <w:r>
              <w:rPr>
                <w:rFonts w:eastAsia="Times New Roman"/>
              </w:rPr>
              <w:t>5</w:t>
            </w:r>
            <w:r w:rsidRPr="00121844">
              <w:rPr>
                <w:rFonts w:eastAsia="Times New Roman"/>
              </w:rPr>
              <w:t xml:space="preserve"> – </w:t>
            </w:r>
            <w:r>
              <w:rPr>
                <w:rFonts w:eastAsia="Times New Roman"/>
              </w:rPr>
              <w:t>05/2005</w:t>
            </w:r>
          </w:p>
        </w:tc>
      </w:tr>
      <w:tr w:rsidR="00181AC3" w:rsidRPr="005755B4" w14:paraId="6F104EB2" w14:textId="77777777" w:rsidTr="005444DD">
        <w:trPr>
          <w:cantSplit/>
        </w:trPr>
        <w:tc>
          <w:tcPr>
            <w:tcW w:w="1710" w:type="dxa"/>
            <w:tcBorders>
              <w:top w:val="nil"/>
              <w:left w:val="nil"/>
              <w:bottom w:val="nil"/>
              <w:right w:val="nil"/>
            </w:tcBorders>
          </w:tcPr>
          <w:p w14:paraId="054C02CE" w14:textId="77777777" w:rsidR="00181AC3" w:rsidRPr="00121844" w:rsidRDefault="00181AC3" w:rsidP="00181AC3">
            <w:pPr>
              <w:rPr>
                <w:rFonts w:eastAsia="Times New Roman"/>
              </w:rPr>
            </w:pPr>
            <w:r w:rsidRPr="00121844">
              <w:rPr>
                <w:rFonts w:eastAsia="Times New Roman"/>
                <w:sz w:val="8"/>
                <w:szCs w:val="8"/>
              </w:rPr>
              <w:br/>
            </w:r>
            <w:r w:rsidRPr="00121844">
              <w:rPr>
                <w:rFonts w:eastAsia="Times New Roman"/>
              </w:rPr>
              <w:t>Principal Investigator</w:t>
            </w:r>
          </w:p>
        </w:tc>
        <w:tc>
          <w:tcPr>
            <w:tcW w:w="5400" w:type="dxa"/>
            <w:tcBorders>
              <w:top w:val="nil"/>
              <w:left w:val="nil"/>
              <w:bottom w:val="nil"/>
              <w:right w:val="nil"/>
            </w:tcBorders>
          </w:tcPr>
          <w:p w14:paraId="50144365"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An Electronic Textile System for Gait Analysis. NSF/SBIR – Virginia Electronic Textile Systems, LLC. ($33,000). </w:t>
            </w:r>
          </w:p>
        </w:tc>
        <w:tc>
          <w:tcPr>
            <w:tcW w:w="1890" w:type="dxa"/>
            <w:tcBorders>
              <w:top w:val="nil"/>
              <w:left w:val="nil"/>
              <w:bottom w:val="nil"/>
              <w:right w:val="nil"/>
            </w:tcBorders>
          </w:tcPr>
          <w:p w14:paraId="346A5A20" w14:textId="77777777" w:rsidR="00181AC3" w:rsidRPr="005755B4" w:rsidRDefault="00181AC3" w:rsidP="00181AC3">
            <w:pPr>
              <w:rPr>
                <w:rFonts w:eastAsia="Times New Roman"/>
              </w:rPr>
            </w:pPr>
            <w:r w:rsidRPr="00121844">
              <w:rPr>
                <w:rFonts w:eastAsia="Times New Roman"/>
                <w:sz w:val="8"/>
                <w:szCs w:val="8"/>
              </w:rPr>
              <w:br/>
            </w:r>
            <w:r w:rsidRPr="00121844">
              <w:rPr>
                <w:rFonts w:eastAsia="Times New Roman"/>
              </w:rPr>
              <w:t>0</w:t>
            </w:r>
            <w:r>
              <w:rPr>
                <w:rFonts w:eastAsia="Times New Roman"/>
              </w:rPr>
              <w:t>1/2005</w:t>
            </w:r>
            <w:r w:rsidRPr="00121844">
              <w:rPr>
                <w:rFonts w:eastAsia="Times New Roman"/>
              </w:rPr>
              <w:t xml:space="preserve"> – </w:t>
            </w:r>
            <w:r>
              <w:rPr>
                <w:rFonts w:eastAsia="Times New Roman"/>
              </w:rPr>
              <w:t>05/2005</w:t>
            </w:r>
          </w:p>
        </w:tc>
      </w:tr>
      <w:tr w:rsidR="00181AC3" w:rsidRPr="005755B4" w14:paraId="19009392" w14:textId="77777777" w:rsidTr="005444DD">
        <w:trPr>
          <w:cantSplit/>
        </w:trPr>
        <w:tc>
          <w:tcPr>
            <w:tcW w:w="1710" w:type="dxa"/>
            <w:tcBorders>
              <w:top w:val="nil"/>
              <w:left w:val="nil"/>
              <w:bottom w:val="nil"/>
              <w:right w:val="nil"/>
            </w:tcBorders>
          </w:tcPr>
          <w:p w14:paraId="5FA7F108" w14:textId="77777777" w:rsidR="00181AC3" w:rsidRPr="00121844" w:rsidRDefault="00181AC3" w:rsidP="00181AC3">
            <w:pPr>
              <w:rPr>
                <w:rFonts w:eastAsia="Times New Roman"/>
              </w:rPr>
            </w:pPr>
            <w:r w:rsidRPr="00121844">
              <w:rPr>
                <w:rFonts w:eastAsia="Times New Roman"/>
                <w:sz w:val="8"/>
                <w:szCs w:val="8"/>
              </w:rPr>
              <w:br/>
            </w:r>
            <w:r w:rsidRPr="00121844">
              <w:rPr>
                <w:rFonts w:eastAsia="Times New Roman"/>
              </w:rPr>
              <w:t>Principal Investigator</w:t>
            </w:r>
          </w:p>
        </w:tc>
        <w:tc>
          <w:tcPr>
            <w:tcW w:w="5400" w:type="dxa"/>
            <w:tcBorders>
              <w:top w:val="nil"/>
              <w:left w:val="nil"/>
              <w:bottom w:val="nil"/>
              <w:right w:val="nil"/>
            </w:tcBorders>
          </w:tcPr>
          <w:p w14:paraId="48D6AF2D"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Evaluation of Anti-Glare Items on Visual Performance of the Elderly. Toyota Motor Corporation ($88,116) </w:t>
            </w:r>
          </w:p>
        </w:tc>
        <w:tc>
          <w:tcPr>
            <w:tcW w:w="1890" w:type="dxa"/>
            <w:tcBorders>
              <w:top w:val="nil"/>
              <w:left w:val="nil"/>
              <w:bottom w:val="nil"/>
              <w:right w:val="nil"/>
            </w:tcBorders>
          </w:tcPr>
          <w:p w14:paraId="6F0B2112"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06/2005 – 03/2006</w:t>
            </w:r>
          </w:p>
        </w:tc>
      </w:tr>
      <w:tr w:rsidR="00181AC3" w:rsidRPr="005755B4" w14:paraId="3E693847" w14:textId="77777777" w:rsidTr="005444DD">
        <w:trPr>
          <w:cantSplit/>
        </w:trPr>
        <w:tc>
          <w:tcPr>
            <w:tcW w:w="1710" w:type="dxa"/>
            <w:tcBorders>
              <w:top w:val="nil"/>
              <w:left w:val="nil"/>
              <w:bottom w:val="nil"/>
              <w:right w:val="nil"/>
            </w:tcBorders>
          </w:tcPr>
          <w:p w14:paraId="462A0E66"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Co-</w:t>
            </w:r>
            <w:r w:rsidRPr="00121844">
              <w:rPr>
                <w:rFonts w:eastAsia="Times New Roman"/>
              </w:rPr>
              <w:t>Investigator</w:t>
            </w:r>
          </w:p>
        </w:tc>
        <w:tc>
          <w:tcPr>
            <w:tcW w:w="5400" w:type="dxa"/>
            <w:tcBorders>
              <w:top w:val="nil"/>
              <w:left w:val="nil"/>
              <w:bottom w:val="nil"/>
              <w:right w:val="nil"/>
            </w:tcBorders>
          </w:tcPr>
          <w:p w14:paraId="56772809"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Occupational Safety and Health Training. CDC/NIOSH (Lockhart Co-I – 10% $28,143, Nussbaum PI – 90% $281,434). </w:t>
            </w:r>
          </w:p>
        </w:tc>
        <w:tc>
          <w:tcPr>
            <w:tcW w:w="1890" w:type="dxa"/>
            <w:tcBorders>
              <w:top w:val="nil"/>
              <w:left w:val="nil"/>
              <w:bottom w:val="nil"/>
              <w:right w:val="nil"/>
            </w:tcBorders>
          </w:tcPr>
          <w:p w14:paraId="3447B7F6"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07/2001 – 06/2006</w:t>
            </w:r>
          </w:p>
        </w:tc>
      </w:tr>
      <w:tr w:rsidR="00181AC3" w:rsidRPr="005755B4" w14:paraId="596DC3DB" w14:textId="77777777" w:rsidTr="005444DD">
        <w:trPr>
          <w:cantSplit/>
        </w:trPr>
        <w:tc>
          <w:tcPr>
            <w:tcW w:w="1710" w:type="dxa"/>
            <w:tcBorders>
              <w:top w:val="nil"/>
              <w:left w:val="nil"/>
              <w:bottom w:val="nil"/>
              <w:right w:val="nil"/>
            </w:tcBorders>
          </w:tcPr>
          <w:p w14:paraId="65A0C273"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Principal Investigator</w:t>
            </w:r>
          </w:p>
        </w:tc>
        <w:tc>
          <w:tcPr>
            <w:tcW w:w="5400" w:type="dxa"/>
            <w:tcBorders>
              <w:top w:val="nil"/>
              <w:left w:val="nil"/>
              <w:bottom w:val="nil"/>
              <w:right w:val="nil"/>
            </w:tcBorders>
          </w:tcPr>
          <w:p w14:paraId="63509AA1"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Biomechanical Analysis of Slip-Induced Falls. The Whitaker Foundation ($210,738). </w:t>
            </w:r>
          </w:p>
        </w:tc>
        <w:tc>
          <w:tcPr>
            <w:tcW w:w="1890" w:type="dxa"/>
            <w:tcBorders>
              <w:top w:val="nil"/>
              <w:left w:val="nil"/>
              <w:bottom w:val="nil"/>
              <w:right w:val="nil"/>
            </w:tcBorders>
          </w:tcPr>
          <w:p w14:paraId="2648FF10"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09/2003 – 08/2006</w:t>
            </w:r>
          </w:p>
        </w:tc>
      </w:tr>
      <w:tr w:rsidR="00181AC3" w:rsidRPr="005755B4" w14:paraId="0561C576" w14:textId="77777777" w:rsidTr="005444DD">
        <w:trPr>
          <w:cantSplit/>
        </w:trPr>
        <w:tc>
          <w:tcPr>
            <w:tcW w:w="1710" w:type="dxa"/>
            <w:tcBorders>
              <w:top w:val="nil"/>
              <w:left w:val="nil"/>
              <w:bottom w:val="nil"/>
              <w:right w:val="nil"/>
            </w:tcBorders>
          </w:tcPr>
          <w:p w14:paraId="62FF877E" w14:textId="77777777" w:rsidR="00181AC3" w:rsidRPr="00121844" w:rsidRDefault="00181AC3" w:rsidP="00181AC3">
            <w:pPr>
              <w:rPr>
                <w:rFonts w:eastAsia="Times New Roman"/>
              </w:rPr>
            </w:pPr>
            <w:r w:rsidRPr="00121844">
              <w:rPr>
                <w:rFonts w:eastAsia="Times New Roman"/>
                <w:sz w:val="8"/>
                <w:szCs w:val="8"/>
              </w:rPr>
              <w:br/>
            </w:r>
            <w:r w:rsidRPr="00121844">
              <w:rPr>
                <w:rFonts w:eastAsia="Times New Roman"/>
              </w:rPr>
              <w:t>Principal Investigator</w:t>
            </w:r>
          </w:p>
        </w:tc>
        <w:tc>
          <w:tcPr>
            <w:tcW w:w="5400" w:type="dxa"/>
            <w:tcBorders>
              <w:top w:val="nil"/>
              <w:left w:val="nil"/>
              <w:bottom w:val="nil"/>
              <w:right w:val="nil"/>
            </w:tcBorders>
          </w:tcPr>
          <w:p w14:paraId="7FFDCBEE"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Age-Related Effects of Work-Pace and Load Carrying on Risk of Slip Initiation.  The Johns Hopkins NIOSH Education and Research Center ($10,000).</w:t>
            </w:r>
          </w:p>
        </w:tc>
        <w:tc>
          <w:tcPr>
            <w:tcW w:w="1890" w:type="dxa"/>
            <w:tcBorders>
              <w:top w:val="nil"/>
              <w:left w:val="nil"/>
              <w:bottom w:val="nil"/>
              <w:right w:val="nil"/>
            </w:tcBorders>
          </w:tcPr>
          <w:p w14:paraId="46855D86" w14:textId="77777777" w:rsidR="00181AC3" w:rsidRPr="005755B4" w:rsidRDefault="00181AC3" w:rsidP="00181AC3">
            <w:pPr>
              <w:rPr>
                <w:rFonts w:eastAsia="Times New Roman"/>
              </w:rPr>
            </w:pPr>
            <w:r w:rsidRPr="00121844">
              <w:rPr>
                <w:rFonts w:eastAsia="Times New Roman"/>
                <w:sz w:val="8"/>
                <w:szCs w:val="8"/>
              </w:rPr>
              <w:br/>
            </w:r>
            <w:r w:rsidRPr="00121844">
              <w:rPr>
                <w:rFonts w:eastAsia="Times New Roman"/>
              </w:rPr>
              <w:t>0</w:t>
            </w:r>
            <w:r>
              <w:rPr>
                <w:rFonts w:eastAsia="Times New Roman"/>
              </w:rPr>
              <w:t>1/2005</w:t>
            </w:r>
            <w:r w:rsidRPr="00121844">
              <w:rPr>
                <w:rFonts w:eastAsia="Times New Roman"/>
              </w:rPr>
              <w:t xml:space="preserve"> – </w:t>
            </w:r>
            <w:r>
              <w:rPr>
                <w:rFonts w:eastAsia="Times New Roman"/>
              </w:rPr>
              <w:t>12/2006</w:t>
            </w:r>
          </w:p>
        </w:tc>
      </w:tr>
      <w:tr w:rsidR="00181AC3" w:rsidRPr="005755B4" w14:paraId="51EE1FEA" w14:textId="77777777" w:rsidTr="005444DD">
        <w:trPr>
          <w:cantSplit/>
        </w:trPr>
        <w:tc>
          <w:tcPr>
            <w:tcW w:w="1710" w:type="dxa"/>
            <w:tcBorders>
              <w:top w:val="nil"/>
              <w:left w:val="nil"/>
              <w:bottom w:val="nil"/>
              <w:right w:val="nil"/>
            </w:tcBorders>
          </w:tcPr>
          <w:p w14:paraId="12E0E2F0"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Co-</w:t>
            </w:r>
            <w:r w:rsidRPr="00121844">
              <w:rPr>
                <w:rFonts w:eastAsia="Times New Roman"/>
              </w:rPr>
              <w:t>Investigator</w:t>
            </w:r>
          </w:p>
        </w:tc>
        <w:tc>
          <w:tcPr>
            <w:tcW w:w="5400" w:type="dxa"/>
            <w:tcBorders>
              <w:top w:val="nil"/>
              <w:left w:val="nil"/>
              <w:bottom w:val="nil"/>
              <w:right w:val="nil"/>
            </w:tcBorders>
          </w:tcPr>
          <w:p w14:paraId="586EC4F6"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VT Post Baccalaureate Research and Education Program. NIH (1R25 GM066534-01A1: $1,915,354) PI; Smith; Co-I (Mentor) 5% $95,767. </w:t>
            </w:r>
          </w:p>
        </w:tc>
        <w:tc>
          <w:tcPr>
            <w:tcW w:w="1890" w:type="dxa"/>
            <w:tcBorders>
              <w:top w:val="nil"/>
              <w:left w:val="nil"/>
              <w:bottom w:val="nil"/>
              <w:right w:val="nil"/>
            </w:tcBorders>
          </w:tcPr>
          <w:p w14:paraId="2C86FEEA"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06/2003 – 05/2008</w:t>
            </w:r>
          </w:p>
        </w:tc>
      </w:tr>
      <w:tr w:rsidR="00181AC3" w:rsidRPr="005755B4" w14:paraId="5F135D77" w14:textId="77777777" w:rsidTr="005444DD">
        <w:trPr>
          <w:cantSplit/>
        </w:trPr>
        <w:tc>
          <w:tcPr>
            <w:tcW w:w="1710" w:type="dxa"/>
            <w:tcBorders>
              <w:top w:val="nil"/>
              <w:left w:val="nil"/>
              <w:bottom w:val="nil"/>
              <w:right w:val="nil"/>
            </w:tcBorders>
          </w:tcPr>
          <w:p w14:paraId="374B23BB"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Co-Principal Investigator</w:t>
            </w:r>
          </w:p>
        </w:tc>
        <w:tc>
          <w:tcPr>
            <w:tcW w:w="5400" w:type="dxa"/>
            <w:tcBorders>
              <w:top w:val="nil"/>
              <w:left w:val="nil"/>
              <w:bottom w:val="nil"/>
              <w:right w:val="nil"/>
            </w:tcBorders>
          </w:tcPr>
          <w:p w14:paraId="58A6A0F6"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Systems Safety Approach for Driver Competency and Safety Training for UPS Driver Delivery Providers. United Parcel Service – DOL. PI: Smith-Jackson. $450,000 (Co-PI 11.11%: $49,500). </w:t>
            </w:r>
          </w:p>
        </w:tc>
        <w:tc>
          <w:tcPr>
            <w:tcW w:w="1890" w:type="dxa"/>
            <w:tcBorders>
              <w:top w:val="nil"/>
              <w:left w:val="nil"/>
              <w:bottom w:val="nil"/>
              <w:right w:val="nil"/>
            </w:tcBorders>
          </w:tcPr>
          <w:p w14:paraId="0B79EA04"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06/2006 – 5/2008</w:t>
            </w:r>
          </w:p>
        </w:tc>
      </w:tr>
      <w:tr w:rsidR="00181AC3" w:rsidRPr="005755B4" w14:paraId="2E7CB697" w14:textId="77777777" w:rsidTr="005444DD">
        <w:trPr>
          <w:cantSplit/>
        </w:trPr>
        <w:tc>
          <w:tcPr>
            <w:tcW w:w="1710" w:type="dxa"/>
            <w:tcBorders>
              <w:top w:val="nil"/>
              <w:left w:val="nil"/>
              <w:bottom w:val="nil"/>
              <w:right w:val="nil"/>
            </w:tcBorders>
          </w:tcPr>
          <w:p w14:paraId="04F5790C"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Principal </w:t>
            </w:r>
            <w:r w:rsidRPr="00121844">
              <w:rPr>
                <w:rFonts w:eastAsia="Times New Roman"/>
              </w:rPr>
              <w:t>Investigator</w:t>
            </w:r>
          </w:p>
        </w:tc>
        <w:tc>
          <w:tcPr>
            <w:tcW w:w="5400" w:type="dxa"/>
            <w:tcBorders>
              <w:top w:val="nil"/>
              <w:left w:val="nil"/>
              <w:bottom w:val="nil"/>
              <w:right w:val="nil"/>
            </w:tcBorders>
          </w:tcPr>
          <w:p w14:paraId="58317A87"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Development and Testing of a Fall Arresting System. University of Kentucky and </w:t>
            </w:r>
            <w:proofErr w:type="gramStart"/>
            <w:r>
              <w:rPr>
                <w:rFonts w:eastAsia="Times New Roman"/>
              </w:rPr>
              <w:t>Four Season</w:t>
            </w:r>
            <w:proofErr w:type="gramEnd"/>
            <w:r>
              <w:rPr>
                <w:rFonts w:eastAsia="Times New Roman"/>
              </w:rPr>
              <w:t xml:space="preserve"> Roofing. ($44,338).</w:t>
            </w:r>
          </w:p>
        </w:tc>
        <w:tc>
          <w:tcPr>
            <w:tcW w:w="1890" w:type="dxa"/>
            <w:tcBorders>
              <w:top w:val="nil"/>
              <w:left w:val="nil"/>
              <w:bottom w:val="nil"/>
              <w:right w:val="nil"/>
            </w:tcBorders>
          </w:tcPr>
          <w:p w14:paraId="7D367D95"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06/2007 – 05/2008</w:t>
            </w:r>
          </w:p>
        </w:tc>
      </w:tr>
      <w:tr w:rsidR="00181AC3" w:rsidRPr="005755B4" w14:paraId="4038B896" w14:textId="77777777" w:rsidTr="005444DD">
        <w:trPr>
          <w:cantSplit/>
        </w:trPr>
        <w:tc>
          <w:tcPr>
            <w:tcW w:w="1710" w:type="dxa"/>
            <w:tcBorders>
              <w:top w:val="nil"/>
              <w:left w:val="nil"/>
              <w:bottom w:val="nil"/>
              <w:right w:val="nil"/>
            </w:tcBorders>
          </w:tcPr>
          <w:p w14:paraId="01758345"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Principal </w:t>
            </w:r>
            <w:r w:rsidRPr="00121844">
              <w:rPr>
                <w:rFonts w:eastAsia="Times New Roman"/>
              </w:rPr>
              <w:t>Investigator</w:t>
            </w:r>
          </w:p>
        </w:tc>
        <w:tc>
          <w:tcPr>
            <w:tcW w:w="5400" w:type="dxa"/>
            <w:tcBorders>
              <w:top w:val="nil"/>
              <w:left w:val="nil"/>
              <w:bottom w:val="nil"/>
              <w:right w:val="nil"/>
            </w:tcBorders>
          </w:tcPr>
          <w:p w14:paraId="14399B53"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Orthotics Fall Intervention for Older Adults. VCOM/Harvey Peters Foundation ($50,000). </w:t>
            </w:r>
          </w:p>
        </w:tc>
        <w:tc>
          <w:tcPr>
            <w:tcW w:w="1890" w:type="dxa"/>
            <w:tcBorders>
              <w:top w:val="nil"/>
              <w:left w:val="nil"/>
              <w:bottom w:val="nil"/>
              <w:right w:val="nil"/>
            </w:tcBorders>
          </w:tcPr>
          <w:p w14:paraId="01088DE8"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03/2007 – 06/2008</w:t>
            </w:r>
          </w:p>
        </w:tc>
      </w:tr>
      <w:tr w:rsidR="00181AC3" w:rsidRPr="005755B4" w14:paraId="5ADB135B" w14:textId="77777777" w:rsidTr="005444DD">
        <w:trPr>
          <w:cantSplit/>
        </w:trPr>
        <w:tc>
          <w:tcPr>
            <w:tcW w:w="1710" w:type="dxa"/>
            <w:tcBorders>
              <w:top w:val="nil"/>
              <w:left w:val="nil"/>
              <w:bottom w:val="nil"/>
              <w:right w:val="nil"/>
            </w:tcBorders>
          </w:tcPr>
          <w:p w14:paraId="5B0E36A2"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Principal </w:t>
            </w:r>
            <w:r w:rsidRPr="00121844">
              <w:rPr>
                <w:rFonts w:eastAsia="Times New Roman"/>
              </w:rPr>
              <w:t>Investigator</w:t>
            </w:r>
          </w:p>
        </w:tc>
        <w:tc>
          <w:tcPr>
            <w:tcW w:w="5400" w:type="dxa"/>
            <w:tcBorders>
              <w:top w:val="nil"/>
              <w:left w:val="nil"/>
              <w:bottom w:val="nil"/>
              <w:right w:val="nil"/>
            </w:tcBorders>
          </w:tcPr>
          <w:p w14:paraId="4B52D445"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Kinetic Learning Module for Training DSPS. United Parcel Service ($16,505). </w:t>
            </w:r>
          </w:p>
        </w:tc>
        <w:tc>
          <w:tcPr>
            <w:tcW w:w="1890" w:type="dxa"/>
            <w:tcBorders>
              <w:top w:val="nil"/>
              <w:left w:val="nil"/>
              <w:bottom w:val="nil"/>
              <w:right w:val="nil"/>
            </w:tcBorders>
          </w:tcPr>
          <w:p w14:paraId="43A638BA"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04/2007 – 06/2008</w:t>
            </w:r>
          </w:p>
        </w:tc>
      </w:tr>
      <w:tr w:rsidR="00181AC3" w:rsidRPr="005755B4" w14:paraId="5724A403" w14:textId="77777777" w:rsidTr="005444DD">
        <w:trPr>
          <w:cantSplit/>
        </w:trPr>
        <w:tc>
          <w:tcPr>
            <w:tcW w:w="1710" w:type="dxa"/>
            <w:tcBorders>
              <w:top w:val="nil"/>
              <w:left w:val="nil"/>
              <w:bottom w:val="nil"/>
              <w:right w:val="nil"/>
            </w:tcBorders>
          </w:tcPr>
          <w:p w14:paraId="21827775"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Principal </w:t>
            </w:r>
            <w:r w:rsidRPr="00121844">
              <w:rPr>
                <w:rFonts w:eastAsia="Times New Roman"/>
              </w:rPr>
              <w:t>Investigator</w:t>
            </w:r>
          </w:p>
        </w:tc>
        <w:tc>
          <w:tcPr>
            <w:tcW w:w="5400" w:type="dxa"/>
            <w:tcBorders>
              <w:top w:val="nil"/>
              <w:left w:val="nil"/>
              <w:bottom w:val="nil"/>
              <w:right w:val="nil"/>
            </w:tcBorders>
          </w:tcPr>
          <w:p w14:paraId="252D7E79"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Non-Intrusive Locomotion and Gait Stability Analysis Monitoring System for the Elderly.  NIH/NIA – 1R43AG029721 ($99,771) PI: Saxena [</w:t>
            </w:r>
            <w:proofErr w:type="spellStart"/>
            <w:r>
              <w:rPr>
                <w:rFonts w:eastAsia="Times New Roman"/>
              </w:rPr>
              <w:t>AFrame</w:t>
            </w:r>
            <w:proofErr w:type="spellEnd"/>
            <w:r>
              <w:rPr>
                <w:rFonts w:eastAsia="Times New Roman"/>
              </w:rPr>
              <w:t xml:space="preserve">], VT-PI: Lockhart (100%). </w:t>
            </w:r>
          </w:p>
        </w:tc>
        <w:tc>
          <w:tcPr>
            <w:tcW w:w="1890" w:type="dxa"/>
            <w:tcBorders>
              <w:top w:val="nil"/>
              <w:left w:val="nil"/>
              <w:bottom w:val="nil"/>
              <w:right w:val="nil"/>
            </w:tcBorders>
          </w:tcPr>
          <w:p w14:paraId="5D59BFEC"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09/2007 – 08/2008</w:t>
            </w:r>
          </w:p>
        </w:tc>
      </w:tr>
      <w:tr w:rsidR="00181AC3" w:rsidRPr="005755B4" w14:paraId="2671A634" w14:textId="77777777" w:rsidTr="005444DD">
        <w:trPr>
          <w:cantSplit/>
        </w:trPr>
        <w:tc>
          <w:tcPr>
            <w:tcW w:w="1710" w:type="dxa"/>
            <w:tcBorders>
              <w:top w:val="nil"/>
              <w:left w:val="nil"/>
              <w:bottom w:val="nil"/>
              <w:right w:val="nil"/>
            </w:tcBorders>
          </w:tcPr>
          <w:p w14:paraId="33B4FAC8"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Principal </w:t>
            </w:r>
            <w:r w:rsidRPr="00121844">
              <w:rPr>
                <w:rFonts w:eastAsia="Times New Roman"/>
              </w:rPr>
              <w:t>Investigator</w:t>
            </w:r>
          </w:p>
        </w:tc>
        <w:tc>
          <w:tcPr>
            <w:tcW w:w="5400" w:type="dxa"/>
            <w:tcBorders>
              <w:top w:val="nil"/>
              <w:left w:val="nil"/>
              <w:bottom w:val="nil"/>
              <w:right w:val="nil"/>
            </w:tcBorders>
          </w:tcPr>
          <w:p w14:paraId="41058F84" w14:textId="77777777" w:rsidR="00181AC3" w:rsidRPr="00121844" w:rsidRDefault="00181AC3" w:rsidP="00181AC3">
            <w:pPr>
              <w:rPr>
                <w:rFonts w:eastAsia="Times New Roman"/>
              </w:rPr>
            </w:pPr>
            <w:r w:rsidRPr="00121844">
              <w:rPr>
                <w:rFonts w:eastAsia="Times New Roman"/>
                <w:sz w:val="8"/>
                <w:szCs w:val="8"/>
              </w:rPr>
              <w:br/>
            </w:r>
            <w:proofErr w:type="spellStart"/>
            <w:r>
              <w:rPr>
                <w:rFonts w:eastAsia="Times New Roman"/>
              </w:rPr>
              <w:t>Hyperstereopsis</w:t>
            </w:r>
            <w:proofErr w:type="spellEnd"/>
            <w:r>
              <w:rPr>
                <w:rFonts w:eastAsia="Times New Roman"/>
              </w:rPr>
              <w:t xml:space="preserve"> Digital Compensation Mechanisms. ITT Night Vision – 082301. ($298,153 – VT-PI: Lockhart 75%: $223,614), Riverstone PI: Inge. </w:t>
            </w:r>
          </w:p>
        </w:tc>
        <w:tc>
          <w:tcPr>
            <w:tcW w:w="1890" w:type="dxa"/>
            <w:tcBorders>
              <w:top w:val="nil"/>
              <w:left w:val="nil"/>
              <w:bottom w:val="nil"/>
              <w:right w:val="nil"/>
            </w:tcBorders>
          </w:tcPr>
          <w:p w14:paraId="0D5F9206"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04/2008 – 08/2008</w:t>
            </w:r>
          </w:p>
        </w:tc>
      </w:tr>
      <w:tr w:rsidR="00181AC3" w:rsidRPr="005755B4" w14:paraId="2652FD59" w14:textId="77777777" w:rsidTr="005444DD">
        <w:trPr>
          <w:cantSplit/>
        </w:trPr>
        <w:tc>
          <w:tcPr>
            <w:tcW w:w="1710" w:type="dxa"/>
            <w:tcBorders>
              <w:top w:val="nil"/>
              <w:left w:val="nil"/>
              <w:bottom w:val="nil"/>
              <w:right w:val="nil"/>
            </w:tcBorders>
          </w:tcPr>
          <w:p w14:paraId="7101F14E" w14:textId="77777777" w:rsidR="00181AC3" w:rsidRPr="00121844" w:rsidRDefault="00181AC3" w:rsidP="00181AC3">
            <w:pPr>
              <w:rPr>
                <w:rFonts w:eastAsia="Times New Roman"/>
              </w:rPr>
            </w:pPr>
            <w:r w:rsidRPr="00121844">
              <w:rPr>
                <w:rFonts w:eastAsia="Times New Roman"/>
                <w:sz w:val="8"/>
                <w:szCs w:val="8"/>
              </w:rPr>
              <w:lastRenderedPageBreak/>
              <w:br/>
            </w:r>
            <w:r>
              <w:rPr>
                <w:rFonts w:eastAsia="Times New Roman"/>
              </w:rPr>
              <w:t xml:space="preserve">Co-Principal </w:t>
            </w:r>
            <w:r w:rsidRPr="00121844">
              <w:rPr>
                <w:rFonts w:eastAsia="Times New Roman"/>
              </w:rPr>
              <w:t>Investigator</w:t>
            </w:r>
          </w:p>
        </w:tc>
        <w:tc>
          <w:tcPr>
            <w:tcW w:w="5400" w:type="dxa"/>
            <w:tcBorders>
              <w:top w:val="nil"/>
              <w:left w:val="nil"/>
              <w:bottom w:val="nil"/>
              <w:right w:val="nil"/>
            </w:tcBorders>
          </w:tcPr>
          <w:p w14:paraId="7293240F"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Older Driver Naturalistic Observation. Virginia Tech Transportation Institute – VTTI. $280,000. PI: Antin, Co-PI – Lockhart (25%) $70,000. </w:t>
            </w:r>
          </w:p>
        </w:tc>
        <w:tc>
          <w:tcPr>
            <w:tcW w:w="1890" w:type="dxa"/>
            <w:tcBorders>
              <w:top w:val="nil"/>
              <w:left w:val="nil"/>
              <w:bottom w:val="nil"/>
              <w:right w:val="nil"/>
            </w:tcBorders>
          </w:tcPr>
          <w:p w14:paraId="11DB54DB"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05/2007 – 04/2009</w:t>
            </w:r>
          </w:p>
        </w:tc>
      </w:tr>
      <w:tr w:rsidR="00181AC3" w:rsidRPr="005755B4" w14:paraId="465E107B" w14:textId="77777777" w:rsidTr="005444DD">
        <w:trPr>
          <w:cantSplit/>
        </w:trPr>
        <w:tc>
          <w:tcPr>
            <w:tcW w:w="1710" w:type="dxa"/>
            <w:tcBorders>
              <w:top w:val="nil"/>
              <w:left w:val="nil"/>
              <w:bottom w:val="nil"/>
              <w:right w:val="nil"/>
            </w:tcBorders>
          </w:tcPr>
          <w:p w14:paraId="58CE041D"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Co-Principal </w:t>
            </w:r>
            <w:r w:rsidRPr="00121844">
              <w:rPr>
                <w:rFonts w:eastAsia="Times New Roman"/>
              </w:rPr>
              <w:t>Investigator</w:t>
            </w:r>
          </w:p>
        </w:tc>
        <w:tc>
          <w:tcPr>
            <w:tcW w:w="5400" w:type="dxa"/>
            <w:tcBorders>
              <w:top w:val="nil"/>
              <w:left w:val="nil"/>
              <w:bottom w:val="nil"/>
              <w:right w:val="nil"/>
            </w:tcBorders>
          </w:tcPr>
          <w:p w14:paraId="7280C2FE"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Meeting Mandated Manning Requirements Through Effort Leveling. Office of Naval Research (ONR), MCM System for Combat Ship Advanced Flight Mission. $937,265. PI: Sturges. Co-PI: Lockhart (50%) $468,633. </w:t>
            </w:r>
          </w:p>
        </w:tc>
        <w:tc>
          <w:tcPr>
            <w:tcW w:w="1890" w:type="dxa"/>
            <w:tcBorders>
              <w:top w:val="nil"/>
              <w:left w:val="nil"/>
              <w:bottom w:val="nil"/>
              <w:right w:val="nil"/>
            </w:tcBorders>
          </w:tcPr>
          <w:p w14:paraId="50C59125"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12/2007 – 12/2009</w:t>
            </w:r>
          </w:p>
        </w:tc>
      </w:tr>
      <w:tr w:rsidR="00181AC3" w:rsidRPr="005755B4" w14:paraId="7A68029F" w14:textId="77777777" w:rsidTr="005444DD">
        <w:trPr>
          <w:cantSplit/>
        </w:trPr>
        <w:tc>
          <w:tcPr>
            <w:tcW w:w="1710" w:type="dxa"/>
            <w:tcBorders>
              <w:top w:val="nil"/>
              <w:left w:val="nil"/>
              <w:bottom w:val="nil"/>
              <w:right w:val="nil"/>
            </w:tcBorders>
          </w:tcPr>
          <w:p w14:paraId="21AB28EF"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Co-</w:t>
            </w:r>
            <w:r w:rsidRPr="00121844">
              <w:rPr>
                <w:rFonts w:eastAsia="Times New Roman"/>
              </w:rPr>
              <w:t>Investigator</w:t>
            </w:r>
          </w:p>
        </w:tc>
        <w:tc>
          <w:tcPr>
            <w:tcW w:w="5400" w:type="dxa"/>
            <w:tcBorders>
              <w:top w:val="nil"/>
              <w:left w:val="nil"/>
              <w:bottom w:val="nil"/>
              <w:right w:val="nil"/>
            </w:tcBorders>
          </w:tcPr>
          <w:p w14:paraId="3E4E2208"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VT Initiative </w:t>
            </w:r>
            <w:proofErr w:type="spellStart"/>
            <w:proofErr w:type="gramStart"/>
            <w:r>
              <w:rPr>
                <w:rFonts w:eastAsia="Times New Roman"/>
              </w:rPr>
              <w:t>fo</w:t>
            </w:r>
            <w:proofErr w:type="spellEnd"/>
            <w:r>
              <w:rPr>
                <w:rFonts w:eastAsia="Times New Roman"/>
              </w:rPr>
              <w:t xml:space="preserve"> r</w:t>
            </w:r>
            <w:proofErr w:type="gramEnd"/>
            <w:r>
              <w:rPr>
                <w:rFonts w:eastAsia="Times New Roman"/>
              </w:rPr>
              <w:t xml:space="preserve"> Maximizing Student Diversity. NIH (1R25 GM072767-01A2). $1,607,467. PI: Smith. Co-I: Lockhart (Mentor) 5%: $80,373. </w:t>
            </w:r>
          </w:p>
        </w:tc>
        <w:tc>
          <w:tcPr>
            <w:tcW w:w="1890" w:type="dxa"/>
            <w:tcBorders>
              <w:top w:val="nil"/>
              <w:left w:val="nil"/>
              <w:bottom w:val="nil"/>
              <w:right w:val="nil"/>
            </w:tcBorders>
          </w:tcPr>
          <w:p w14:paraId="567C5224"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01/2007 – 12/2010</w:t>
            </w:r>
          </w:p>
        </w:tc>
      </w:tr>
      <w:tr w:rsidR="00181AC3" w:rsidRPr="005755B4" w14:paraId="35806358" w14:textId="77777777" w:rsidTr="005444DD">
        <w:trPr>
          <w:cantSplit/>
        </w:trPr>
        <w:tc>
          <w:tcPr>
            <w:tcW w:w="1710" w:type="dxa"/>
            <w:tcBorders>
              <w:top w:val="nil"/>
              <w:left w:val="nil"/>
              <w:bottom w:val="nil"/>
              <w:right w:val="nil"/>
            </w:tcBorders>
          </w:tcPr>
          <w:p w14:paraId="03397BE9"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Principal </w:t>
            </w:r>
            <w:r w:rsidRPr="00121844">
              <w:rPr>
                <w:rFonts w:eastAsia="Times New Roman"/>
              </w:rPr>
              <w:t>Investigator</w:t>
            </w:r>
          </w:p>
        </w:tc>
        <w:tc>
          <w:tcPr>
            <w:tcW w:w="5400" w:type="dxa"/>
            <w:tcBorders>
              <w:top w:val="nil"/>
              <w:left w:val="nil"/>
              <w:bottom w:val="nil"/>
              <w:right w:val="nil"/>
            </w:tcBorders>
          </w:tcPr>
          <w:p w14:paraId="4F534DB8" w14:textId="219500C2" w:rsidR="00181AC3" w:rsidRPr="00121844" w:rsidRDefault="00181AC3" w:rsidP="00181AC3">
            <w:pPr>
              <w:rPr>
                <w:rFonts w:eastAsia="Times New Roman"/>
              </w:rPr>
            </w:pPr>
            <w:r w:rsidRPr="00121844">
              <w:rPr>
                <w:rFonts w:eastAsia="Times New Roman"/>
                <w:sz w:val="8"/>
                <w:szCs w:val="8"/>
              </w:rPr>
              <w:br/>
            </w:r>
            <w:r>
              <w:rPr>
                <w:rFonts w:eastAsia="Times New Roman"/>
              </w:rPr>
              <w:t>Continuous Non-Invasive Gait Analysis and Fall-Risk Assessment. NSF-</w:t>
            </w:r>
            <w:bookmarkStart w:id="0" w:name="_Hlk18144681"/>
            <w:r>
              <w:rPr>
                <w:rFonts w:eastAsia="Times New Roman"/>
              </w:rPr>
              <w:t>CBET-0756058</w:t>
            </w:r>
            <w:bookmarkEnd w:id="0"/>
            <w:r>
              <w:rPr>
                <w:rFonts w:eastAsia="Times New Roman"/>
              </w:rPr>
              <w:t>. ($450,000). VT-PI: Lockhart (100%) $225,000.</w:t>
            </w:r>
          </w:p>
        </w:tc>
        <w:tc>
          <w:tcPr>
            <w:tcW w:w="1890" w:type="dxa"/>
            <w:tcBorders>
              <w:top w:val="nil"/>
              <w:left w:val="nil"/>
              <w:bottom w:val="nil"/>
              <w:right w:val="nil"/>
            </w:tcBorders>
          </w:tcPr>
          <w:p w14:paraId="49D96EE7"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04/2008 – 03/2011</w:t>
            </w:r>
          </w:p>
        </w:tc>
      </w:tr>
      <w:tr w:rsidR="00181AC3" w:rsidRPr="005755B4" w14:paraId="2A4207DE" w14:textId="77777777" w:rsidTr="005444DD">
        <w:trPr>
          <w:cantSplit/>
        </w:trPr>
        <w:tc>
          <w:tcPr>
            <w:tcW w:w="1710" w:type="dxa"/>
            <w:tcBorders>
              <w:top w:val="nil"/>
              <w:left w:val="nil"/>
              <w:bottom w:val="nil"/>
              <w:right w:val="nil"/>
            </w:tcBorders>
          </w:tcPr>
          <w:p w14:paraId="196FEF21"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Co-Principal </w:t>
            </w:r>
            <w:r w:rsidRPr="00121844">
              <w:rPr>
                <w:rFonts w:eastAsia="Times New Roman"/>
              </w:rPr>
              <w:t>Investigator</w:t>
            </w:r>
          </w:p>
        </w:tc>
        <w:tc>
          <w:tcPr>
            <w:tcW w:w="5400" w:type="dxa"/>
            <w:tcBorders>
              <w:top w:val="nil"/>
              <w:left w:val="nil"/>
              <w:bottom w:val="nil"/>
              <w:right w:val="nil"/>
            </w:tcBorders>
          </w:tcPr>
          <w:p w14:paraId="76357564" w14:textId="77777777" w:rsidR="00181AC3" w:rsidRPr="00121844" w:rsidRDefault="00181AC3" w:rsidP="00181AC3">
            <w:pPr>
              <w:rPr>
                <w:rFonts w:eastAsia="Times New Roman"/>
              </w:rPr>
            </w:pPr>
            <w:r w:rsidRPr="00121844">
              <w:rPr>
                <w:rFonts w:eastAsia="Times New Roman"/>
                <w:sz w:val="8"/>
                <w:szCs w:val="8"/>
              </w:rPr>
              <w:br/>
            </w:r>
            <w:proofErr w:type="spellStart"/>
            <w:r>
              <w:rPr>
                <w:rFonts w:eastAsia="Times New Roman"/>
              </w:rPr>
              <w:t>Roboust</w:t>
            </w:r>
            <w:proofErr w:type="spellEnd"/>
            <w:r>
              <w:rPr>
                <w:rFonts w:eastAsia="Times New Roman"/>
              </w:rPr>
              <w:t xml:space="preserve"> Dexterous RMMV Tasks. Office of Naval Research (ONR), MCM Advanced Flight Mission Package Program. $745,446. PI: Sturges. Co-PI: Lockhart (50%) $372,723.</w:t>
            </w:r>
          </w:p>
        </w:tc>
        <w:tc>
          <w:tcPr>
            <w:tcW w:w="1890" w:type="dxa"/>
            <w:tcBorders>
              <w:top w:val="nil"/>
              <w:left w:val="nil"/>
              <w:bottom w:val="nil"/>
              <w:right w:val="nil"/>
            </w:tcBorders>
          </w:tcPr>
          <w:p w14:paraId="7BE56434"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01/2010 – 05/2011</w:t>
            </w:r>
          </w:p>
        </w:tc>
      </w:tr>
      <w:tr w:rsidR="00181AC3" w:rsidRPr="005755B4" w14:paraId="6659DD2E" w14:textId="77777777" w:rsidTr="005444DD">
        <w:trPr>
          <w:cantSplit/>
        </w:trPr>
        <w:tc>
          <w:tcPr>
            <w:tcW w:w="1710" w:type="dxa"/>
            <w:tcBorders>
              <w:top w:val="nil"/>
              <w:left w:val="nil"/>
              <w:bottom w:val="nil"/>
              <w:right w:val="nil"/>
            </w:tcBorders>
          </w:tcPr>
          <w:p w14:paraId="4234958F"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Co-</w:t>
            </w:r>
            <w:r w:rsidRPr="00121844">
              <w:rPr>
                <w:rFonts w:eastAsia="Times New Roman"/>
              </w:rPr>
              <w:t>Investigator</w:t>
            </w:r>
          </w:p>
        </w:tc>
        <w:tc>
          <w:tcPr>
            <w:tcW w:w="5400" w:type="dxa"/>
            <w:tcBorders>
              <w:top w:val="nil"/>
              <w:left w:val="nil"/>
              <w:bottom w:val="nil"/>
              <w:right w:val="nil"/>
            </w:tcBorders>
          </w:tcPr>
          <w:p w14:paraId="765A547B"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Occupational Safety and Health Training Grant. NIOSH-T01 OH008613. $344,340. PI: Nussbaum. Co-I’s: Casali, Kleiner, Lockhart, Smith-Jackson, Winchester (4%) $13,773 </w:t>
            </w:r>
          </w:p>
        </w:tc>
        <w:tc>
          <w:tcPr>
            <w:tcW w:w="1890" w:type="dxa"/>
            <w:tcBorders>
              <w:top w:val="nil"/>
              <w:left w:val="nil"/>
              <w:bottom w:val="nil"/>
              <w:right w:val="nil"/>
            </w:tcBorders>
          </w:tcPr>
          <w:p w14:paraId="0267E21B"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07/2006 – 06/2011</w:t>
            </w:r>
          </w:p>
        </w:tc>
      </w:tr>
      <w:tr w:rsidR="00181AC3" w:rsidRPr="005755B4" w14:paraId="12D7CDFF" w14:textId="77777777" w:rsidTr="005444DD">
        <w:trPr>
          <w:cantSplit/>
        </w:trPr>
        <w:tc>
          <w:tcPr>
            <w:tcW w:w="1710" w:type="dxa"/>
            <w:tcBorders>
              <w:top w:val="nil"/>
              <w:left w:val="nil"/>
              <w:bottom w:val="nil"/>
              <w:right w:val="nil"/>
            </w:tcBorders>
          </w:tcPr>
          <w:p w14:paraId="20871079"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Principal </w:t>
            </w:r>
            <w:r w:rsidRPr="00121844">
              <w:rPr>
                <w:rFonts w:eastAsia="Times New Roman"/>
              </w:rPr>
              <w:t>Investigator</w:t>
            </w:r>
          </w:p>
        </w:tc>
        <w:tc>
          <w:tcPr>
            <w:tcW w:w="5400" w:type="dxa"/>
            <w:tcBorders>
              <w:top w:val="nil"/>
              <w:left w:val="nil"/>
              <w:bottom w:val="nil"/>
              <w:right w:val="nil"/>
            </w:tcBorders>
          </w:tcPr>
          <w:p w14:paraId="788FA581"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Slip Simulators: Design and Application. Los Alamos National Security – 102733-001-10. $43,914 </w:t>
            </w:r>
          </w:p>
        </w:tc>
        <w:tc>
          <w:tcPr>
            <w:tcW w:w="1890" w:type="dxa"/>
            <w:tcBorders>
              <w:top w:val="nil"/>
              <w:left w:val="nil"/>
              <w:bottom w:val="nil"/>
              <w:right w:val="nil"/>
            </w:tcBorders>
          </w:tcPr>
          <w:p w14:paraId="39CD44DE"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08/2010 – 09/2012</w:t>
            </w:r>
          </w:p>
        </w:tc>
      </w:tr>
      <w:tr w:rsidR="00181AC3" w:rsidRPr="005755B4" w14:paraId="10A7D77C" w14:textId="77777777" w:rsidTr="005444DD">
        <w:trPr>
          <w:cantSplit/>
        </w:trPr>
        <w:tc>
          <w:tcPr>
            <w:tcW w:w="1710" w:type="dxa"/>
            <w:tcBorders>
              <w:top w:val="nil"/>
              <w:left w:val="nil"/>
              <w:bottom w:val="nil"/>
              <w:right w:val="nil"/>
            </w:tcBorders>
          </w:tcPr>
          <w:p w14:paraId="7C065ED7"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Principal </w:t>
            </w:r>
            <w:r w:rsidRPr="00121844">
              <w:rPr>
                <w:rFonts w:eastAsia="Times New Roman"/>
              </w:rPr>
              <w:t>Investigator</w:t>
            </w:r>
          </w:p>
        </w:tc>
        <w:tc>
          <w:tcPr>
            <w:tcW w:w="5400" w:type="dxa"/>
            <w:tcBorders>
              <w:top w:val="nil"/>
              <w:left w:val="nil"/>
              <w:bottom w:val="nil"/>
              <w:right w:val="nil"/>
            </w:tcBorders>
          </w:tcPr>
          <w:p w14:paraId="1B714895" w14:textId="77777777" w:rsidR="00181AC3" w:rsidRPr="00121844" w:rsidRDefault="00181AC3" w:rsidP="00181AC3">
            <w:pPr>
              <w:rPr>
                <w:rFonts w:eastAsia="Times New Roman"/>
              </w:rPr>
            </w:pPr>
            <w:r w:rsidRPr="00121844">
              <w:rPr>
                <w:rFonts w:eastAsia="Times New Roman"/>
                <w:sz w:val="8"/>
                <w:szCs w:val="8"/>
              </w:rPr>
              <w:br/>
            </w:r>
            <w:proofErr w:type="gramStart"/>
            <w:r>
              <w:rPr>
                <w:rFonts w:eastAsia="Times New Roman"/>
              </w:rPr>
              <w:t>Low Cost</w:t>
            </w:r>
            <w:proofErr w:type="gramEnd"/>
            <w:r>
              <w:rPr>
                <w:rFonts w:eastAsia="Times New Roman"/>
              </w:rPr>
              <w:t xml:space="preserve"> Gait and Frailty Assessment on Smartphone Platforms. NSF-Corps-1343079. $50,000 </w:t>
            </w:r>
          </w:p>
        </w:tc>
        <w:tc>
          <w:tcPr>
            <w:tcW w:w="1890" w:type="dxa"/>
            <w:tcBorders>
              <w:top w:val="nil"/>
              <w:left w:val="nil"/>
              <w:bottom w:val="nil"/>
              <w:right w:val="nil"/>
            </w:tcBorders>
          </w:tcPr>
          <w:p w14:paraId="63FA33F3"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07/2013 – 01/2014</w:t>
            </w:r>
          </w:p>
        </w:tc>
      </w:tr>
      <w:tr w:rsidR="00181AC3" w:rsidRPr="005755B4" w14:paraId="55344A2C" w14:textId="77777777" w:rsidTr="005444DD">
        <w:trPr>
          <w:cantSplit/>
        </w:trPr>
        <w:tc>
          <w:tcPr>
            <w:tcW w:w="1710" w:type="dxa"/>
            <w:tcBorders>
              <w:top w:val="nil"/>
              <w:left w:val="nil"/>
              <w:bottom w:val="nil"/>
              <w:right w:val="nil"/>
            </w:tcBorders>
          </w:tcPr>
          <w:p w14:paraId="14815FAD"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Principal </w:t>
            </w:r>
            <w:r w:rsidRPr="00121844">
              <w:rPr>
                <w:rFonts w:eastAsia="Times New Roman"/>
              </w:rPr>
              <w:t>Investigator</w:t>
            </w:r>
          </w:p>
        </w:tc>
        <w:tc>
          <w:tcPr>
            <w:tcW w:w="5400" w:type="dxa"/>
            <w:tcBorders>
              <w:top w:val="nil"/>
              <w:left w:val="nil"/>
              <w:bottom w:val="nil"/>
              <w:right w:val="nil"/>
            </w:tcBorders>
          </w:tcPr>
          <w:p w14:paraId="4240324F"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NSF REU Supplement. SHB: Medium Collaborative Research: Non-Intrusive Multi-Patient Fall-Risk Monitoring in Health Care Facilities. PI: Lockhart – 50%; Ha – 50% ($82,000). </w:t>
            </w:r>
          </w:p>
        </w:tc>
        <w:tc>
          <w:tcPr>
            <w:tcW w:w="1890" w:type="dxa"/>
            <w:tcBorders>
              <w:top w:val="nil"/>
              <w:left w:val="nil"/>
              <w:bottom w:val="nil"/>
              <w:right w:val="nil"/>
            </w:tcBorders>
          </w:tcPr>
          <w:p w14:paraId="33D6DEF6"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 xml:space="preserve">08/2012 – 07/2015 </w:t>
            </w:r>
          </w:p>
        </w:tc>
      </w:tr>
      <w:tr w:rsidR="00181AC3" w:rsidRPr="005755B4" w14:paraId="5C2B6A4F" w14:textId="77777777" w:rsidTr="005444DD">
        <w:trPr>
          <w:cantSplit/>
        </w:trPr>
        <w:tc>
          <w:tcPr>
            <w:tcW w:w="1710" w:type="dxa"/>
            <w:tcBorders>
              <w:top w:val="nil"/>
              <w:left w:val="nil"/>
              <w:bottom w:val="nil"/>
              <w:right w:val="nil"/>
            </w:tcBorders>
          </w:tcPr>
          <w:p w14:paraId="2CD8C8E9"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Principal </w:t>
            </w:r>
            <w:r w:rsidRPr="00121844">
              <w:rPr>
                <w:rFonts w:eastAsia="Times New Roman"/>
              </w:rPr>
              <w:t>Investigator</w:t>
            </w:r>
          </w:p>
        </w:tc>
        <w:tc>
          <w:tcPr>
            <w:tcW w:w="5400" w:type="dxa"/>
            <w:tcBorders>
              <w:top w:val="nil"/>
              <w:left w:val="nil"/>
              <w:bottom w:val="nil"/>
              <w:right w:val="nil"/>
            </w:tcBorders>
          </w:tcPr>
          <w:p w14:paraId="13A06B10"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Smart and Connected Health (SCH) PI and Aspiring PI Meeting 2015: NSF-PI: Lockhart.  This is a grant to gather wearable biosensor community to help the next generation of researchers in the biosensor area. $99,392 </w:t>
            </w:r>
          </w:p>
        </w:tc>
        <w:tc>
          <w:tcPr>
            <w:tcW w:w="1890" w:type="dxa"/>
            <w:tcBorders>
              <w:top w:val="nil"/>
              <w:left w:val="nil"/>
              <w:bottom w:val="nil"/>
              <w:right w:val="nil"/>
            </w:tcBorders>
          </w:tcPr>
          <w:p w14:paraId="0C38052E"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04/2015 – 03/2016</w:t>
            </w:r>
          </w:p>
        </w:tc>
      </w:tr>
      <w:tr w:rsidR="00181AC3" w:rsidRPr="005755B4" w14:paraId="78841D6B" w14:textId="77777777" w:rsidTr="005444DD">
        <w:trPr>
          <w:cantSplit/>
        </w:trPr>
        <w:tc>
          <w:tcPr>
            <w:tcW w:w="1710" w:type="dxa"/>
            <w:tcBorders>
              <w:top w:val="nil"/>
              <w:left w:val="nil"/>
              <w:bottom w:val="nil"/>
              <w:right w:val="nil"/>
            </w:tcBorders>
          </w:tcPr>
          <w:p w14:paraId="089A462C"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 xml:space="preserve">Co-Principal </w:t>
            </w:r>
            <w:r w:rsidRPr="00121844">
              <w:rPr>
                <w:rFonts w:eastAsia="Times New Roman"/>
              </w:rPr>
              <w:t>Investigator</w:t>
            </w:r>
          </w:p>
        </w:tc>
        <w:tc>
          <w:tcPr>
            <w:tcW w:w="5400" w:type="dxa"/>
            <w:tcBorders>
              <w:top w:val="nil"/>
              <w:left w:val="nil"/>
              <w:bottom w:val="nil"/>
              <w:right w:val="nil"/>
            </w:tcBorders>
          </w:tcPr>
          <w:p w14:paraId="2182C7EC" w14:textId="77777777" w:rsidR="00181AC3" w:rsidRPr="00121844" w:rsidRDefault="00181AC3" w:rsidP="00181AC3">
            <w:pPr>
              <w:rPr>
                <w:rFonts w:eastAsia="Times New Roman"/>
              </w:rPr>
            </w:pPr>
            <w:r w:rsidRPr="00121844">
              <w:rPr>
                <w:rFonts w:eastAsia="Times New Roman"/>
                <w:sz w:val="8"/>
                <w:szCs w:val="8"/>
              </w:rPr>
              <w:br/>
            </w:r>
            <w:r>
              <w:rPr>
                <w:rFonts w:eastAsia="Times New Roman"/>
              </w:rPr>
              <w:t>Safety and Ergonomics Training. NIOSH. PI: MA Nussbaum (36%); Co-I’s: MJ Agnew (5%), JG Casali (5%), B Kleiner (3%), T Lockhart (3%: $14,121), T Smith-Jackson (25%), and D Young (20%). $470,703.</w:t>
            </w:r>
          </w:p>
        </w:tc>
        <w:tc>
          <w:tcPr>
            <w:tcW w:w="1890" w:type="dxa"/>
            <w:tcBorders>
              <w:top w:val="nil"/>
              <w:left w:val="nil"/>
              <w:bottom w:val="nil"/>
              <w:right w:val="nil"/>
            </w:tcBorders>
          </w:tcPr>
          <w:p w14:paraId="313C7C95" w14:textId="77777777" w:rsidR="00181AC3" w:rsidRPr="005755B4" w:rsidRDefault="00181AC3" w:rsidP="00181AC3">
            <w:pPr>
              <w:rPr>
                <w:rFonts w:eastAsia="Times New Roman"/>
              </w:rPr>
            </w:pPr>
            <w:r w:rsidRPr="00121844">
              <w:rPr>
                <w:rFonts w:eastAsia="Times New Roman"/>
                <w:sz w:val="8"/>
                <w:szCs w:val="8"/>
              </w:rPr>
              <w:br/>
            </w:r>
            <w:r>
              <w:rPr>
                <w:rFonts w:eastAsia="Times New Roman"/>
              </w:rPr>
              <w:t xml:space="preserve">07/2011 – 06/2016 </w:t>
            </w:r>
          </w:p>
        </w:tc>
      </w:tr>
      <w:tr w:rsidR="00181AC3" w:rsidRPr="005755B4" w14:paraId="4E07E811" w14:textId="77777777" w:rsidTr="003B4D49">
        <w:trPr>
          <w:cantSplit/>
        </w:trPr>
        <w:tc>
          <w:tcPr>
            <w:tcW w:w="1710" w:type="dxa"/>
            <w:tcBorders>
              <w:top w:val="nil"/>
              <w:left w:val="nil"/>
              <w:bottom w:val="nil"/>
              <w:right w:val="nil"/>
            </w:tcBorders>
          </w:tcPr>
          <w:p w14:paraId="1E8ACA9E" w14:textId="77777777" w:rsidR="00181AC3" w:rsidRPr="00EA46FE" w:rsidRDefault="00181AC3" w:rsidP="00181AC3">
            <w:pPr>
              <w:rPr>
                <w:rFonts w:eastAsia="Times New Roman"/>
              </w:rPr>
            </w:pPr>
          </w:p>
          <w:p w14:paraId="55BFD5D4" w14:textId="73D71D45" w:rsidR="00181AC3" w:rsidRPr="00EA46FE" w:rsidRDefault="00181AC3" w:rsidP="00181AC3">
            <w:pPr>
              <w:rPr>
                <w:rFonts w:eastAsia="Times New Roman"/>
              </w:rPr>
            </w:pPr>
            <w:r w:rsidRPr="00EA46FE">
              <w:rPr>
                <w:rFonts w:eastAsia="Times New Roman"/>
              </w:rPr>
              <w:t>Principal Investigator</w:t>
            </w:r>
          </w:p>
        </w:tc>
        <w:tc>
          <w:tcPr>
            <w:tcW w:w="5400" w:type="dxa"/>
            <w:tcBorders>
              <w:top w:val="nil"/>
              <w:left w:val="nil"/>
              <w:bottom w:val="nil"/>
              <w:right w:val="nil"/>
            </w:tcBorders>
          </w:tcPr>
          <w:p w14:paraId="3B7B1390" w14:textId="1E6DC50E" w:rsidR="00181AC3" w:rsidRPr="00EA46FE" w:rsidRDefault="00181AC3" w:rsidP="00181AC3">
            <w:pPr>
              <w:rPr>
                <w:rFonts w:eastAsia="Times New Roman"/>
              </w:rPr>
            </w:pPr>
            <w:r w:rsidRPr="00EA46FE">
              <w:rPr>
                <w:rFonts w:eastAsia="Times New Roman"/>
              </w:rPr>
              <w:br/>
            </w:r>
            <w:r w:rsidRPr="00EA46FE">
              <w:t xml:space="preserve">NSF- Information and Intelligent Systems (IIS) and Smart Health and Wellbeing -1065442 and 1065262 </w:t>
            </w:r>
            <w:r w:rsidRPr="00EA46FE">
              <w:rPr>
                <w:color w:val="000000"/>
              </w:rPr>
              <w:t xml:space="preserve">($1,200,000: 8/01/2011 to 7/31/2017) </w:t>
            </w:r>
            <w:r w:rsidRPr="00EA46FE">
              <w:t xml:space="preserve">PI:  Lockhart (65%: $750,000) </w:t>
            </w:r>
            <w:proofErr w:type="spellStart"/>
            <w:r w:rsidRPr="00EA46FE">
              <w:t>CoPI</w:t>
            </w:r>
            <w:proofErr w:type="spellEnd"/>
            <w:r w:rsidRPr="00EA46FE">
              <w:t>: Lach Co-I: Roberto and Ha</w:t>
            </w:r>
          </w:p>
        </w:tc>
        <w:tc>
          <w:tcPr>
            <w:tcW w:w="1890" w:type="dxa"/>
            <w:tcBorders>
              <w:top w:val="nil"/>
              <w:left w:val="nil"/>
              <w:bottom w:val="nil"/>
              <w:right w:val="nil"/>
            </w:tcBorders>
          </w:tcPr>
          <w:p w14:paraId="7BAA4437" w14:textId="2F2CE87C" w:rsidR="00181AC3" w:rsidRPr="005755B4" w:rsidRDefault="00181AC3" w:rsidP="00181AC3">
            <w:pPr>
              <w:rPr>
                <w:rFonts w:eastAsia="Times New Roman"/>
              </w:rPr>
            </w:pPr>
            <w:r w:rsidRPr="00121844">
              <w:rPr>
                <w:rFonts w:eastAsia="Times New Roman"/>
                <w:sz w:val="8"/>
                <w:szCs w:val="8"/>
              </w:rPr>
              <w:br/>
            </w:r>
            <w:r>
              <w:rPr>
                <w:rFonts w:eastAsia="Times New Roman"/>
              </w:rPr>
              <w:t xml:space="preserve">08/2011 – 07/2017 </w:t>
            </w:r>
          </w:p>
        </w:tc>
      </w:tr>
      <w:tr w:rsidR="001C5775" w:rsidRPr="002D3908" w14:paraId="7B2C6FD8" w14:textId="77777777" w:rsidTr="001D7FB7">
        <w:trPr>
          <w:cantSplit/>
        </w:trPr>
        <w:tc>
          <w:tcPr>
            <w:tcW w:w="1710" w:type="dxa"/>
            <w:tcBorders>
              <w:top w:val="nil"/>
              <w:left w:val="nil"/>
              <w:bottom w:val="nil"/>
              <w:right w:val="nil"/>
            </w:tcBorders>
          </w:tcPr>
          <w:p w14:paraId="600062FB" w14:textId="77777777" w:rsidR="001C5775" w:rsidRDefault="001C5775" w:rsidP="001D7FB7">
            <w:pPr>
              <w:rPr>
                <w:rFonts w:eastAsia="Times New Roman"/>
                <w:sz w:val="8"/>
                <w:szCs w:val="8"/>
              </w:rPr>
            </w:pPr>
          </w:p>
          <w:p w14:paraId="09E23418" w14:textId="77777777" w:rsidR="001C5775" w:rsidRPr="002D3908" w:rsidRDefault="001C5775" w:rsidP="001D7FB7">
            <w:pPr>
              <w:rPr>
                <w:rFonts w:eastAsia="Times New Roman"/>
              </w:rPr>
            </w:pPr>
            <w:r w:rsidRPr="00293327">
              <w:rPr>
                <w:rFonts w:eastAsia="Times New Roman"/>
              </w:rPr>
              <w:t>Principal Investigator</w:t>
            </w:r>
          </w:p>
        </w:tc>
        <w:tc>
          <w:tcPr>
            <w:tcW w:w="5400" w:type="dxa"/>
            <w:tcBorders>
              <w:top w:val="nil"/>
              <w:left w:val="nil"/>
              <w:bottom w:val="nil"/>
              <w:right w:val="nil"/>
            </w:tcBorders>
          </w:tcPr>
          <w:p w14:paraId="45F52854" w14:textId="77777777" w:rsidR="001C5775" w:rsidRDefault="001C5775" w:rsidP="001D7FB7">
            <w:pPr>
              <w:rPr>
                <w:rFonts w:eastAsia="Times New Roman"/>
                <w:sz w:val="8"/>
                <w:szCs w:val="8"/>
              </w:rPr>
            </w:pPr>
          </w:p>
          <w:p w14:paraId="6918ED6A" w14:textId="77777777" w:rsidR="001C5775" w:rsidRPr="002D3908" w:rsidRDefault="001C5775" w:rsidP="001D7FB7">
            <w:pPr>
              <w:rPr>
                <w:rFonts w:eastAsia="Times New Roman"/>
              </w:rPr>
            </w:pPr>
            <w:r>
              <w:rPr>
                <w:rFonts w:eastAsia="Times New Roman"/>
              </w:rPr>
              <w:t>Abbott-Effects of Vitamin D3 Supplementation on Dynamic Stability: Abbott Nutrition. This grant will support the study of nutritional supplementation on the risk of fall among the community dwelling elderly ($122,250)</w:t>
            </w:r>
          </w:p>
        </w:tc>
        <w:tc>
          <w:tcPr>
            <w:tcW w:w="1890" w:type="dxa"/>
            <w:tcBorders>
              <w:top w:val="nil"/>
              <w:left w:val="nil"/>
              <w:bottom w:val="nil"/>
              <w:right w:val="nil"/>
            </w:tcBorders>
          </w:tcPr>
          <w:p w14:paraId="7C58DF9C" w14:textId="77777777" w:rsidR="001C5775" w:rsidRDefault="001C5775" w:rsidP="001D7FB7">
            <w:pPr>
              <w:rPr>
                <w:rFonts w:eastAsia="Times New Roman"/>
                <w:sz w:val="8"/>
                <w:szCs w:val="8"/>
              </w:rPr>
            </w:pPr>
          </w:p>
          <w:p w14:paraId="78875748" w14:textId="77777777" w:rsidR="001C5775" w:rsidRPr="002D3908" w:rsidRDefault="001C5775" w:rsidP="001D7FB7">
            <w:pPr>
              <w:rPr>
                <w:rFonts w:eastAsia="Times New Roman"/>
              </w:rPr>
            </w:pPr>
            <w:r>
              <w:rPr>
                <w:rFonts w:eastAsia="Times New Roman"/>
              </w:rPr>
              <w:t>07/2015 – 06/2018</w:t>
            </w:r>
          </w:p>
        </w:tc>
      </w:tr>
      <w:tr w:rsidR="001C5775" w:rsidRPr="002D3908" w14:paraId="15D39D3B" w14:textId="77777777" w:rsidTr="00FC7860">
        <w:trPr>
          <w:cantSplit/>
        </w:trPr>
        <w:tc>
          <w:tcPr>
            <w:tcW w:w="1710" w:type="dxa"/>
            <w:tcBorders>
              <w:top w:val="nil"/>
              <w:left w:val="nil"/>
              <w:bottom w:val="nil"/>
              <w:right w:val="nil"/>
            </w:tcBorders>
          </w:tcPr>
          <w:p w14:paraId="38A13FE4" w14:textId="77777777" w:rsidR="001C5775" w:rsidRDefault="001C5775" w:rsidP="00FC7860">
            <w:pPr>
              <w:rPr>
                <w:rFonts w:eastAsia="Times New Roman"/>
                <w:sz w:val="8"/>
                <w:szCs w:val="8"/>
              </w:rPr>
            </w:pPr>
          </w:p>
          <w:p w14:paraId="1D1CD2EA" w14:textId="77777777" w:rsidR="001C5775" w:rsidRPr="002D3908" w:rsidRDefault="001C5775" w:rsidP="00FC7860">
            <w:pPr>
              <w:rPr>
                <w:rFonts w:eastAsia="Times New Roman"/>
              </w:rPr>
            </w:pPr>
            <w:r w:rsidRPr="00293327">
              <w:rPr>
                <w:rFonts w:eastAsia="Times New Roman"/>
              </w:rPr>
              <w:t>Principal Investigator</w:t>
            </w:r>
            <w:r>
              <w:rPr>
                <w:rFonts w:eastAsia="Times New Roman"/>
              </w:rPr>
              <w:t xml:space="preserve"> </w:t>
            </w:r>
          </w:p>
        </w:tc>
        <w:tc>
          <w:tcPr>
            <w:tcW w:w="5400" w:type="dxa"/>
            <w:tcBorders>
              <w:top w:val="nil"/>
              <w:left w:val="nil"/>
              <w:bottom w:val="nil"/>
              <w:right w:val="nil"/>
            </w:tcBorders>
          </w:tcPr>
          <w:p w14:paraId="75D4209D" w14:textId="77777777" w:rsidR="001C5775" w:rsidRDefault="001C5775" w:rsidP="00FC7860">
            <w:pPr>
              <w:rPr>
                <w:rFonts w:eastAsia="Times New Roman"/>
                <w:sz w:val="8"/>
                <w:szCs w:val="8"/>
              </w:rPr>
            </w:pPr>
          </w:p>
          <w:p w14:paraId="65F41D6B" w14:textId="77777777" w:rsidR="001C5775" w:rsidRPr="002D3908" w:rsidRDefault="001C5775" w:rsidP="00FC7860">
            <w:pPr>
              <w:rPr>
                <w:rFonts w:eastAsia="Times New Roman"/>
              </w:rPr>
            </w:pPr>
            <w:r>
              <w:rPr>
                <w:rFonts w:eastAsia="Times New Roman"/>
              </w:rPr>
              <w:t>DSM – Effects of Vitamin D3 Supplementation on Dynamic Stability: DSM. This is an international grant support the Abbott research with EU interests in reducing the risk of fall among the community dwelling elderly ($108,249)</w:t>
            </w:r>
          </w:p>
        </w:tc>
        <w:tc>
          <w:tcPr>
            <w:tcW w:w="1890" w:type="dxa"/>
            <w:tcBorders>
              <w:top w:val="nil"/>
              <w:left w:val="nil"/>
              <w:bottom w:val="nil"/>
              <w:right w:val="nil"/>
            </w:tcBorders>
          </w:tcPr>
          <w:p w14:paraId="611991C6" w14:textId="77777777" w:rsidR="001C5775" w:rsidRDefault="001C5775" w:rsidP="00FC7860">
            <w:pPr>
              <w:rPr>
                <w:rFonts w:eastAsia="Times New Roman"/>
                <w:sz w:val="8"/>
                <w:szCs w:val="8"/>
              </w:rPr>
            </w:pPr>
          </w:p>
          <w:p w14:paraId="2CFA3518" w14:textId="77777777" w:rsidR="001C5775" w:rsidRPr="002D3908" w:rsidRDefault="001C5775" w:rsidP="00FC7860">
            <w:pPr>
              <w:rPr>
                <w:rFonts w:eastAsia="Times New Roman"/>
              </w:rPr>
            </w:pPr>
            <w:r>
              <w:rPr>
                <w:rFonts w:eastAsia="Times New Roman"/>
              </w:rPr>
              <w:t>07/2015 – 06/2018</w:t>
            </w:r>
          </w:p>
        </w:tc>
      </w:tr>
    </w:tbl>
    <w:p w14:paraId="5EC0F3DB" w14:textId="2B57FB04" w:rsidR="00CF6386" w:rsidRDefault="00CF6386" w:rsidP="00003436">
      <w:pPr>
        <w:rPr>
          <w:rFonts w:eastAsia="Times New Roman"/>
          <w:b/>
          <w:bCs/>
          <w:sz w:val="24"/>
          <w:szCs w:val="24"/>
        </w:rPr>
      </w:pPr>
    </w:p>
    <w:tbl>
      <w:tblPr>
        <w:tblW w:w="9000" w:type="dxa"/>
        <w:tblInd w:w="468" w:type="dxa"/>
        <w:tblLayout w:type="fixed"/>
        <w:tblLook w:val="0000" w:firstRow="0" w:lastRow="0" w:firstColumn="0" w:lastColumn="0" w:noHBand="0" w:noVBand="0"/>
      </w:tblPr>
      <w:tblGrid>
        <w:gridCol w:w="1710"/>
        <w:gridCol w:w="5130"/>
        <w:gridCol w:w="2160"/>
      </w:tblGrid>
      <w:tr w:rsidR="00CF6386" w:rsidRPr="00BC25A6" w14:paraId="3B1AE095" w14:textId="77777777" w:rsidTr="00F64C70">
        <w:trPr>
          <w:cantSplit/>
        </w:trPr>
        <w:tc>
          <w:tcPr>
            <w:tcW w:w="1710" w:type="dxa"/>
            <w:tcBorders>
              <w:top w:val="nil"/>
              <w:left w:val="nil"/>
              <w:bottom w:val="nil"/>
              <w:right w:val="nil"/>
            </w:tcBorders>
          </w:tcPr>
          <w:p w14:paraId="1B200887" w14:textId="77777777" w:rsidR="00CF6386" w:rsidRPr="00BC25A6" w:rsidRDefault="00CF6386" w:rsidP="00F64C70">
            <w:pPr>
              <w:rPr>
                <w:rFonts w:eastAsia="Times New Roman"/>
              </w:rPr>
            </w:pPr>
            <w:r w:rsidRPr="005755B4">
              <w:rPr>
                <w:rFonts w:eastAsia="Times New Roman"/>
                <w:sz w:val="8"/>
                <w:szCs w:val="8"/>
              </w:rPr>
              <w:lastRenderedPageBreak/>
              <w:br/>
            </w:r>
            <w:r>
              <w:rPr>
                <w:rFonts w:eastAsia="Times New Roman"/>
              </w:rPr>
              <w:t xml:space="preserve">Principal </w:t>
            </w:r>
            <w:r w:rsidRPr="00BC25A6">
              <w:rPr>
                <w:rFonts w:eastAsia="Times New Roman"/>
              </w:rPr>
              <w:t>Investigator</w:t>
            </w:r>
          </w:p>
        </w:tc>
        <w:tc>
          <w:tcPr>
            <w:tcW w:w="5130" w:type="dxa"/>
            <w:tcBorders>
              <w:top w:val="nil"/>
              <w:left w:val="nil"/>
              <w:bottom w:val="nil"/>
              <w:right w:val="nil"/>
            </w:tcBorders>
          </w:tcPr>
          <w:p w14:paraId="36F3E25C" w14:textId="77777777" w:rsidR="00CF6386" w:rsidRPr="00FE6865" w:rsidRDefault="00CF6386" w:rsidP="00F64C70">
            <w:pPr>
              <w:shd w:val="clear" w:color="auto" w:fill="FFFFFF"/>
              <w:spacing w:before="100" w:beforeAutospacing="1"/>
              <w:rPr>
                <w:rFonts w:ascii="Roboto" w:eastAsia="Times New Roman" w:hAnsi="Roboto" w:cs="Times New Roman"/>
                <w:color w:val="000000"/>
                <w:sz w:val="21"/>
                <w:szCs w:val="21"/>
              </w:rPr>
            </w:pPr>
            <w:r w:rsidRPr="00FE6865">
              <w:rPr>
                <w:rFonts w:ascii="Roboto" w:eastAsia="Times New Roman" w:hAnsi="Roboto" w:cs="Times New Roman"/>
                <w:color w:val="000000"/>
                <w:sz w:val="21"/>
                <w:szCs w:val="21"/>
              </w:rPr>
              <w:t>ASU: Center for Building Reliable Advances and Innovations in Neurotechnology (BRAIN)</w:t>
            </w:r>
          </w:p>
          <w:p w14:paraId="453FA98E" w14:textId="77777777" w:rsidR="00CF6386" w:rsidRPr="00124BE3" w:rsidRDefault="00CF6386" w:rsidP="00F64C70">
            <w:r w:rsidRPr="00FE6865">
              <w:rPr>
                <w:rFonts w:ascii="Roboto" w:eastAsia="Times New Roman" w:hAnsi="Roboto" w:cs="Times New Roman"/>
                <w:color w:val="000000"/>
                <w:sz w:val="21"/>
                <w:szCs w:val="21"/>
              </w:rPr>
              <w:t>BRAIN Project: Fractal rhythm of heart: Effects of physical intensities on balance related concussion measure</w:t>
            </w:r>
            <w:r>
              <w:t xml:space="preserve">.  (PI:  Thurmon </w:t>
            </w:r>
            <w:proofErr w:type="gramStart"/>
            <w:r>
              <w:t>Lockhart)  (</w:t>
            </w:r>
            <w:proofErr w:type="gramEnd"/>
            <w:r>
              <w:t>$50K)</w:t>
            </w:r>
          </w:p>
        </w:tc>
        <w:tc>
          <w:tcPr>
            <w:tcW w:w="2160" w:type="dxa"/>
            <w:tcBorders>
              <w:top w:val="nil"/>
              <w:left w:val="nil"/>
              <w:bottom w:val="nil"/>
              <w:right w:val="nil"/>
            </w:tcBorders>
          </w:tcPr>
          <w:p w14:paraId="36588706" w14:textId="77777777" w:rsidR="00CF6386" w:rsidRDefault="00CF6386" w:rsidP="00F64C70">
            <w:pPr>
              <w:rPr>
                <w:rFonts w:eastAsia="Times New Roman"/>
              </w:rPr>
            </w:pPr>
            <w:r w:rsidRPr="00BC25A6">
              <w:rPr>
                <w:rFonts w:eastAsia="Times New Roman"/>
                <w:sz w:val="8"/>
                <w:szCs w:val="8"/>
              </w:rPr>
              <w:br/>
            </w:r>
            <w:r>
              <w:rPr>
                <w:rFonts w:eastAsia="Times New Roman"/>
              </w:rPr>
              <w:t xml:space="preserve">501/2020– </w:t>
            </w:r>
          </w:p>
          <w:p w14:paraId="7D40D43B" w14:textId="77777777" w:rsidR="00CF6386" w:rsidRPr="00BC25A6" w:rsidRDefault="00CF6386" w:rsidP="00F64C70">
            <w:pPr>
              <w:rPr>
                <w:rFonts w:eastAsia="Times New Roman"/>
              </w:rPr>
            </w:pPr>
            <w:r>
              <w:rPr>
                <w:rFonts w:eastAsia="Times New Roman"/>
              </w:rPr>
              <w:t>8/31/2021</w:t>
            </w:r>
          </w:p>
        </w:tc>
      </w:tr>
    </w:tbl>
    <w:p w14:paraId="719EAEE8" w14:textId="6FA8FD67" w:rsidR="00CF6386" w:rsidRDefault="00CF6386" w:rsidP="00003436">
      <w:pPr>
        <w:rPr>
          <w:rFonts w:eastAsia="Times New Roman"/>
          <w:b/>
          <w:bCs/>
          <w:sz w:val="24"/>
          <w:szCs w:val="24"/>
        </w:rPr>
      </w:pPr>
    </w:p>
    <w:tbl>
      <w:tblPr>
        <w:tblpPr w:leftFromText="180" w:rightFromText="180" w:vertAnchor="text" w:tblpX="468" w:tblpY="1"/>
        <w:tblOverlap w:val="never"/>
        <w:tblW w:w="0" w:type="auto"/>
        <w:tblLayout w:type="fixed"/>
        <w:tblLook w:val="0000" w:firstRow="0" w:lastRow="0" w:firstColumn="0" w:lastColumn="0" w:noHBand="0" w:noVBand="0"/>
      </w:tblPr>
      <w:tblGrid>
        <w:gridCol w:w="1710"/>
        <w:gridCol w:w="5400"/>
        <w:gridCol w:w="1890"/>
      </w:tblGrid>
      <w:tr w:rsidR="001C5775" w:rsidRPr="00BC25A6" w14:paraId="5FEC7F78" w14:textId="77777777" w:rsidTr="00F64C70">
        <w:trPr>
          <w:cantSplit/>
        </w:trPr>
        <w:tc>
          <w:tcPr>
            <w:tcW w:w="1710" w:type="dxa"/>
            <w:tcBorders>
              <w:top w:val="nil"/>
              <w:left w:val="nil"/>
              <w:bottom w:val="nil"/>
              <w:right w:val="nil"/>
            </w:tcBorders>
          </w:tcPr>
          <w:p w14:paraId="6888CD54" w14:textId="77777777" w:rsidR="001C5775" w:rsidRDefault="001C5775" w:rsidP="00F64C70">
            <w:pPr>
              <w:rPr>
                <w:rFonts w:eastAsia="Times New Roman"/>
                <w:sz w:val="8"/>
                <w:szCs w:val="8"/>
              </w:rPr>
            </w:pPr>
          </w:p>
          <w:p w14:paraId="633A0ED1" w14:textId="77777777" w:rsidR="001C5775" w:rsidRPr="00BC25A6" w:rsidRDefault="001C5775" w:rsidP="00F64C70">
            <w:pPr>
              <w:rPr>
                <w:rFonts w:eastAsia="Times New Roman"/>
              </w:rPr>
            </w:pPr>
            <w:r w:rsidRPr="00293327">
              <w:rPr>
                <w:rFonts w:eastAsia="Times New Roman"/>
              </w:rPr>
              <w:t>Principal Investigator</w:t>
            </w:r>
          </w:p>
        </w:tc>
        <w:tc>
          <w:tcPr>
            <w:tcW w:w="5400" w:type="dxa"/>
            <w:tcBorders>
              <w:top w:val="nil"/>
              <w:left w:val="nil"/>
              <w:bottom w:val="nil"/>
              <w:right w:val="nil"/>
            </w:tcBorders>
          </w:tcPr>
          <w:p w14:paraId="45575911" w14:textId="77777777" w:rsidR="001C5775" w:rsidRDefault="001C5775" w:rsidP="00F64C70">
            <w:pPr>
              <w:rPr>
                <w:rFonts w:eastAsia="Times New Roman"/>
                <w:sz w:val="8"/>
                <w:szCs w:val="8"/>
              </w:rPr>
            </w:pPr>
          </w:p>
          <w:p w14:paraId="4300C5A8" w14:textId="77777777" w:rsidR="001C5775" w:rsidRPr="00E73978" w:rsidRDefault="001C5775" w:rsidP="00F64C70">
            <w:pPr>
              <w:rPr>
                <w:rFonts w:ascii="Calibri" w:hAnsi="Calibri"/>
                <w:b/>
                <w:bCs/>
              </w:rPr>
            </w:pPr>
            <w:r>
              <w:t>BRAIN Project:  Custom Designed Wearable Sensor System for Fall Risk Assessment.  ASU:C Building Reliable Adv Innovation Neurotech (BRAIN).</w:t>
            </w:r>
            <w:r>
              <w:rPr>
                <w:rFonts w:eastAsia="Times New Roman"/>
              </w:rPr>
              <w:t xml:space="preserve"> ($50K)</w:t>
            </w:r>
          </w:p>
        </w:tc>
        <w:tc>
          <w:tcPr>
            <w:tcW w:w="1890" w:type="dxa"/>
            <w:tcBorders>
              <w:top w:val="nil"/>
              <w:left w:val="nil"/>
              <w:bottom w:val="nil"/>
              <w:right w:val="nil"/>
            </w:tcBorders>
          </w:tcPr>
          <w:p w14:paraId="0FAB87C4" w14:textId="77777777" w:rsidR="001C5775" w:rsidRDefault="001C5775" w:rsidP="00F64C70">
            <w:pPr>
              <w:rPr>
                <w:rFonts w:eastAsia="Times New Roman"/>
                <w:sz w:val="8"/>
                <w:szCs w:val="8"/>
              </w:rPr>
            </w:pPr>
          </w:p>
          <w:p w14:paraId="4284137D" w14:textId="77777777" w:rsidR="001C5775" w:rsidRPr="00BC25A6" w:rsidRDefault="001C5775" w:rsidP="00F64C70">
            <w:pPr>
              <w:rPr>
                <w:rFonts w:eastAsia="Times New Roman"/>
              </w:rPr>
            </w:pPr>
            <w:r>
              <w:rPr>
                <w:rFonts w:eastAsia="Times New Roman"/>
              </w:rPr>
              <w:t>08/14/2017– 05/31/2020</w:t>
            </w:r>
          </w:p>
        </w:tc>
      </w:tr>
      <w:tr w:rsidR="001C5775" w:rsidRPr="002D3908" w14:paraId="0ADCFE22" w14:textId="77777777" w:rsidTr="00F64C70">
        <w:trPr>
          <w:cantSplit/>
        </w:trPr>
        <w:tc>
          <w:tcPr>
            <w:tcW w:w="1710" w:type="dxa"/>
            <w:tcBorders>
              <w:top w:val="nil"/>
              <w:left w:val="nil"/>
              <w:bottom w:val="nil"/>
              <w:right w:val="nil"/>
            </w:tcBorders>
          </w:tcPr>
          <w:p w14:paraId="37D1246C" w14:textId="30A25E17" w:rsidR="001C5775" w:rsidRPr="002D3908" w:rsidRDefault="001C5775" w:rsidP="00F64C70">
            <w:pPr>
              <w:rPr>
                <w:rFonts w:eastAsia="Times New Roman"/>
              </w:rPr>
            </w:pPr>
          </w:p>
        </w:tc>
        <w:tc>
          <w:tcPr>
            <w:tcW w:w="5400" w:type="dxa"/>
            <w:tcBorders>
              <w:top w:val="nil"/>
              <w:left w:val="nil"/>
              <w:bottom w:val="nil"/>
              <w:right w:val="nil"/>
            </w:tcBorders>
          </w:tcPr>
          <w:p w14:paraId="5B67ABD0" w14:textId="4E1C5980" w:rsidR="001C5775" w:rsidRPr="002D3908" w:rsidRDefault="001C5775" w:rsidP="00F64C70">
            <w:pPr>
              <w:rPr>
                <w:rFonts w:eastAsia="Times New Roman"/>
              </w:rPr>
            </w:pPr>
          </w:p>
        </w:tc>
        <w:tc>
          <w:tcPr>
            <w:tcW w:w="1890" w:type="dxa"/>
            <w:tcBorders>
              <w:top w:val="nil"/>
              <w:left w:val="nil"/>
              <w:bottom w:val="nil"/>
              <w:right w:val="nil"/>
            </w:tcBorders>
          </w:tcPr>
          <w:p w14:paraId="68A130E0" w14:textId="72E81FE4" w:rsidR="001C5775" w:rsidRPr="002D3908" w:rsidRDefault="001C5775" w:rsidP="00F64C70">
            <w:pPr>
              <w:rPr>
                <w:rFonts w:eastAsia="Times New Roman"/>
              </w:rPr>
            </w:pPr>
          </w:p>
        </w:tc>
      </w:tr>
      <w:tr w:rsidR="001C5775" w:rsidRPr="002D3908" w14:paraId="72BCE815" w14:textId="77777777" w:rsidTr="00F64C70">
        <w:trPr>
          <w:cantSplit/>
        </w:trPr>
        <w:tc>
          <w:tcPr>
            <w:tcW w:w="1710" w:type="dxa"/>
            <w:tcBorders>
              <w:top w:val="nil"/>
              <w:left w:val="nil"/>
              <w:bottom w:val="nil"/>
              <w:right w:val="nil"/>
            </w:tcBorders>
          </w:tcPr>
          <w:p w14:paraId="484A071B" w14:textId="63FEC776" w:rsidR="001C5775" w:rsidRPr="002D3908" w:rsidRDefault="001C5775" w:rsidP="00F64C70">
            <w:pPr>
              <w:rPr>
                <w:rFonts w:eastAsia="Times New Roman"/>
              </w:rPr>
            </w:pPr>
          </w:p>
        </w:tc>
        <w:tc>
          <w:tcPr>
            <w:tcW w:w="5400" w:type="dxa"/>
            <w:tcBorders>
              <w:top w:val="nil"/>
              <w:left w:val="nil"/>
              <w:bottom w:val="nil"/>
              <w:right w:val="nil"/>
            </w:tcBorders>
          </w:tcPr>
          <w:p w14:paraId="15FE718E" w14:textId="4CB201E0" w:rsidR="001C5775" w:rsidRPr="002D3908" w:rsidRDefault="001C5775" w:rsidP="00F64C70">
            <w:pPr>
              <w:rPr>
                <w:rFonts w:eastAsia="Times New Roman"/>
              </w:rPr>
            </w:pPr>
          </w:p>
        </w:tc>
        <w:tc>
          <w:tcPr>
            <w:tcW w:w="1890" w:type="dxa"/>
            <w:tcBorders>
              <w:top w:val="nil"/>
              <w:left w:val="nil"/>
              <w:bottom w:val="nil"/>
              <w:right w:val="nil"/>
            </w:tcBorders>
          </w:tcPr>
          <w:p w14:paraId="70D9E897" w14:textId="4AC04208" w:rsidR="001C5775" w:rsidRPr="002D3908" w:rsidRDefault="001C5775" w:rsidP="00F64C70">
            <w:pPr>
              <w:rPr>
                <w:rFonts w:eastAsia="Times New Roman"/>
              </w:rPr>
            </w:pPr>
          </w:p>
        </w:tc>
      </w:tr>
    </w:tbl>
    <w:p w14:paraId="29291A18" w14:textId="77777777" w:rsidR="00CF6386" w:rsidRDefault="00CF6386" w:rsidP="00003436">
      <w:pPr>
        <w:rPr>
          <w:rFonts w:eastAsia="Times New Roman"/>
          <w:b/>
          <w:bCs/>
          <w:sz w:val="24"/>
          <w:szCs w:val="24"/>
        </w:rPr>
      </w:pPr>
    </w:p>
    <w:p w14:paraId="0DAE9054" w14:textId="77777777" w:rsidR="00FF7B22" w:rsidRPr="00FF37E4" w:rsidRDefault="00AC75B3" w:rsidP="00FF37E4">
      <w:pPr>
        <w:rPr>
          <w:rFonts w:eastAsia="Times New Roman"/>
          <w:b/>
          <w:bCs/>
          <w:sz w:val="24"/>
          <w:szCs w:val="24"/>
        </w:rPr>
      </w:pPr>
      <w:r w:rsidRPr="00DD7B19">
        <w:rPr>
          <w:rFonts w:eastAsia="Times New Roman"/>
          <w:b/>
          <w:bCs/>
          <w:sz w:val="24"/>
          <w:szCs w:val="24"/>
        </w:rPr>
        <w:t>1</w:t>
      </w:r>
      <w:r w:rsidR="00631ADD">
        <w:rPr>
          <w:rFonts w:eastAsia="Times New Roman"/>
          <w:b/>
          <w:bCs/>
          <w:sz w:val="24"/>
          <w:szCs w:val="24"/>
        </w:rPr>
        <w:t>5</w:t>
      </w:r>
      <w:r w:rsidRPr="00DD7B19">
        <w:rPr>
          <w:rFonts w:eastAsia="Times New Roman"/>
          <w:b/>
          <w:bCs/>
          <w:sz w:val="24"/>
          <w:szCs w:val="24"/>
        </w:rPr>
        <w:t>. Patents</w:t>
      </w:r>
    </w:p>
    <w:tbl>
      <w:tblPr>
        <w:tblW w:w="9000"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4284"/>
        <w:gridCol w:w="1447"/>
        <w:gridCol w:w="1533"/>
        <w:gridCol w:w="1736"/>
      </w:tblGrid>
      <w:tr w:rsidR="00FF7B22" w:rsidRPr="00885C15" w14:paraId="575F3552" w14:textId="77777777" w:rsidTr="00E2497D">
        <w:trPr>
          <w:divId w:val="1996713644"/>
          <w:cantSplit/>
          <w:tblCellSpacing w:w="15" w:type="dxa"/>
        </w:trPr>
        <w:tc>
          <w:tcPr>
            <w:tcW w:w="4239" w:type="dxa"/>
            <w:tcMar>
              <w:top w:w="15" w:type="dxa"/>
              <w:left w:w="0" w:type="dxa"/>
              <w:bottom w:w="90" w:type="dxa"/>
              <w:right w:w="15" w:type="dxa"/>
            </w:tcMar>
            <w:hideMark/>
          </w:tcPr>
          <w:p w14:paraId="7CE3A022" w14:textId="77777777" w:rsidR="00FF7B22" w:rsidRPr="00885C15" w:rsidRDefault="00AC75B3">
            <w:pPr>
              <w:rPr>
                <w:rFonts w:eastAsia="Times New Roman"/>
                <w:b/>
              </w:rPr>
            </w:pPr>
            <w:r w:rsidRPr="00885C15">
              <w:rPr>
                <w:rFonts w:eastAsia="Times New Roman"/>
                <w:b/>
              </w:rPr>
              <w:t>Title</w:t>
            </w:r>
          </w:p>
        </w:tc>
        <w:tc>
          <w:tcPr>
            <w:tcW w:w="1417" w:type="dxa"/>
            <w:tcMar>
              <w:top w:w="15" w:type="dxa"/>
              <w:left w:w="0" w:type="dxa"/>
              <w:bottom w:w="90" w:type="dxa"/>
              <w:right w:w="15" w:type="dxa"/>
            </w:tcMar>
            <w:hideMark/>
          </w:tcPr>
          <w:p w14:paraId="43832C57" w14:textId="77777777" w:rsidR="00FF7B22" w:rsidRPr="00885C15" w:rsidRDefault="00AC75B3">
            <w:pPr>
              <w:rPr>
                <w:rFonts w:eastAsia="Times New Roman"/>
                <w:b/>
              </w:rPr>
            </w:pPr>
            <w:r w:rsidRPr="00885C15">
              <w:rPr>
                <w:rFonts w:eastAsia="Times New Roman"/>
                <w:b/>
              </w:rPr>
              <w:t>Patent Number</w:t>
            </w:r>
          </w:p>
        </w:tc>
        <w:tc>
          <w:tcPr>
            <w:tcW w:w="1503" w:type="dxa"/>
            <w:tcMar>
              <w:top w:w="15" w:type="dxa"/>
              <w:left w:w="0" w:type="dxa"/>
              <w:bottom w:w="90" w:type="dxa"/>
              <w:right w:w="15" w:type="dxa"/>
            </w:tcMar>
            <w:hideMark/>
          </w:tcPr>
          <w:p w14:paraId="1A48E657" w14:textId="77777777" w:rsidR="00FF7B22" w:rsidRPr="00885C15" w:rsidRDefault="00AC75B3">
            <w:pPr>
              <w:rPr>
                <w:rFonts w:eastAsia="Times New Roman"/>
                <w:b/>
              </w:rPr>
            </w:pPr>
            <w:r w:rsidRPr="00885C15">
              <w:rPr>
                <w:rFonts w:eastAsia="Times New Roman"/>
                <w:b/>
              </w:rPr>
              <w:t>Date filed</w:t>
            </w:r>
          </w:p>
        </w:tc>
        <w:tc>
          <w:tcPr>
            <w:tcW w:w="1691" w:type="dxa"/>
            <w:tcMar>
              <w:top w:w="15" w:type="dxa"/>
              <w:left w:w="0" w:type="dxa"/>
              <w:bottom w:w="90" w:type="dxa"/>
              <w:right w:w="15" w:type="dxa"/>
            </w:tcMar>
            <w:hideMark/>
          </w:tcPr>
          <w:p w14:paraId="79B95E2F" w14:textId="77777777" w:rsidR="00FF7B22" w:rsidRPr="00885C15" w:rsidRDefault="00AC75B3">
            <w:pPr>
              <w:rPr>
                <w:rFonts w:eastAsia="Times New Roman"/>
                <w:b/>
              </w:rPr>
            </w:pPr>
            <w:r w:rsidRPr="00885C15">
              <w:rPr>
                <w:rFonts w:eastAsia="Times New Roman"/>
                <w:b/>
              </w:rPr>
              <w:t>Date issued</w:t>
            </w:r>
          </w:p>
        </w:tc>
      </w:tr>
      <w:tr w:rsidR="005755B4" w:rsidRPr="00DD7B19" w14:paraId="7A21AC33" w14:textId="77777777" w:rsidTr="00E2497D">
        <w:trPr>
          <w:divId w:val="1996713644"/>
          <w:cantSplit/>
          <w:tblCellSpacing w:w="15" w:type="dxa"/>
        </w:trPr>
        <w:tc>
          <w:tcPr>
            <w:tcW w:w="4239" w:type="dxa"/>
            <w:tcMar>
              <w:top w:w="15" w:type="dxa"/>
              <w:left w:w="0" w:type="dxa"/>
              <w:bottom w:w="90" w:type="dxa"/>
              <w:right w:w="15" w:type="dxa"/>
            </w:tcMar>
          </w:tcPr>
          <w:p w14:paraId="7A8D7B8E" w14:textId="77777777" w:rsidR="005755B4" w:rsidRPr="00DD7B19" w:rsidRDefault="00BB6BD6">
            <w:pPr>
              <w:rPr>
                <w:rFonts w:eastAsia="Times New Roman"/>
              </w:rPr>
            </w:pPr>
            <w:r>
              <w:rPr>
                <w:rFonts w:eastAsia="Times New Roman"/>
              </w:rPr>
              <w:t xml:space="preserve">Hip Inflatable Protection Bag (HIP-Bag) U.S. Patent Application: </w:t>
            </w:r>
            <w:r w:rsidRPr="00BB6BD6">
              <w:rPr>
                <w:rFonts w:eastAsia="Times New Roman"/>
              </w:rPr>
              <w:t>06/601, 108, 11/202,357</w:t>
            </w:r>
          </w:p>
        </w:tc>
        <w:tc>
          <w:tcPr>
            <w:tcW w:w="1417" w:type="dxa"/>
            <w:tcMar>
              <w:top w:w="15" w:type="dxa"/>
              <w:left w:w="0" w:type="dxa"/>
              <w:bottom w:w="90" w:type="dxa"/>
              <w:right w:w="15" w:type="dxa"/>
            </w:tcMar>
          </w:tcPr>
          <w:p w14:paraId="20C9DE97" w14:textId="77777777" w:rsidR="005755B4" w:rsidRPr="00DD7B19" w:rsidRDefault="005755B4">
            <w:pPr>
              <w:rPr>
                <w:rFonts w:eastAsia="Times New Roman"/>
              </w:rPr>
            </w:pPr>
          </w:p>
        </w:tc>
        <w:tc>
          <w:tcPr>
            <w:tcW w:w="1503" w:type="dxa"/>
            <w:tcMar>
              <w:top w:w="15" w:type="dxa"/>
              <w:left w:w="0" w:type="dxa"/>
              <w:bottom w:w="90" w:type="dxa"/>
              <w:right w:w="15" w:type="dxa"/>
            </w:tcMar>
          </w:tcPr>
          <w:p w14:paraId="7B6CFED3" w14:textId="77777777" w:rsidR="005755B4" w:rsidRPr="00DD7B19" w:rsidRDefault="005755B4">
            <w:pPr>
              <w:rPr>
                <w:rFonts w:eastAsia="Times New Roman"/>
              </w:rPr>
            </w:pPr>
          </w:p>
        </w:tc>
        <w:tc>
          <w:tcPr>
            <w:tcW w:w="1691" w:type="dxa"/>
            <w:tcMar>
              <w:top w:w="15" w:type="dxa"/>
              <w:left w:w="0" w:type="dxa"/>
              <w:bottom w:w="90" w:type="dxa"/>
              <w:right w:w="15" w:type="dxa"/>
            </w:tcMar>
          </w:tcPr>
          <w:p w14:paraId="1F78D8CB" w14:textId="77777777" w:rsidR="005755B4" w:rsidRPr="00DD7B19" w:rsidRDefault="005755B4">
            <w:pPr>
              <w:rPr>
                <w:rFonts w:eastAsia="Times New Roman"/>
              </w:rPr>
            </w:pPr>
          </w:p>
        </w:tc>
      </w:tr>
      <w:tr w:rsidR="00BB6BD6" w:rsidRPr="00DD7B19" w14:paraId="7FF908DF" w14:textId="77777777" w:rsidTr="00E2497D">
        <w:trPr>
          <w:divId w:val="1996713644"/>
          <w:cantSplit/>
          <w:tblCellSpacing w:w="15" w:type="dxa"/>
        </w:trPr>
        <w:tc>
          <w:tcPr>
            <w:tcW w:w="4239" w:type="dxa"/>
            <w:tcMar>
              <w:top w:w="15" w:type="dxa"/>
              <w:left w:w="0" w:type="dxa"/>
              <w:bottom w:w="90" w:type="dxa"/>
              <w:right w:w="15" w:type="dxa"/>
            </w:tcMar>
          </w:tcPr>
          <w:p w14:paraId="78D8132A" w14:textId="77777777" w:rsidR="00BB6BD6" w:rsidRDefault="00BB6BD6">
            <w:pPr>
              <w:rPr>
                <w:rFonts w:eastAsia="Times New Roman"/>
              </w:rPr>
            </w:pPr>
            <w:r>
              <w:rPr>
                <w:rFonts w:eastAsia="Times New Roman"/>
              </w:rPr>
              <w:t xml:space="preserve">A System and Method for Dynamically Enhancing Depth Perception in Head Borne Video Systems. US: 12/861,988. PCT International </w:t>
            </w:r>
            <w:r w:rsidR="00173EE1">
              <w:rPr>
                <w:rFonts w:eastAsia="Times New Roman"/>
              </w:rPr>
              <w:t>Application: PCT/US2011/048889</w:t>
            </w:r>
          </w:p>
        </w:tc>
        <w:tc>
          <w:tcPr>
            <w:tcW w:w="1417" w:type="dxa"/>
            <w:tcMar>
              <w:top w:w="15" w:type="dxa"/>
              <w:left w:w="0" w:type="dxa"/>
              <w:bottom w:w="90" w:type="dxa"/>
              <w:right w:w="15" w:type="dxa"/>
            </w:tcMar>
          </w:tcPr>
          <w:p w14:paraId="14642F2B" w14:textId="77777777" w:rsidR="00BB6BD6" w:rsidRDefault="00BB6BD6">
            <w:pPr>
              <w:rPr>
                <w:rFonts w:eastAsia="Times New Roman"/>
              </w:rPr>
            </w:pPr>
          </w:p>
        </w:tc>
        <w:tc>
          <w:tcPr>
            <w:tcW w:w="1503" w:type="dxa"/>
            <w:tcMar>
              <w:top w:w="15" w:type="dxa"/>
              <w:left w:w="0" w:type="dxa"/>
              <w:bottom w:w="90" w:type="dxa"/>
              <w:right w:w="15" w:type="dxa"/>
            </w:tcMar>
          </w:tcPr>
          <w:p w14:paraId="6272304D" w14:textId="77777777" w:rsidR="00BB6BD6" w:rsidRPr="00DD7B19" w:rsidRDefault="00BB6BD6">
            <w:pPr>
              <w:rPr>
                <w:rFonts w:eastAsia="Times New Roman"/>
              </w:rPr>
            </w:pPr>
            <w:r>
              <w:rPr>
                <w:rFonts w:eastAsia="Times New Roman"/>
              </w:rPr>
              <w:t>08/26/2010-RatnerPrestia</w:t>
            </w:r>
          </w:p>
        </w:tc>
        <w:tc>
          <w:tcPr>
            <w:tcW w:w="1691" w:type="dxa"/>
            <w:tcMar>
              <w:top w:w="15" w:type="dxa"/>
              <w:left w:w="0" w:type="dxa"/>
              <w:bottom w:w="90" w:type="dxa"/>
              <w:right w:w="15" w:type="dxa"/>
            </w:tcMar>
          </w:tcPr>
          <w:p w14:paraId="51B3F634" w14:textId="77777777" w:rsidR="00BB6BD6" w:rsidRPr="00DD7B19" w:rsidRDefault="00BB6BD6">
            <w:pPr>
              <w:rPr>
                <w:rFonts w:eastAsia="Times New Roman"/>
              </w:rPr>
            </w:pPr>
          </w:p>
        </w:tc>
      </w:tr>
      <w:tr w:rsidR="00173EE1" w:rsidRPr="00DD7B19" w14:paraId="3BC03E88" w14:textId="77777777" w:rsidTr="00E2497D">
        <w:trPr>
          <w:divId w:val="1996713644"/>
          <w:cantSplit/>
          <w:tblCellSpacing w:w="15" w:type="dxa"/>
        </w:trPr>
        <w:tc>
          <w:tcPr>
            <w:tcW w:w="4239" w:type="dxa"/>
            <w:tcMar>
              <w:top w:w="15" w:type="dxa"/>
              <w:left w:w="0" w:type="dxa"/>
              <w:bottom w:w="90" w:type="dxa"/>
              <w:right w:w="15" w:type="dxa"/>
            </w:tcMar>
          </w:tcPr>
          <w:p w14:paraId="0FD64701" w14:textId="77777777" w:rsidR="00173EE1" w:rsidRDefault="00173EE1">
            <w:pPr>
              <w:rPr>
                <w:rFonts w:eastAsia="Times New Roman"/>
              </w:rPr>
            </w:pPr>
            <w:proofErr w:type="gramStart"/>
            <w:r>
              <w:rPr>
                <w:rFonts w:eastAsia="Times New Roman"/>
              </w:rPr>
              <w:t>PRE PATENT</w:t>
            </w:r>
            <w:proofErr w:type="gramEnd"/>
            <w:r>
              <w:rPr>
                <w:rFonts w:eastAsia="Times New Roman"/>
              </w:rPr>
              <w:t xml:space="preserve"> DISCLOSURE: IMMU System Development, VTIP Disclosure No.: 07-075</w:t>
            </w:r>
          </w:p>
        </w:tc>
        <w:tc>
          <w:tcPr>
            <w:tcW w:w="1417" w:type="dxa"/>
            <w:tcMar>
              <w:top w:w="15" w:type="dxa"/>
              <w:left w:w="0" w:type="dxa"/>
              <w:bottom w:w="90" w:type="dxa"/>
              <w:right w:w="15" w:type="dxa"/>
            </w:tcMar>
          </w:tcPr>
          <w:p w14:paraId="2A6EABBC" w14:textId="77777777" w:rsidR="00173EE1" w:rsidRDefault="00173EE1">
            <w:pPr>
              <w:rPr>
                <w:rFonts w:eastAsia="Times New Roman"/>
              </w:rPr>
            </w:pPr>
          </w:p>
        </w:tc>
        <w:tc>
          <w:tcPr>
            <w:tcW w:w="1503" w:type="dxa"/>
            <w:tcMar>
              <w:top w:w="15" w:type="dxa"/>
              <w:left w:w="0" w:type="dxa"/>
              <w:bottom w:w="90" w:type="dxa"/>
              <w:right w:w="15" w:type="dxa"/>
            </w:tcMar>
          </w:tcPr>
          <w:p w14:paraId="72BF11E0" w14:textId="77777777" w:rsidR="00173EE1" w:rsidRDefault="00173EE1">
            <w:pPr>
              <w:rPr>
                <w:rFonts w:eastAsia="Times New Roman"/>
              </w:rPr>
            </w:pPr>
          </w:p>
        </w:tc>
        <w:tc>
          <w:tcPr>
            <w:tcW w:w="1691" w:type="dxa"/>
            <w:tcMar>
              <w:top w:w="15" w:type="dxa"/>
              <w:left w:w="0" w:type="dxa"/>
              <w:bottom w:w="90" w:type="dxa"/>
              <w:right w:w="15" w:type="dxa"/>
            </w:tcMar>
          </w:tcPr>
          <w:p w14:paraId="271DC2A0" w14:textId="77777777" w:rsidR="00173EE1" w:rsidRPr="00DD7B19" w:rsidRDefault="00173EE1">
            <w:pPr>
              <w:rPr>
                <w:rFonts w:eastAsia="Times New Roman"/>
              </w:rPr>
            </w:pPr>
          </w:p>
        </w:tc>
      </w:tr>
    </w:tbl>
    <w:p w14:paraId="592BA90B" w14:textId="77777777" w:rsidR="00FF7B22" w:rsidRPr="00DD7B19" w:rsidRDefault="00631ADD" w:rsidP="00003436">
      <w:pPr>
        <w:pageBreakBefore/>
        <w:rPr>
          <w:rFonts w:eastAsia="Times New Roman"/>
          <w:sz w:val="24"/>
          <w:szCs w:val="24"/>
        </w:rPr>
      </w:pPr>
      <w:r>
        <w:rPr>
          <w:rFonts w:eastAsia="Times New Roman"/>
          <w:b/>
          <w:bCs/>
          <w:sz w:val="24"/>
          <w:szCs w:val="24"/>
        </w:rPr>
        <w:lastRenderedPageBreak/>
        <w:t>16</w:t>
      </w:r>
      <w:r w:rsidR="00AC75B3" w:rsidRPr="00DD7B19">
        <w:rPr>
          <w:rFonts w:eastAsia="Times New Roman"/>
          <w:b/>
          <w:bCs/>
          <w:sz w:val="24"/>
          <w:szCs w:val="24"/>
        </w:rPr>
        <w:t>. Bibliography</w:t>
      </w:r>
    </w:p>
    <w:p w14:paraId="7B00E954" w14:textId="77777777" w:rsidR="00FF7B22" w:rsidRPr="00DD7B19" w:rsidRDefault="00AC75B3">
      <w:pPr>
        <w:rPr>
          <w:rFonts w:eastAsia="Times New Roman"/>
        </w:rPr>
      </w:pPr>
      <w:r w:rsidRPr="00DD7B19">
        <w:rPr>
          <w:rFonts w:eastAsia="Times New Roman"/>
          <w:b/>
          <w:bCs/>
        </w:rPr>
        <w:t>Peer-reviewed Articles</w:t>
      </w:r>
    </w:p>
    <w:p w14:paraId="6D042FA7" w14:textId="77777777" w:rsidR="002B0B44" w:rsidRDefault="002B0B44" w:rsidP="002B0B44">
      <w:pPr>
        <w:numPr>
          <w:ilvl w:val="0"/>
          <w:numId w:val="16"/>
        </w:numPr>
        <w:contextualSpacing/>
        <w:rPr>
          <w:rFonts w:eastAsiaTheme="minorHAnsi"/>
        </w:rPr>
      </w:pPr>
      <w:proofErr w:type="spellStart"/>
      <w:r w:rsidRPr="002B0B44">
        <w:rPr>
          <w:rFonts w:eastAsiaTheme="minorHAnsi"/>
        </w:rPr>
        <w:t>Bunterngchit</w:t>
      </w:r>
      <w:proofErr w:type="spellEnd"/>
      <w:r w:rsidRPr="002B0B44">
        <w:rPr>
          <w:rFonts w:eastAsiaTheme="minorHAnsi"/>
        </w:rPr>
        <w:t xml:space="preserve"> Y, </w:t>
      </w:r>
      <w:r w:rsidRPr="00B31200">
        <w:rPr>
          <w:rFonts w:eastAsiaTheme="minorHAnsi"/>
          <w:b/>
        </w:rPr>
        <w:t>Lockhart T</w:t>
      </w:r>
      <w:r w:rsidRPr="002B0B44">
        <w:rPr>
          <w:rFonts w:eastAsiaTheme="minorHAnsi"/>
        </w:rPr>
        <w:t xml:space="preserve">, </w:t>
      </w:r>
      <w:proofErr w:type="spellStart"/>
      <w:r w:rsidRPr="002B0B44">
        <w:rPr>
          <w:rFonts w:eastAsiaTheme="minorHAnsi"/>
        </w:rPr>
        <w:t>Woldstad</w:t>
      </w:r>
      <w:proofErr w:type="spellEnd"/>
      <w:r w:rsidRPr="002B0B44">
        <w:rPr>
          <w:rFonts w:eastAsiaTheme="minorHAnsi"/>
        </w:rPr>
        <w:t xml:space="preserve"> JC, Smith JL. Age related effects of transitional floor surfaces and obstruction of view on gait characteristics related to slips and falls. Int J Ind Ergon. 2000 Feb 1; 25(3):223-232. </w:t>
      </w:r>
      <w:r w:rsidRPr="002B0B44">
        <w:rPr>
          <w:rFonts w:eastAsiaTheme="minorHAnsi"/>
          <w:sz w:val="16"/>
          <w:szCs w:val="16"/>
        </w:rPr>
        <w:t>PMID: 20607122; PMCID: PMC2895255.</w:t>
      </w:r>
      <w:r w:rsidRPr="002B0B44">
        <w:rPr>
          <w:rFonts w:eastAsiaTheme="minorHAnsi"/>
        </w:rPr>
        <w:t xml:space="preserve"> </w:t>
      </w:r>
    </w:p>
    <w:p w14:paraId="54A5087C" w14:textId="77777777" w:rsidR="00A51A28" w:rsidRDefault="00A51A28" w:rsidP="00A51A28">
      <w:pPr>
        <w:pStyle w:val="ListParagraph"/>
      </w:pPr>
    </w:p>
    <w:p w14:paraId="5A436FC3" w14:textId="77777777" w:rsidR="000B139C" w:rsidRDefault="000B139C" w:rsidP="002B0B44">
      <w:pPr>
        <w:pStyle w:val="ListParagraph"/>
        <w:numPr>
          <w:ilvl w:val="0"/>
          <w:numId w:val="16"/>
        </w:numPr>
      </w:pPr>
      <w:proofErr w:type="spellStart"/>
      <w:r>
        <w:t>Gronqvist</w:t>
      </w:r>
      <w:proofErr w:type="spellEnd"/>
      <w:r>
        <w:t xml:space="preserve"> R, Abeysekera J, Gard G, Hsiang SM, Leamon TB, Newman DJ, </w:t>
      </w:r>
      <w:proofErr w:type="spellStart"/>
      <w:r>
        <w:t>Gielo-Perczak</w:t>
      </w:r>
      <w:proofErr w:type="spellEnd"/>
      <w:r>
        <w:t xml:space="preserve"> K, </w:t>
      </w:r>
      <w:r w:rsidRPr="002D3B81">
        <w:rPr>
          <w:b/>
        </w:rPr>
        <w:t>Lockhart TE</w:t>
      </w:r>
      <w:r>
        <w:t xml:space="preserve">, </w:t>
      </w:r>
      <w:r w:rsidR="002D3B81">
        <w:t>Pai CY-C. Human-centered approaches in slipperiness measurement. Ergonomics. 2001 Oct 29; 44(13):1167-99.</w:t>
      </w:r>
    </w:p>
    <w:p w14:paraId="68236933" w14:textId="77777777" w:rsidR="002D3B81" w:rsidRPr="000B139C" w:rsidRDefault="002D3B81" w:rsidP="002D3B81">
      <w:pPr>
        <w:pStyle w:val="ListParagraph"/>
      </w:pPr>
    </w:p>
    <w:p w14:paraId="3187AFCE" w14:textId="77777777" w:rsidR="000B139C" w:rsidRDefault="000B139C" w:rsidP="002B0B44">
      <w:pPr>
        <w:pStyle w:val="ListParagraph"/>
        <w:numPr>
          <w:ilvl w:val="0"/>
          <w:numId w:val="16"/>
        </w:numPr>
      </w:pPr>
      <w:r w:rsidRPr="000B139C">
        <w:rPr>
          <w:b/>
        </w:rPr>
        <w:t>Lockhart TE</w:t>
      </w:r>
      <w:r>
        <w:t xml:space="preserve">, </w:t>
      </w:r>
      <w:proofErr w:type="spellStart"/>
      <w:r>
        <w:t>Woldstad</w:t>
      </w:r>
      <w:proofErr w:type="spellEnd"/>
      <w:r>
        <w:t xml:space="preserve"> JC, Smith JL. Assessment of slip severity among different age groups, metrology of pedestrian locomotion and slip resistance. American Society for Testing and Materials, ASTM STP. 2002; 1424:17-32.</w:t>
      </w:r>
    </w:p>
    <w:p w14:paraId="3D70495A" w14:textId="77777777" w:rsidR="000B139C" w:rsidRPr="000B139C" w:rsidRDefault="000B139C" w:rsidP="000B139C">
      <w:pPr>
        <w:pStyle w:val="ListParagraph"/>
      </w:pPr>
    </w:p>
    <w:p w14:paraId="17BAE188" w14:textId="77777777" w:rsidR="002B0B44" w:rsidRPr="00975A22" w:rsidRDefault="002B0B44" w:rsidP="002B0B44">
      <w:pPr>
        <w:pStyle w:val="ListParagraph"/>
        <w:numPr>
          <w:ilvl w:val="0"/>
          <w:numId w:val="16"/>
        </w:numPr>
      </w:pPr>
      <w:r w:rsidRPr="00B31200">
        <w:rPr>
          <w:b/>
        </w:rPr>
        <w:t>Lockhart TE</w:t>
      </w:r>
      <w:r w:rsidRPr="00975A22">
        <w:t xml:space="preserve">, </w:t>
      </w:r>
      <w:proofErr w:type="spellStart"/>
      <w:r w:rsidRPr="00975A22">
        <w:t>Woldstad</w:t>
      </w:r>
      <w:proofErr w:type="spellEnd"/>
      <w:r w:rsidRPr="00975A22">
        <w:t xml:space="preserve"> JC, Smith JL, Ramsey JD. Effects of </w:t>
      </w:r>
      <w:proofErr w:type="gramStart"/>
      <w:r w:rsidRPr="00975A22">
        <w:t>age related</w:t>
      </w:r>
      <w:proofErr w:type="gramEnd"/>
      <w:r w:rsidRPr="00975A22">
        <w:t xml:space="preserve"> sensory degradation on perception of floor slipperiness and associated slip parameters. </w:t>
      </w:r>
      <w:proofErr w:type="spellStart"/>
      <w:r w:rsidRPr="00975A22">
        <w:t>Saf</w:t>
      </w:r>
      <w:proofErr w:type="spellEnd"/>
      <w:r w:rsidRPr="00975A22">
        <w:t xml:space="preserve"> Sci. 2002 Nov 1;</w:t>
      </w:r>
      <w:r>
        <w:t xml:space="preserve"> </w:t>
      </w:r>
      <w:r w:rsidRPr="00975A22">
        <w:t xml:space="preserve">40(7-8):689-703. </w:t>
      </w:r>
      <w:r w:rsidRPr="00975A22">
        <w:rPr>
          <w:sz w:val="16"/>
          <w:szCs w:val="16"/>
        </w:rPr>
        <w:t>PMID: 20607132; PMCID: PMC2895329.</w:t>
      </w:r>
      <w:r w:rsidRPr="00975A22">
        <w:rPr>
          <w:sz w:val="22"/>
        </w:rPr>
        <w:t xml:space="preserve"> </w:t>
      </w:r>
    </w:p>
    <w:p w14:paraId="776ADE18" w14:textId="77777777" w:rsidR="00A51A28" w:rsidRPr="00A51A28" w:rsidRDefault="00A51A28" w:rsidP="00A51A28">
      <w:pPr>
        <w:pStyle w:val="ListParagraph"/>
        <w:rPr>
          <w:sz w:val="16"/>
          <w:szCs w:val="16"/>
        </w:rPr>
      </w:pPr>
    </w:p>
    <w:p w14:paraId="59D727B1" w14:textId="77777777" w:rsidR="002B0B44" w:rsidRPr="00975A22" w:rsidRDefault="002B0B44" w:rsidP="002B0B44">
      <w:pPr>
        <w:pStyle w:val="ListParagraph"/>
        <w:numPr>
          <w:ilvl w:val="0"/>
          <w:numId w:val="16"/>
        </w:numPr>
        <w:rPr>
          <w:sz w:val="16"/>
          <w:szCs w:val="16"/>
        </w:rPr>
      </w:pPr>
      <w:r w:rsidRPr="00B31200">
        <w:rPr>
          <w:b/>
        </w:rPr>
        <w:t>Lockhart TE</w:t>
      </w:r>
      <w:r w:rsidRPr="00975A22">
        <w:t xml:space="preserve">, </w:t>
      </w:r>
      <w:proofErr w:type="spellStart"/>
      <w:r w:rsidRPr="00975A22">
        <w:t>Woldstad</w:t>
      </w:r>
      <w:proofErr w:type="spellEnd"/>
      <w:r w:rsidRPr="00975A22">
        <w:t xml:space="preserve"> JC, Smith JL. Effects of age-related gait changes on the biomechanics of slips and falls. Ergonomics. 2003 Oct 10;</w:t>
      </w:r>
      <w:r>
        <w:t xml:space="preserve"> </w:t>
      </w:r>
      <w:r w:rsidRPr="00975A22">
        <w:t xml:space="preserve">46(12):1136-60. </w:t>
      </w:r>
      <w:r w:rsidRPr="00975A22">
        <w:rPr>
          <w:sz w:val="16"/>
          <w:szCs w:val="16"/>
        </w:rPr>
        <w:t xml:space="preserve">PMID: 12933077; PMCID: PMC2891178. </w:t>
      </w:r>
    </w:p>
    <w:p w14:paraId="2E1A9D93" w14:textId="77777777" w:rsidR="00A51A28" w:rsidRPr="00A51A28" w:rsidRDefault="00A51A28" w:rsidP="00A51A28">
      <w:pPr>
        <w:pStyle w:val="ListParagraph"/>
        <w:rPr>
          <w:sz w:val="16"/>
          <w:szCs w:val="16"/>
        </w:rPr>
      </w:pPr>
    </w:p>
    <w:p w14:paraId="4E1BD5EF" w14:textId="77777777" w:rsidR="002B0B44" w:rsidRPr="00975A22" w:rsidRDefault="002B0B44" w:rsidP="002B0B44">
      <w:pPr>
        <w:pStyle w:val="ListParagraph"/>
        <w:numPr>
          <w:ilvl w:val="0"/>
          <w:numId w:val="16"/>
        </w:numPr>
        <w:rPr>
          <w:sz w:val="16"/>
          <w:szCs w:val="16"/>
        </w:rPr>
      </w:pPr>
      <w:r w:rsidRPr="00975A22">
        <w:t xml:space="preserve">James CR, Sizer PS, Starch DW, </w:t>
      </w:r>
      <w:r w:rsidRPr="00B31200">
        <w:rPr>
          <w:b/>
        </w:rPr>
        <w:t>Lockhart TE</w:t>
      </w:r>
      <w:r w:rsidRPr="00975A22">
        <w:t xml:space="preserve">, </w:t>
      </w:r>
      <w:proofErr w:type="spellStart"/>
      <w:r w:rsidRPr="00975A22">
        <w:t>Slauterbeck</w:t>
      </w:r>
      <w:proofErr w:type="spellEnd"/>
      <w:r w:rsidRPr="00975A22">
        <w:t xml:space="preserve"> J. Gender differences among sagittal plane knee kinematic and ground reaction force characteristics during a rapid sprint and cut maneuver. Res Q </w:t>
      </w:r>
      <w:proofErr w:type="spellStart"/>
      <w:r w:rsidRPr="00975A22">
        <w:t>Exerc</w:t>
      </w:r>
      <w:proofErr w:type="spellEnd"/>
      <w:r w:rsidRPr="00975A22">
        <w:t xml:space="preserve"> Sport. 2004 Mar;</w:t>
      </w:r>
      <w:r>
        <w:t xml:space="preserve"> </w:t>
      </w:r>
      <w:r w:rsidRPr="00975A22">
        <w:t xml:space="preserve">75(1):31-8. </w:t>
      </w:r>
      <w:r w:rsidRPr="00975A22">
        <w:rPr>
          <w:sz w:val="16"/>
          <w:szCs w:val="16"/>
        </w:rPr>
        <w:t xml:space="preserve">PMID: 15532359; PMCID: PMC2895261. </w:t>
      </w:r>
    </w:p>
    <w:p w14:paraId="1CEB213F" w14:textId="77777777" w:rsidR="00A51A28" w:rsidRDefault="00A51A28" w:rsidP="00A51A28">
      <w:pPr>
        <w:pStyle w:val="ListParagraph"/>
      </w:pPr>
    </w:p>
    <w:p w14:paraId="03672530" w14:textId="77777777" w:rsidR="002B0B44" w:rsidRPr="0025474E" w:rsidRDefault="002B0B44" w:rsidP="002B0B44">
      <w:pPr>
        <w:pStyle w:val="ListParagraph"/>
        <w:numPr>
          <w:ilvl w:val="0"/>
          <w:numId w:val="16"/>
        </w:numPr>
      </w:pPr>
      <w:r w:rsidRPr="0025474E">
        <w:t xml:space="preserve">Edmison J, Jones M, </w:t>
      </w:r>
      <w:r w:rsidRPr="0025474E">
        <w:rPr>
          <w:b/>
        </w:rPr>
        <w:t>Lockhart T</w:t>
      </w:r>
      <w:r w:rsidRPr="0025474E">
        <w:t xml:space="preserve">, Martin T. An e-textile system for motion analysis. Stud Health Technol Inform. 2004; 108:292-301. </w:t>
      </w:r>
      <w:r w:rsidRPr="0025474E">
        <w:rPr>
          <w:sz w:val="16"/>
          <w:szCs w:val="16"/>
        </w:rPr>
        <w:t>PMID: 15718659; PMCID: PMC2894467.</w:t>
      </w:r>
      <w:r w:rsidRPr="0025474E">
        <w:rPr>
          <w:sz w:val="22"/>
        </w:rPr>
        <w:t xml:space="preserve"> </w:t>
      </w:r>
    </w:p>
    <w:p w14:paraId="270A57DD" w14:textId="77777777" w:rsidR="00A51A28" w:rsidRDefault="00A51A28" w:rsidP="00A51A28">
      <w:pPr>
        <w:pStyle w:val="ListParagraph"/>
      </w:pPr>
    </w:p>
    <w:p w14:paraId="52D98051" w14:textId="77777777" w:rsidR="001F535A" w:rsidRDefault="001F535A" w:rsidP="002B0B44">
      <w:pPr>
        <w:pStyle w:val="ListParagraph"/>
        <w:numPr>
          <w:ilvl w:val="0"/>
          <w:numId w:val="16"/>
        </w:numPr>
      </w:pPr>
      <w:r w:rsidRPr="001F535A">
        <w:rPr>
          <w:b/>
        </w:rPr>
        <w:t>Lockhart TE</w:t>
      </w:r>
      <w:r>
        <w:t xml:space="preserve">, </w:t>
      </w:r>
      <w:proofErr w:type="spellStart"/>
      <w:r>
        <w:t>Gronqvist</w:t>
      </w:r>
      <w:proofErr w:type="spellEnd"/>
      <w:r>
        <w:t xml:space="preserve"> R, Change WR. A special issue on slip, trips, and falls. Safety Science. 2005; 43:355-7.</w:t>
      </w:r>
    </w:p>
    <w:p w14:paraId="7D1C84C1" w14:textId="77777777" w:rsidR="001F535A" w:rsidRDefault="001F535A" w:rsidP="001F535A">
      <w:pPr>
        <w:pStyle w:val="ListParagraph"/>
      </w:pPr>
    </w:p>
    <w:p w14:paraId="4A1DDE71" w14:textId="77777777" w:rsidR="002B0B44" w:rsidRPr="00975A22" w:rsidRDefault="002B0B44" w:rsidP="002B0B44">
      <w:pPr>
        <w:pStyle w:val="ListParagraph"/>
        <w:numPr>
          <w:ilvl w:val="0"/>
          <w:numId w:val="16"/>
        </w:numPr>
      </w:pPr>
      <w:r w:rsidRPr="00975A22">
        <w:t xml:space="preserve">Kim S, </w:t>
      </w:r>
      <w:r w:rsidRPr="00B24DB5">
        <w:rPr>
          <w:b/>
        </w:rPr>
        <w:t>Lockhart T</w:t>
      </w:r>
      <w:r w:rsidRPr="00975A22">
        <w:t xml:space="preserve">, Yoon HY. Relationship between age-related gait adaptations and required coefficient of friction. </w:t>
      </w:r>
      <w:proofErr w:type="spellStart"/>
      <w:r w:rsidRPr="00975A22">
        <w:t>Saf</w:t>
      </w:r>
      <w:proofErr w:type="spellEnd"/>
      <w:r w:rsidRPr="00975A22">
        <w:t xml:space="preserve"> Sci. 2005 Aug 1;</w:t>
      </w:r>
      <w:r>
        <w:t xml:space="preserve"> </w:t>
      </w:r>
      <w:r w:rsidRPr="00975A22">
        <w:t xml:space="preserve">43(7):425-436. </w:t>
      </w:r>
      <w:r w:rsidRPr="00975A22">
        <w:rPr>
          <w:sz w:val="16"/>
          <w:szCs w:val="16"/>
        </w:rPr>
        <w:t>PMID: 20582254; PMCID: PMC2892401.</w:t>
      </w:r>
      <w:r w:rsidRPr="00975A22">
        <w:t xml:space="preserve"> </w:t>
      </w:r>
    </w:p>
    <w:p w14:paraId="76EB787A" w14:textId="77777777" w:rsidR="00A51A28" w:rsidRDefault="00A51A28" w:rsidP="00A51A28">
      <w:pPr>
        <w:pStyle w:val="ListParagraph"/>
      </w:pPr>
    </w:p>
    <w:p w14:paraId="4279E1F2" w14:textId="77777777" w:rsidR="00F1507C" w:rsidRDefault="00F1507C" w:rsidP="002B0B44">
      <w:pPr>
        <w:pStyle w:val="ListParagraph"/>
        <w:numPr>
          <w:ilvl w:val="0"/>
          <w:numId w:val="16"/>
        </w:numPr>
      </w:pPr>
      <w:r>
        <w:t xml:space="preserve">Kim S, Yoon H-Y, </w:t>
      </w:r>
      <w:r w:rsidRPr="00F1507C">
        <w:rPr>
          <w:b/>
        </w:rPr>
        <w:t>Lockhart T.</w:t>
      </w:r>
      <w:r>
        <w:t xml:space="preserve"> Comparisons of spatial-temporal characteristics between young and old adults while </w:t>
      </w:r>
      <w:proofErr w:type="gramStart"/>
      <w:r>
        <w:t>walking:</w:t>
      </w:r>
      <w:proofErr w:type="gramEnd"/>
      <w:r>
        <w:t xml:space="preserve"> factors influencing the likelihood of slip-initiation. Journal of the Ergonomics Society of Korea. 2006 Feb; 25(1):43-9.</w:t>
      </w:r>
    </w:p>
    <w:p w14:paraId="58DDE40B" w14:textId="77777777" w:rsidR="00F1507C" w:rsidRPr="00F1507C" w:rsidRDefault="00F1507C" w:rsidP="00F1507C">
      <w:pPr>
        <w:pStyle w:val="ListParagraph"/>
      </w:pPr>
    </w:p>
    <w:p w14:paraId="53825FBF" w14:textId="77777777" w:rsidR="002B0B44" w:rsidRPr="00975A22" w:rsidRDefault="002B0B44" w:rsidP="002B0B44">
      <w:pPr>
        <w:pStyle w:val="ListParagraph"/>
        <w:numPr>
          <w:ilvl w:val="0"/>
          <w:numId w:val="16"/>
        </w:numPr>
      </w:pPr>
      <w:r w:rsidRPr="00B24DB5">
        <w:rPr>
          <w:b/>
        </w:rPr>
        <w:t>Lockhart TE</w:t>
      </w:r>
      <w:r w:rsidRPr="00975A22">
        <w:t>, Kim S. Relationship between hamstring activation rate and heel contact velocity: factors influencing age-related slip-induced falls. Gait Posture. 2006 Aug;</w:t>
      </w:r>
      <w:r>
        <w:t xml:space="preserve"> </w:t>
      </w:r>
      <w:r w:rsidRPr="00975A22">
        <w:t xml:space="preserve">24(1):23-34. </w:t>
      </w:r>
      <w:r w:rsidRPr="00975A22">
        <w:rPr>
          <w:sz w:val="16"/>
          <w:szCs w:val="16"/>
        </w:rPr>
        <w:t>PMID: 16112575; PMCID: PMC2895264.</w:t>
      </w:r>
      <w:r w:rsidRPr="00975A22">
        <w:t xml:space="preserve"> </w:t>
      </w:r>
    </w:p>
    <w:p w14:paraId="4BA015DA" w14:textId="77777777" w:rsidR="00A51A28" w:rsidRPr="00A51A28" w:rsidRDefault="00A51A28" w:rsidP="00A51A28">
      <w:pPr>
        <w:pStyle w:val="ListParagraph"/>
        <w:rPr>
          <w:sz w:val="16"/>
          <w:szCs w:val="16"/>
        </w:rPr>
      </w:pPr>
    </w:p>
    <w:p w14:paraId="57732283" w14:textId="77777777" w:rsidR="002B0B44" w:rsidRPr="00975A22" w:rsidRDefault="002B0B44" w:rsidP="002B0B44">
      <w:pPr>
        <w:pStyle w:val="ListParagraph"/>
        <w:numPr>
          <w:ilvl w:val="0"/>
          <w:numId w:val="16"/>
        </w:numPr>
        <w:rPr>
          <w:sz w:val="16"/>
          <w:szCs w:val="16"/>
        </w:rPr>
      </w:pPr>
      <w:r w:rsidRPr="00975A22">
        <w:t xml:space="preserve">Liu J, </w:t>
      </w:r>
      <w:r w:rsidRPr="00B24DB5">
        <w:rPr>
          <w:b/>
        </w:rPr>
        <w:t>Lockhart TE</w:t>
      </w:r>
      <w:r w:rsidRPr="00975A22">
        <w:t>. Comparison of 3D joint moments using local and global inverse dynamics approaches among three different age groups. Gait Posture. 2006 Jun;</w:t>
      </w:r>
      <w:r>
        <w:t xml:space="preserve"> </w:t>
      </w:r>
      <w:r w:rsidRPr="00975A22">
        <w:t xml:space="preserve">23(4):480-5. </w:t>
      </w:r>
      <w:r w:rsidRPr="00975A22">
        <w:rPr>
          <w:sz w:val="16"/>
          <w:szCs w:val="16"/>
        </w:rPr>
        <w:t xml:space="preserve">PMID: 16112576; PMCID: PMC2907535. </w:t>
      </w:r>
    </w:p>
    <w:p w14:paraId="76FFDF04" w14:textId="77777777" w:rsidR="00A51A28" w:rsidRDefault="00A51A28" w:rsidP="00A51A28">
      <w:pPr>
        <w:pStyle w:val="ListParagraph"/>
      </w:pPr>
    </w:p>
    <w:p w14:paraId="511B9E14" w14:textId="77777777" w:rsidR="002B0B44" w:rsidRPr="00975A22" w:rsidRDefault="002B0B44" w:rsidP="002B0B44">
      <w:pPr>
        <w:pStyle w:val="ListParagraph"/>
        <w:numPr>
          <w:ilvl w:val="0"/>
          <w:numId w:val="16"/>
        </w:numPr>
      </w:pPr>
      <w:r w:rsidRPr="00975A22">
        <w:t xml:space="preserve">Yoon HY, </w:t>
      </w:r>
      <w:r w:rsidRPr="00B24DB5">
        <w:rPr>
          <w:b/>
        </w:rPr>
        <w:t>Lockhart TE</w:t>
      </w:r>
      <w:r w:rsidRPr="00975A22">
        <w:t>. Nonfatal occupational injuries associated with slips and falls in the United States. Int J Ind Ergon. 2006 Jan 1;</w:t>
      </w:r>
      <w:r>
        <w:t xml:space="preserve"> </w:t>
      </w:r>
      <w:r w:rsidRPr="00975A22">
        <w:t>36(1):83-92</w:t>
      </w:r>
      <w:r w:rsidRPr="00975A22">
        <w:rPr>
          <w:sz w:val="16"/>
          <w:szCs w:val="16"/>
        </w:rPr>
        <w:t>. PMID: 20607131; PMCID: PMC2895328.</w:t>
      </w:r>
    </w:p>
    <w:p w14:paraId="2B8C4866" w14:textId="77777777" w:rsidR="00A51A28" w:rsidRDefault="00A51A28" w:rsidP="00A51A28">
      <w:pPr>
        <w:pStyle w:val="ListParagraph"/>
      </w:pPr>
    </w:p>
    <w:p w14:paraId="3FC23072" w14:textId="77777777" w:rsidR="002B0B44" w:rsidRPr="00975A22" w:rsidRDefault="002B0B44" w:rsidP="002B0B44">
      <w:pPr>
        <w:pStyle w:val="ListParagraph"/>
        <w:numPr>
          <w:ilvl w:val="0"/>
          <w:numId w:val="16"/>
        </w:numPr>
      </w:pPr>
      <w:r w:rsidRPr="00B24DB5">
        <w:rPr>
          <w:b/>
        </w:rPr>
        <w:t>Lockhart TE</w:t>
      </w:r>
      <w:r w:rsidRPr="00975A22">
        <w:t xml:space="preserve">, Atsumi B, Ghosh A, </w:t>
      </w:r>
      <w:proofErr w:type="spellStart"/>
      <w:r w:rsidRPr="00975A22">
        <w:t>Mekaroonreung</w:t>
      </w:r>
      <w:proofErr w:type="spellEnd"/>
      <w:r w:rsidRPr="00975A22">
        <w:t xml:space="preserve"> H, Spaulding J. Effects of planar and non-planar driver-side mirrors on age-related discomfort-glare responses. </w:t>
      </w:r>
      <w:proofErr w:type="spellStart"/>
      <w:r w:rsidRPr="00975A22">
        <w:t>Saf</w:t>
      </w:r>
      <w:proofErr w:type="spellEnd"/>
      <w:r w:rsidRPr="00975A22">
        <w:t xml:space="preserve"> Sci. 2006 Mar 1;</w:t>
      </w:r>
      <w:r>
        <w:t xml:space="preserve"> </w:t>
      </w:r>
      <w:r w:rsidRPr="00975A22">
        <w:t xml:space="preserve">44(3):187-195. </w:t>
      </w:r>
      <w:r w:rsidRPr="00975A22">
        <w:rPr>
          <w:sz w:val="16"/>
          <w:szCs w:val="16"/>
        </w:rPr>
        <w:t>PMID: 20582252; PMCID: PMC2892395.</w:t>
      </w:r>
      <w:r w:rsidRPr="00975A22">
        <w:t xml:space="preserve"> </w:t>
      </w:r>
    </w:p>
    <w:p w14:paraId="17C95285" w14:textId="77777777" w:rsidR="00A51A28" w:rsidRDefault="00A51A28" w:rsidP="00A51A28">
      <w:pPr>
        <w:pStyle w:val="ListParagraph"/>
      </w:pPr>
    </w:p>
    <w:p w14:paraId="216F6846" w14:textId="77777777" w:rsidR="002B0B44" w:rsidRPr="00975A22" w:rsidRDefault="002B0B44" w:rsidP="002B0B44">
      <w:pPr>
        <w:pStyle w:val="ListParagraph"/>
        <w:numPr>
          <w:ilvl w:val="0"/>
          <w:numId w:val="16"/>
        </w:numPr>
      </w:pPr>
      <w:r w:rsidRPr="00B24DB5">
        <w:rPr>
          <w:b/>
        </w:rPr>
        <w:t>Lockhart TE</w:t>
      </w:r>
      <w:r w:rsidRPr="00975A22">
        <w:t xml:space="preserve">, Smith JL, </w:t>
      </w:r>
      <w:proofErr w:type="spellStart"/>
      <w:r w:rsidRPr="00975A22">
        <w:t>Woldstad</w:t>
      </w:r>
      <w:proofErr w:type="spellEnd"/>
      <w:r w:rsidRPr="00975A22">
        <w:t xml:space="preserve"> JC. Effects of aging on the biomechanics of slips and falls. Hum Factors. 2005 Winter;</w:t>
      </w:r>
      <w:r>
        <w:t xml:space="preserve"> </w:t>
      </w:r>
      <w:r w:rsidRPr="00975A22">
        <w:t xml:space="preserve">47(4):708-29. </w:t>
      </w:r>
      <w:r w:rsidRPr="00975A22">
        <w:rPr>
          <w:sz w:val="16"/>
          <w:szCs w:val="16"/>
        </w:rPr>
        <w:t>PMID: 16553061; PMCID: PMC2895260.</w:t>
      </w:r>
      <w:r w:rsidRPr="00975A22">
        <w:t xml:space="preserve"> </w:t>
      </w:r>
    </w:p>
    <w:p w14:paraId="4A00027F" w14:textId="77777777" w:rsidR="00A51A28" w:rsidRDefault="00A51A28" w:rsidP="00A51A28">
      <w:pPr>
        <w:pStyle w:val="ListParagraph"/>
      </w:pPr>
    </w:p>
    <w:p w14:paraId="7D6C9D65" w14:textId="77777777" w:rsidR="002B0B44" w:rsidRPr="00975A22" w:rsidRDefault="002B0B44" w:rsidP="002B0B44">
      <w:pPr>
        <w:pStyle w:val="ListParagraph"/>
        <w:numPr>
          <w:ilvl w:val="0"/>
          <w:numId w:val="16"/>
        </w:numPr>
      </w:pPr>
      <w:r w:rsidRPr="00B24DB5">
        <w:rPr>
          <w:b/>
        </w:rPr>
        <w:lastRenderedPageBreak/>
        <w:t>Lockhart TE</w:t>
      </w:r>
      <w:r w:rsidRPr="00975A22">
        <w:t>, Spaulding JM, Park SH. Age-related slip avoidance strategy while walking over a known slippery floor surface. Gait Posture. 2007 Jun;</w:t>
      </w:r>
      <w:r>
        <w:t xml:space="preserve"> </w:t>
      </w:r>
      <w:r w:rsidRPr="00975A22">
        <w:t xml:space="preserve">26(1):142-9. </w:t>
      </w:r>
      <w:r w:rsidRPr="00975A22">
        <w:rPr>
          <w:sz w:val="16"/>
          <w:szCs w:val="16"/>
        </w:rPr>
        <w:t>PMID: 17023162; PMCID: PMC2895267.</w:t>
      </w:r>
      <w:r w:rsidRPr="00975A22">
        <w:t xml:space="preserve"> </w:t>
      </w:r>
    </w:p>
    <w:p w14:paraId="4ADF3509" w14:textId="77777777" w:rsidR="00A51A28" w:rsidRDefault="00A51A28" w:rsidP="00A51A28">
      <w:pPr>
        <w:pStyle w:val="ListParagraph"/>
      </w:pPr>
    </w:p>
    <w:p w14:paraId="70027228" w14:textId="77777777" w:rsidR="002B0B44" w:rsidRPr="00975A22" w:rsidRDefault="002B0B44" w:rsidP="002B0B44">
      <w:pPr>
        <w:pStyle w:val="ListParagraph"/>
        <w:numPr>
          <w:ilvl w:val="0"/>
          <w:numId w:val="16"/>
        </w:numPr>
      </w:pPr>
      <w:r w:rsidRPr="00975A22">
        <w:t xml:space="preserve">Granata KP, </w:t>
      </w:r>
      <w:r w:rsidRPr="00B24DB5">
        <w:rPr>
          <w:b/>
        </w:rPr>
        <w:t>Lockhart TE</w:t>
      </w:r>
      <w:r w:rsidRPr="00975A22">
        <w:t xml:space="preserve">. Dynamic stability differences in fall-prone and healthy adults. J </w:t>
      </w:r>
      <w:proofErr w:type="spellStart"/>
      <w:r w:rsidRPr="00975A22">
        <w:t>Electromyogr</w:t>
      </w:r>
      <w:proofErr w:type="spellEnd"/>
      <w:r w:rsidRPr="00975A22">
        <w:t xml:space="preserve"> </w:t>
      </w:r>
      <w:proofErr w:type="spellStart"/>
      <w:r w:rsidRPr="00975A22">
        <w:t>Kinesiol</w:t>
      </w:r>
      <w:proofErr w:type="spellEnd"/>
      <w:r w:rsidRPr="00975A22">
        <w:t>. 2008 Apr;</w:t>
      </w:r>
      <w:r>
        <w:t xml:space="preserve"> </w:t>
      </w:r>
      <w:r w:rsidRPr="00975A22">
        <w:t xml:space="preserve">18(2):172-8. Review. </w:t>
      </w:r>
      <w:r w:rsidRPr="00975A22">
        <w:rPr>
          <w:sz w:val="16"/>
          <w:szCs w:val="16"/>
        </w:rPr>
        <w:t>PMID: 17686633; PMCID: PMC2895268.</w:t>
      </w:r>
      <w:r w:rsidRPr="00975A22">
        <w:t xml:space="preserve"> </w:t>
      </w:r>
    </w:p>
    <w:p w14:paraId="28E26B35" w14:textId="77777777" w:rsidR="00A51A28" w:rsidRDefault="00A51A28" w:rsidP="00A51A28">
      <w:pPr>
        <w:pStyle w:val="ListParagraph"/>
      </w:pPr>
    </w:p>
    <w:p w14:paraId="1137A1B4" w14:textId="77777777" w:rsidR="002B0B44" w:rsidRPr="00975A22" w:rsidRDefault="002B0B44" w:rsidP="002B0B44">
      <w:pPr>
        <w:pStyle w:val="ListParagraph"/>
        <w:numPr>
          <w:ilvl w:val="0"/>
          <w:numId w:val="16"/>
        </w:numPr>
      </w:pPr>
      <w:r w:rsidRPr="00B24DB5">
        <w:rPr>
          <w:b/>
        </w:rPr>
        <w:t>Lockhart TE</w:t>
      </w:r>
      <w:r w:rsidRPr="00975A22">
        <w:t xml:space="preserve">. An integrated approach towards identifying age-related mechanisms of </w:t>
      </w:r>
      <w:proofErr w:type="gramStart"/>
      <w:r w:rsidRPr="00975A22">
        <w:t>slip initiated</w:t>
      </w:r>
      <w:proofErr w:type="gramEnd"/>
      <w:r w:rsidRPr="00975A22">
        <w:t xml:space="preserve"> falls. J </w:t>
      </w:r>
      <w:proofErr w:type="spellStart"/>
      <w:r w:rsidRPr="00975A22">
        <w:t>Electromyogr</w:t>
      </w:r>
      <w:proofErr w:type="spellEnd"/>
      <w:r w:rsidRPr="00975A22">
        <w:t xml:space="preserve"> </w:t>
      </w:r>
      <w:proofErr w:type="spellStart"/>
      <w:r w:rsidRPr="00975A22">
        <w:t>Kinesiol</w:t>
      </w:r>
      <w:proofErr w:type="spellEnd"/>
      <w:r w:rsidRPr="00975A22">
        <w:t>. 2008 Apr;</w:t>
      </w:r>
      <w:r>
        <w:t xml:space="preserve"> </w:t>
      </w:r>
      <w:r w:rsidRPr="00975A22">
        <w:t xml:space="preserve">18(2):205-17. Review. </w:t>
      </w:r>
      <w:r w:rsidRPr="00975A22">
        <w:rPr>
          <w:sz w:val="16"/>
          <w:szCs w:val="16"/>
        </w:rPr>
        <w:t>PMID: 17768070; PMCID: PMC2349089.</w:t>
      </w:r>
      <w:r w:rsidRPr="00975A22">
        <w:t xml:space="preserve"> </w:t>
      </w:r>
    </w:p>
    <w:p w14:paraId="1E433AE1" w14:textId="77777777" w:rsidR="00A51A28" w:rsidRDefault="00A51A28" w:rsidP="00A51A28">
      <w:pPr>
        <w:pStyle w:val="ListParagraph"/>
      </w:pPr>
    </w:p>
    <w:p w14:paraId="14367DF7" w14:textId="77777777" w:rsidR="002B0B44" w:rsidRPr="00975A22" w:rsidRDefault="002B0B44" w:rsidP="002B0B44">
      <w:pPr>
        <w:pStyle w:val="ListParagraph"/>
        <w:numPr>
          <w:ilvl w:val="0"/>
          <w:numId w:val="16"/>
        </w:numPr>
      </w:pPr>
      <w:r w:rsidRPr="00975A22">
        <w:t xml:space="preserve">Quek F, Ehrich R, </w:t>
      </w:r>
      <w:r w:rsidRPr="00B24DB5">
        <w:rPr>
          <w:b/>
        </w:rPr>
        <w:t>Lockhart T</w:t>
      </w:r>
      <w:r w:rsidRPr="00975A22">
        <w:t xml:space="preserve">. As go the feet: On the estimation of attentional focus from stance. ACM Trans </w:t>
      </w:r>
      <w:proofErr w:type="spellStart"/>
      <w:r w:rsidRPr="00975A22">
        <w:t>Comput</w:t>
      </w:r>
      <w:proofErr w:type="spellEnd"/>
      <w:r w:rsidRPr="00975A22">
        <w:t xml:space="preserve"> Hum Interact. 2008;</w:t>
      </w:r>
      <w:r>
        <w:t xml:space="preserve"> </w:t>
      </w:r>
      <w:r w:rsidRPr="00975A22">
        <w:t xml:space="preserve">2008:97-104. </w:t>
      </w:r>
      <w:r w:rsidRPr="00975A22">
        <w:rPr>
          <w:sz w:val="16"/>
          <w:szCs w:val="16"/>
        </w:rPr>
        <w:t>PMID: 20830212; PMCID: PMC2935654.</w:t>
      </w:r>
      <w:r w:rsidRPr="00975A22">
        <w:t xml:space="preserve"> </w:t>
      </w:r>
    </w:p>
    <w:p w14:paraId="098B375D" w14:textId="77777777" w:rsidR="00A51A28" w:rsidRDefault="00A51A28" w:rsidP="00A51A28">
      <w:pPr>
        <w:pStyle w:val="ListParagraph"/>
      </w:pPr>
    </w:p>
    <w:p w14:paraId="3CD79AF7" w14:textId="77777777" w:rsidR="002B0B44" w:rsidRPr="00975A22" w:rsidRDefault="002B0B44" w:rsidP="002B0B44">
      <w:pPr>
        <w:pStyle w:val="ListParagraph"/>
        <w:numPr>
          <w:ilvl w:val="0"/>
          <w:numId w:val="16"/>
        </w:numPr>
      </w:pPr>
      <w:r w:rsidRPr="00975A22">
        <w:t xml:space="preserve">Kim S, </w:t>
      </w:r>
      <w:r w:rsidRPr="00B24DB5">
        <w:rPr>
          <w:b/>
        </w:rPr>
        <w:t>Lockhart TE</w:t>
      </w:r>
      <w:r w:rsidRPr="00975A22">
        <w:t>. The effects of 10% front load carriage on the likelihood of slips and falls. Ind Health. 2008 Jan;</w:t>
      </w:r>
      <w:r>
        <w:t xml:space="preserve"> </w:t>
      </w:r>
      <w:r w:rsidRPr="00975A22">
        <w:t xml:space="preserve">46(1):32-9. </w:t>
      </w:r>
      <w:r w:rsidRPr="00975A22">
        <w:rPr>
          <w:sz w:val="16"/>
          <w:szCs w:val="16"/>
        </w:rPr>
        <w:t>PMID: 18270448; PMCID: PMC2907551.</w:t>
      </w:r>
      <w:r w:rsidRPr="00975A22">
        <w:t xml:space="preserve"> </w:t>
      </w:r>
    </w:p>
    <w:p w14:paraId="3660C7B4" w14:textId="77777777" w:rsidR="00A51A28" w:rsidRDefault="00A51A28" w:rsidP="00A51A28">
      <w:pPr>
        <w:pStyle w:val="ListParagraph"/>
      </w:pPr>
    </w:p>
    <w:p w14:paraId="39DA134A" w14:textId="77777777" w:rsidR="002B0B44" w:rsidRPr="00975A22" w:rsidRDefault="002B0B44" w:rsidP="002B0B44">
      <w:pPr>
        <w:pStyle w:val="ListParagraph"/>
        <w:numPr>
          <w:ilvl w:val="0"/>
          <w:numId w:val="16"/>
        </w:numPr>
      </w:pPr>
      <w:r w:rsidRPr="00975A22">
        <w:t xml:space="preserve">Parijat P, </w:t>
      </w:r>
      <w:r w:rsidRPr="00B24DB5">
        <w:rPr>
          <w:b/>
        </w:rPr>
        <w:t>Lockhart TE</w:t>
      </w:r>
      <w:r w:rsidRPr="00975A22">
        <w:t>. Effects of quadriceps fatigue on the biomechanics of gait and slip propensity. Gait Posture. 2008 Nov;</w:t>
      </w:r>
      <w:r>
        <w:t xml:space="preserve"> </w:t>
      </w:r>
      <w:r w:rsidRPr="00975A22">
        <w:t xml:space="preserve">28(4):568-73. </w:t>
      </w:r>
      <w:proofErr w:type="spellStart"/>
      <w:r w:rsidRPr="00975A22">
        <w:rPr>
          <w:sz w:val="16"/>
          <w:szCs w:val="16"/>
        </w:rPr>
        <w:t>doi</w:t>
      </w:r>
      <w:proofErr w:type="spellEnd"/>
      <w:r w:rsidRPr="00975A22">
        <w:rPr>
          <w:sz w:val="16"/>
          <w:szCs w:val="16"/>
        </w:rPr>
        <w:t>: 10.1016/j.gaitpost.2008.04.001. PMID: 18514522; PMCID: PMC2586294.</w:t>
      </w:r>
      <w:r w:rsidRPr="00975A22">
        <w:t xml:space="preserve"> </w:t>
      </w:r>
    </w:p>
    <w:p w14:paraId="7E22E1FC" w14:textId="77777777" w:rsidR="00A51A28" w:rsidRDefault="00A51A28" w:rsidP="00A51A28">
      <w:pPr>
        <w:pStyle w:val="ListParagraph"/>
      </w:pPr>
    </w:p>
    <w:p w14:paraId="1B44742A" w14:textId="77777777" w:rsidR="002B0B44" w:rsidRPr="00975A22" w:rsidRDefault="002B0B44" w:rsidP="002B0B44">
      <w:pPr>
        <w:pStyle w:val="ListParagraph"/>
        <w:numPr>
          <w:ilvl w:val="0"/>
          <w:numId w:val="16"/>
        </w:numPr>
      </w:pPr>
      <w:r w:rsidRPr="00975A22">
        <w:t xml:space="preserve">Shi W, </w:t>
      </w:r>
      <w:r w:rsidRPr="00B24DB5">
        <w:rPr>
          <w:b/>
        </w:rPr>
        <w:t>Lockhart TE</w:t>
      </w:r>
      <w:r w:rsidRPr="00975A22">
        <w:t xml:space="preserve">, Arbab M. Tinted windshield and its effects on aging drivers' visual acuity and glare response. </w:t>
      </w:r>
      <w:proofErr w:type="spellStart"/>
      <w:r w:rsidRPr="00975A22">
        <w:t>Saf</w:t>
      </w:r>
      <w:proofErr w:type="spellEnd"/>
      <w:r w:rsidRPr="00975A22">
        <w:t xml:space="preserve"> Sci. 2008 Oct 1;</w:t>
      </w:r>
      <w:r>
        <w:t xml:space="preserve"> </w:t>
      </w:r>
      <w:r w:rsidRPr="00975A22">
        <w:t xml:space="preserve">46(8):1223-1233. </w:t>
      </w:r>
      <w:r w:rsidRPr="00975A22">
        <w:rPr>
          <w:sz w:val="16"/>
          <w:szCs w:val="16"/>
        </w:rPr>
        <w:t>PMID: 20582251; PMCID: PMC2892392.</w:t>
      </w:r>
      <w:r w:rsidRPr="00975A22">
        <w:t xml:space="preserve"> </w:t>
      </w:r>
    </w:p>
    <w:p w14:paraId="2C292D3A" w14:textId="77777777" w:rsidR="00A51A28" w:rsidRDefault="00A51A28" w:rsidP="00A51A28">
      <w:pPr>
        <w:pStyle w:val="ListParagraph"/>
      </w:pPr>
    </w:p>
    <w:p w14:paraId="42B8C5DD" w14:textId="77777777" w:rsidR="002B0B44" w:rsidRPr="00975A22" w:rsidRDefault="002B0B44" w:rsidP="002B0B44">
      <w:pPr>
        <w:pStyle w:val="ListParagraph"/>
        <w:numPr>
          <w:ilvl w:val="0"/>
          <w:numId w:val="16"/>
        </w:numPr>
      </w:pPr>
      <w:r w:rsidRPr="00975A22">
        <w:t xml:space="preserve">Liu J, </w:t>
      </w:r>
      <w:r w:rsidRPr="00B24DB5">
        <w:rPr>
          <w:b/>
        </w:rPr>
        <w:t>Lockhart TE</w:t>
      </w:r>
      <w:r w:rsidRPr="00975A22">
        <w:t>, Jones M, Martin T. Local Dynamic Stability Assessment of Motion Impaired Elderly Using Electronic Textile Pants. IEEE Trans Autom Sci Eng. 2008 Oct;</w:t>
      </w:r>
      <w:r>
        <w:t xml:space="preserve"> </w:t>
      </w:r>
      <w:r w:rsidRPr="00975A22">
        <w:t xml:space="preserve">5(4):696-702. </w:t>
      </w:r>
      <w:r w:rsidRPr="00975A22">
        <w:rPr>
          <w:sz w:val="16"/>
          <w:szCs w:val="16"/>
        </w:rPr>
        <w:t>PMID: 20953265; PMCID: PMC2954429.</w:t>
      </w:r>
      <w:r w:rsidRPr="00975A22">
        <w:t xml:space="preserve"> </w:t>
      </w:r>
    </w:p>
    <w:p w14:paraId="458B872D" w14:textId="77777777" w:rsidR="00A51A28" w:rsidRDefault="00A51A28" w:rsidP="00A51A28">
      <w:pPr>
        <w:pStyle w:val="ListParagraph"/>
      </w:pPr>
    </w:p>
    <w:p w14:paraId="14CDA5AA" w14:textId="77777777" w:rsidR="002B0B44" w:rsidRPr="00975A22" w:rsidRDefault="002B0B44" w:rsidP="002B0B44">
      <w:pPr>
        <w:pStyle w:val="ListParagraph"/>
        <w:numPr>
          <w:ilvl w:val="0"/>
          <w:numId w:val="16"/>
        </w:numPr>
      </w:pPr>
      <w:r w:rsidRPr="00B24DB5">
        <w:rPr>
          <w:b/>
        </w:rPr>
        <w:t>Lockhart TE</w:t>
      </w:r>
      <w:r w:rsidRPr="00975A22">
        <w:t>, Liu J. Differentiating fall-prone and healthy adults using local dynamic stability. Ergonomics. 2008 Dec;</w:t>
      </w:r>
      <w:r>
        <w:t xml:space="preserve"> </w:t>
      </w:r>
      <w:r w:rsidRPr="00975A22">
        <w:t xml:space="preserve">51(12):1860-72. </w:t>
      </w:r>
      <w:proofErr w:type="spellStart"/>
      <w:r w:rsidRPr="00975A22">
        <w:rPr>
          <w:sz w:val="16"/>
          <w:szCs w:val="16"/>
        </w:rPr>
        <w:t>doi</w:t>
      </w:r>
      <w:proofErr w:type="spellEnd"/>
      <w:r w:rsidRPr="00975A22">
        <w:rPr>
          <w:sz w:val="16"/>
          <w:szCs w:val="16"/>
        </w:rPr>
        <w:t>: 10.1080/00140130802567079. PMID: 19034782; PMCID: PMC2892176.</w:t>
      </w:r>
      <w:r w:rsidRPr="00975A22">
        <w:t xml:space="preserve"> </w:t>
      </w:r>
    </w:p>
    <w:p w14:paraId="305915D8" w14:textId="77777777" w:rsidR="00A51A28" w:rsidRDefault="00A51A28" w:rsidP="00A51A28">
      <w:pPr>
        <w:pStyle w:val="ListParagraph"/>
      </w:pPr>
    </w:p>
    <w:p w14:paraId="64A7C3F4" w14:textId="77777777" w:rsidR="002B0B44" w:rsidRPr="00975A22" w:rsidRDefault="002B0B44" w:rsidP="002B0B44">
      <w:pPr>
        <w:pStyle w:val="ListParagraph"/>
        <w:numPr>
          <w:ilvl w:val="0"/>
          <w:numId w:val="16"/>
        </w:numPr>
      </w:pPr>
      <w:r w:rsidRPr="00975A22">
        <w:t xml:space="preserve">Parijat P, </w:t>
      </w:r>
      <w:r w:rsidRPr="00B24DB5">
        <w:rPr>
          <w:b/>
        </w:rPr>
        <w:t>Lockhart TE</w:t>
      </w:r>
      <w:r w:rsidRPr="00975A22">
        <w:t>. Effects of lower extremity muscle fatigue on the outcomes of slip-induced falls. Ergonomics. 2008 Dec;</w:t>
      </w:r>
      <w:r>
        <w:t xml:space="preserve"> </w:t>
      </w:r>
      <w:r w:rsidRPr="00975A22">
        <w:t xml:space="preserve">51(12):1873-84. </w:t>
      </w:r>
      <w:proofErr w:type="spellStart"/>
      <w:r w:rsidRPr="00975A22">
        <w:rPr>
          <w:sz w:val="16"/>
          <w:szCs w:val="16"/>
        </w:rPr>
        <w:t>doi</w:t>
      </w:r>
      <w:proofErr w:type="spellEnd"/>
      <w:r w:rsidRPr="00975A22">
        <w:rPr>
          <w:sz w:val="16"/>
          <w:szCs w:val="16"/>
        </w:rPr>
        <w:t>: 10.1080/00140130802567087. PMID: 19034783; PMCID: PMC2892174.</w:t>
      </w:r>
      <w:r w:rsidRPr="00975A22">
        <w:t xml:space="preserve"> </w:t>
      </w:r>
    </w:p>
    <w:p w14:paraId="1315423B" w14:textId="77777777" w:rsidR="00A51A28" w:rsidRDefault="00A51A28" w:rsidP="00A51A28">
      <w:pPr>
        <w:pStyle w:val="ListParagraph"/>
      </w:pPr>
    </w:p>
    <w:p w14:paraId="319A9C10" w14:textId="77777777" w:rsidR="002B0B44" w:rsidRPr="00975A22" w:rsidRDefault="002B0B44" w:rsidP="002B0B44">
      <w:pPr>
        <w:pStyle w:val="ListParagraph"/>
        <w:numPr>
          <w:ilvl w:val="0"/>
          <w:numId w:val="16"/>
        </w:numPr>
      </w:pPr>
      <w:r w:rsidRPr="00975A22">
        <w:t xml:space="preserve">Lee M, Roan M, Smith B, </w:t>
      </w:r>
      <w:r w:rsidRPr="00B24DB5">
        <w:rPr>
          <w:b/>
        </w:rPr>
        <w:t>Lockhart TE</w:t>
      </w:r>
      <w:r w:rsidRPr="00975A22">
        <w:t>. Gait analysis to classify external load conditions using linear discriminant analysis. Hum Mov Sci. 2009 Apr;</w:t>
      </w:r>
      <w:r>
        <w:t xml:space="preserve"> </w:t>
      </w:r>
      <w:r w:rsidRPr="00975A22">
        <w:t xml:space="preserve">28(2):226-35. </w:t>
      </w:r>
      <w:proofErr w:type="spellStart"/>
      <w:r w:rsidRPr="00975A22">
        <w:rPr>
          <w:sz w:val="16"/>
          <w:szCs w:val="16"/>
        </w:rPr>
        <w:t>doi</w:t>
      </w:r>
      <w:proofErr w:type="spellEnd"/>
      <w:r w:rsidRPr="00975A22">
        <w:rPr>
          <w:sz w:val="16"/>
          <w:szCs w:val="16"/>
        </w:rPr>
        <w:t>: 10.1016/j.humov.2008.10.008. PMID: 19162355; PMCID: PMC2908309.</w:t>
      </w:r>
      <w:r w:rsidRPr="00975A22">
        <w:t xml:space="preserve"> </w:t>
      </w:r>
    </w:p>
    <w:p w14:paraId="1361E85C" w14:textId="77777777" w:rsidR="00A51A28" w:rsidRDefault="00A51A28" w:rsidP="00A51A28">
      <w:pPr>
        <w:pStyle w:val="ListParagraph"/>
      </w:pPr>
    </w:p>
    <w:p w14:paraId="2E1BBD08" w14:textId="77777777" w:rsidR="002B0B44" w:rsidRPr="00975A22" w:rsidRDefault="002B0B44" w:rsidP="002B0B44">
      <w:pPr>
        <w:pStyle w:val="ListParagraph"/>
        <w:numPr>
          <w:ilvl w:val="0"/>
          <w:numId w:val="16"/>
        </w:numPr>
      </w:pPr>
      <w:r w:rsidRPr="00975A22">
        <w:t xml:space="preserve">Liu J, </w:t>
      </w:r>
      <w:r w:rsidRPr="00B24DB5">
        <w:rPr>
          <w:b/>
        </w:rPr>
        <w:t>Lockhart TE</w:t>
      </w:r>
      <w:r w:rsidRPr="00975A22">
        <w:t xml:space="preserve">. Age-related joint moment characteristics during normal gait and successful </w:t>
      </w:r>
      <w:proofErr w:type="gramStart"/>
      <w:r w:rsidRPr="00975A22">
        <w:t>reactive-recovery</w:t>
      </w:r>
      <w:proofErr w:type="gramEnd"/>
      <w:r w:rsidRPr="00975A22">
        <w:t xml:space="preserve"> from unexpected slip perturbations. Gait Posture. 2009 Oct;</w:t>
      </w:r>
      <w:r>
        <w:t xml:space="preserve"> </w:t>
      </w:r>
      <w:r w:rsidRPr="00975A22">
        <w:t xml:space="preserve">30(3):276-81. </w:t>
      </w:r>
      <w:proofErr w:type="spellStart"/>
      <w:r w:rsidRPr="00975A22">
        <w:rPr>
          <w:sz w:val="16"/>
          <w:szCs w:val="16"/>
        </w:rPr>
        <w:t>doi</w:t>
      </w:r>
      <w:proofErr w:type="spellEnd"/>
      <w:r w:rsidRPr="00975A22">
        <w:rPr>
          <w:sz w:val="16"/>
          <w:szCs w:val="16"/>
        </w:rPr>
        <w:t>: 10.1016/j.gaitpost.2009.04.005. PMID: 19581088; PMCID: PMC3716287.</w:t>
      </w:r>
      <w:r w:rsidRPr="00975A22">
        <w:t xml:space="preserve"> </w:t>
      </w:r>
    </w:p>
    <w:p w14:paraId="792FAACD" w14:textId="77777777" w:rsidR="00A51A28" w:rsidRPr="00A51A28" w:rsidRDefault="00A51A28" w:rsidP="00A51A28">
      <w:pPr>
        <w:ind w:left="720"/>
        <w:contextualSpacing/>
        <w:rPr>
          <w:rFonts w:eastAsiaTheme="minorHAnsi"/>
        </w:rPr>
      </w:pPr>
    </w:p>
    <w:p w14:paraId="34B884F1" w14:textId="77777777" w:rsidR="002B0B44" w:rsidRDefault="002B0B44" w:rsidP="002B0B44">
      <w:pPr>
        <w:numPr>
          <w:ilvl w:val="0"/>
          <w:numId w:val="16"/>
        </w:numPr>
        <w:contextualSpacing/>
        <w:rPr>
          <w:rFonts w:eastAsiaTheme="minorHAnsi"/>
        </w:rPr>
      </w:pPr>
      <w:r w:rsidRPr="00975A22">
        <w:t xml:space="preserve">Kim S, </w:t>
      </w:r>
      <w:r w:rsidRPr="00B24DB5">
        <w:rPr>
          <w:b/>
        </w:rPr>
        <w:t>Lockhart T</w:t>
      </w:r>
      <w:r w:rsidRPr="00975A22">
        <w:t xml:space="preserve">. Effects of 8 weeks of balance or weight training for the independently living elderly on the outcomes of induced slips. Int J </w:t>
      </w:r>
      <w:proofErr w:type="spellStart"/>
      <w:r w:rsidRPr="00975A22">
        <w:t>Rehabil</w:t>
      </w:r>
      <w:proofErr w:type="spellEnd"/>
      <w:r w:rsidRPr="00975A22">
        <w:t xml:space="preserve"> Res. 2010 Mar;</w:t>
      </w:r>
      <w:r>
        <w:t xml:space="preserve"> </w:t>
      </w:r>
      <w:r w:rsidRPr="00975A22">
        <w:t xml:space="preserve">33(1):49-55. </w:t>
      </w:r>
      <w:proofErr w:type="spellStart"/>
      <w:r w:rsidRPr="00975A22">
        <w:rPr>
          <w:sz w:val="16"/>
          <w:szCs w:val="16"/>
        </w:rPr>
        <w:t>doi</w:t>
      </w:r>
      <w:proofErr w:type="spellEnd"/>
      <w:r w:rsidRPr="00975A22">
        <w:rPr>
          <w:sz w:val="16"/>
          <w:szCs w:val="16"/>
        </w:rPr>
        <w:t>: 10.1097/MRR.0b013e32832e6b5e. PMID: 19773670; PubMed Central PMCID: PMC2929758</w:t>
      </w:r>
      <w:r>
        <w:rPr>
          <w:sz w:val="16"/>
          <w:szCs w:val="16"/>
        </w:rPr>
        <w:t>.</w:t>
      </w:r>
    </w:p>
    <w:p w14:paraId="25D0DECE" w14:textId="77777777" w:rsidR="00A51A28" w:rsidRDefault="00A51A28" w:rsidP="00A51A28">
      <w:pPr>
        <w:pStyle w:val="ListParagraph"/>
      </w:pPr>
    </w:p>
    <w:p w14:paraId="590042BA" w14:textId="77777777" w:rsidR="002B0B44" w:rsidRPr="00975A22" w:rsidRDefault="002B0B44" w:rsidP="002B0B44">
      <w:pPr>
        <w:pStyle w:val="ListParagraph"/>
        <w:numPr>
          <w:ilvl w:val="0"/>
          <w:numId w:val="16"/>
        </w:numPr>
      </w:pPr>
      <w:r w:rsidRPr="00975A22">
        <w:t xml:space="preserve">Kim S, </w:t>
      </w:r>
      <w:r w:rsidRPr="00B24DB5">
        <w:rPr>
          <w:b/>
        </w:rPr>
        <w:t>Lockhart T</w:t>
      </w:r>
      <w:r w:rsidRPr="00975A22">
        <w:t>, Roberto K. The effects of 8-week balance training or weight training: For the elderly on fear of falling measures and social activity levels. Qual Ageing. 2009 Nov 20;</w:t>
      </w:r>
      <w:r>
        <w:t xml:space="preserve"> </w:t>
      </w:r>
      <w:r w:rsidRPr="00975A22">
        <w:t xml:space="preserve">10(4):37-48. </w:t>
      </w:r>
      <w:r w:rsidRPr="00975A22">
        <w:rPr>
          <w:sz w:val="16"/>
          <w:szCs w:val="16"/>
        </w:rPr>
        <w:t>PMID: 21394234; PMCID: PMC3050533.</w:t>
      </w:r>
      <w:r w:rsidRPr="00975A22">
        <w:t xml:space="preserve"> </w:t>
      </w:r>
    </w:p>
    <w:p w14:paraId="7A0CB4C1" w14:textId="77777777" w:rsidR="00A51A28" w:rsidRDefault="00A51A28" w:rsidP="00A51A28">
      <w:pPr>
        <w:pStyle w:val="ListParagraph"/>
      </w:pPr>
    </w:p>
    <w:p w14:paraId="547F527D" w14:textId="77777777" w:rsidR="002B0B44" w:rsidRPr="00975A22" w:rsidRDefault="002B0B44" w:rsidP="002B0B44">
      <w:pPr>
        <w:pStyle w:val="ListParagraph"/>
        <w:numPr>
          <w:ilvl w:val="0"/>
          <w:numId w:val="16"/>
        </w:numPr>
      </w:pPr>
      <w:r w:rsidRPr="00B24DB5">
        <w:rPr>
          <w:b/>
        </w:rPr>
        <w:t>Lockhart TE</w:t>
      </w:r>
      <w:r w:rsidRPr="00975A22">
        <w:t xml:space="preserve">, Barth AT, Zhang X, Songra R, Abdel-Rahman E, Lach J. Portable, Non-Invasive Fall Risk Assessment in End Stage Renal Disease Patients on Hemodialysis. ACM Trans </w:t>
      </w:r>
      <w:proofErr w:type="spellStart"/>
      <w:r w:rsidRPr="00975A22">
        <w:t>Comput</w:t>
      </w:r>
      <w:proofErr w:type="spellEnd"/>
      <w:r w:rsidRPr="00975A22">
        <w:t xml:space="preserve"> Hum Interact. 2010:84-93. </w:t>
      </w:r>
      <w:r w:rsidRPr="00975A22">
        <w:rPr>
          <w:sz w:val="16"/>
          <w:szCs w:val="16"/>
        </w:rPr>
        <w:t>PMID: 22124286; PMCID: PMC3223867.</w:t>
      </w:r>
      <w:r w:rsidRPr="00975A22">
        <w:t xml:space="preserve"> </w:t>
      </w:r>
    </w:p>
    <w:p w14:paraId="338C6159" w14:textId="77777777" w:rsidR="00A51A28" w:rsidRDefault="00A51A28" w:rsidP="00A51A28">
      <w:pPr>
        <w:pStyle w:val="ListParagraph"/>
      </w:pPr>
    </w:p>
    <w:p w14:paraId="2B7F684D" w14:textId="77777777" w:rsidR="002B0B44" w:rsidRPr="00975A22" w:rsidRDefault="002B0B44" w:rsidP="002B0B44">
      <w:pPr>
        <w:pStyle w:val="ListParagraph"/>
        <w:numPr>
          <w:ilvl w:val="0"/>
          <w:numId w:val="16"/>
        </w:numPr>
      </w:pPr>
      <w:r w:rsidRPr="00B24DB5">
        <w:rPr>
          <w:b/>
        </w:rPr>
        <w:t>Lockhart T</w:t>
      </w:r>
      <w:r w:rsidRPr="00975A22">
        <w:t>, Kim S, Kapur R, Jarrott S. Evaluation of gait characteristics and ground reaction forces in cognitively declined older adults with an emphasis on slip-induced falls. Assist Technol. 2009 Winter;</w:t>
      </w:r>
      <w:r>
        <w:t xml:space="preserve"> </w:t>
      </w:r>
      <w:r w:rsidRPr="00975A22">
        <w:t xml:space="preserve">21(4):188-95. </w:t>
      </w:r>
      <w:proofErr w:type="spellStart"/>
      <w:r w:rsidRPr="00975A22">
        <w:rPr>
          <w:sz w:val="16"/>
          <w:szCs w:val="16"/>
        </w:rPr>
        <w:t>doi</w:t>
      </w:r>
      <w:proofErr w:type="spellEnd"/>
      <w:r w:rsidRPr="00975A22">
        <w:rPr>
          <w:sz w:val="16"/>
          <w:szCs w:val="16"/>
        </w:rPr>
        <w:t>: 10.1080/10400430903246043. PMID: 20066885; PMCID: PMC2894627.</w:t>
      </w:r>
      <w:r w:rsidRPr="00975A22">
        <w:t xml:space="preserve"> </w:t>
      </w:r>
    </w:p>
    <w:p w14:paraId="51D12B10" w14:textId="77777777" w:rsidR="00A51A28" w:rsidRDefault="00A51A28" w:rsidP="00A51A28">
      <w:pPr>
        <w:pStyle w:val="ListParagraph"/>
      </w:pPr>
    </w:p>
    <w:p w14:paraId="606DDD87" w14:textId="77777777" w:rsidR="002B0B44" w:rsidRPr="00975A22" w:rsidRDefault="002B0B44" w:rsidP="002B0B44">
      <w:pPr>
        <w:pStyle w:val="ListParagraph"/>
        <w:numPr>
          <w:ilvl w:val="0"/>
          <w:numId w:val="16"/>
        </w:numPr>
      </w:pPr>
      <w:r w:rsidRPr="00975A22">
        <w:lastRenderedPageBreak/>
        <w:t xml:space="preserve">Kim S, </w:t>
      </w:r>
      <w:r w:rsidRPr="00B24DB5">
        <w:rPr>
          <w:b/>
        </w:rPr>
        <w:t>Lockhart T</w:t>
      </w:r>
      <w:r w:rsidRPr="00975A22">
        <w:t xml:space="preserve">, Nam CS. Leg Strength Comparison between Younger and </w:t>
      </w:r>
      <w:proofErr w:type="gramStart"/>
      <w:r w:rsidRPr="00975A22">
        <w:t>Middle-age</w:t>
      </w:r>
      <w:proofErr w:type="gramEnd"/>
      <w:r w:rsidRPr="00975A22">
        <w:t xml:space="preserve"> Adults. Int J Ind Ergon. 2010 May 1;</w:t>
      </w:r>
      <w:r>
        <w:t xml:space="preserve"> </w:t>
      </w:r>
      <w:r w:rsidRPr="00975A22">
        <w:t xml:space="preserve">40(3):315-320. </w:t>
      </w:r>
      <w:r w:rsidRPr="00975A22">
        <w:rPr>
          <w:sz w:val="16"/>
          <w:szCs w:val="16"/>
        </w:rPr>
        <w:t>PMID: 20436934; PMCID: PMC2861367.</w:t>
      </w:r>
      <w:r w:rsidRPr="00975A22">
        <w:t xml:space="preserve"> </w:t>
      </w:r>
    </w:p>
    <w:p w14:paraId="71D86047" w14:textId="77777777" w:rsidR="00A51A28" w:rsidRPr="00A51A28" w:rsidRDefault="00A51A28" w:rsidP="00A51A28">
      <w:pPr>
        <w:ind w:left="720"/>
        <w:contextualSpacing/>
        <w:rPr>
          <w:rFonts w:eastAsiaTheme="minorHAnsi"/>
        </w:rPr>
      </w:pPr>
    </w:p>
    <w:p w14:paraId="14F274A3" w14:textId="77777777" w:rsidR="002B0B44" w:rsidRPr="002B0B44" w:rsidRDefault="002B0B44" w:rsidP="002B0B44">
      <w:pPr>
        <w:numPr>
          <w:ilvl w:val="0"/>
          <w:numId w:val="16"/>
        </w:numPr>
        <w:contextualSpacing/>
        <w:rPr>
          <w:rFonts w:eastAsiaTheme="minorHAnsi"/>
        </w:rPr>
      </w:pPr>
      <w:r w:rsidRPr="00B24DB5">
        <w:rPr>
          <w:b/>
        </w:rPr>
        <w:t>Lockhart TE</w:t>
      </w:r>
      <w:r w:rsidRPr="00975A22">
        <w:t>, Shi W. Effects of age on dynamic accommodation. Ergonomics. 2010 Jul;</w:t>
      </w:r>
      <w:r>
        <w:t xml:space="preserve"> </w:t>
      </w:r>
      <w:r w:rsidRPr="00975A22">
        <w:t xml:space="preserve">53(7):892-903. </w:t>
      </w:r>
      <w:proofErr w:type="spellStart"/>
      <w:r w:rsidRPr="00975A22">
        <w:rPr>
          <w:sz w:val="16"/>
          <w:szCs w:val="16"/>
        </w:rPr>
        <w:t>doi</w:t>
      </w:r>
      <w:proofErr w:type="spellEnd"/>
      <w:r w:rsidRPr="00975A22">
        <w:rPr>
          <w:sz w:val="16"/>
          <w:szCs w:val="16"/>
        </w:rPr>
        <w:t>: 10.1080/00140139.2010.489968. PMID: 20582770; PMCID: PMC2908311</w:t>
      </w:r>
      <w:r>
        <w:rPr>
          <w:sz w:val="16"/>
          <w:szCs w:val="16"/>
        </w:rPr>
        <w:t>.</w:t>
      </w:r>
    </w:p>
    <w:p w14:paraId="347159F9" w14:textId="77777777" w:rsidR="00A51A28" w:rsidRDefault="00A51A28" w:rsidP="00A51A28">
      <w:pPr>
        <w:pStyle w:val="ListParagraph"/>
      </w:pPr>
    </w:p>
    <w:p w14:paraId="7B95673E" w14:textId="77777777" w:rsidR="002B0B44" w:rsidRPr="007305A1" w:rsidRDefault="002B0B44" w:rsidP="002B0B44">
      <w:pPr>
        <w:pStyle w:val="ListParagraph"/>
        <w:numPr>
          <w:ilvl w:val="0"/>
          <w:numId w:val="16"/>
        </w:numPr>
      </w:pPr>
      <w:r w:rsidRPr="00975A22">
        <w:t xml:space="preserve">Antin JF, </w:t>
      </w:r>
      <w:r w:rsidRPr="00B24DB5">
        <w:rPr>
          <w:b/>
        </w:rPr>
        <w:t>Lockhart TE</w:t>
      </w:r>
      <w:r w:rsidRPr="00975A22">
        <w:t xml:space="preserve">, Stanley LM, Guo F. Comparing the impairment profiles of older drivers and non-drivers: toward the development of a fitness-to-drive model. </w:t>
      </w:r>
      <w:proofErr w:type="spellStart"/>
      <w:r w:rsidRPr="00975A22">
        <w:t>Saf</w:t>
      </w:r>
      <w:proofErr w:type="spellEnd"/>
      <w:r w:rsidRPr="00975A22">
        <w:t xml:space="preserve"> Sci. 2012 Feb 1;</w:t>
      </w:r>
      <w:r>
        <w:t xml:space="preserve"> </w:t>
      </w:r>
      <w:r w:rsidRPr="00975A22">
        <w:t xml:space="preserve">50(2):333-341. </w:t>
      </w:r>
      <w:r w:rsidRPr="00975A22">
        <w:rPr>
          <w:sz w:val="16"/>
          <w:szCs w:val="16"/>
        </w:rPr>
        <w:t>PMID: 22058607; PMCID: PMC3206264.</w:t>
      </w:r>
      <w:r w:rsidRPr="00975A22">
        <w:t xml:space="preserve"> </w:t>
      </w:r>
      <w:r w:rsidRPr="007305A1">
        <w:t xml:space="preserve">  </w:t>
      </w:r>
    </w:p>
    <w:p w14:paraId="2DA6A1CC" w14:textId="77777777" w:rsidR="00A51A28" w:rsidRDefault="00A51A28" w:rsidP="00A51A28">
      <w:pPr>
        <w:pStyle w:val="ListParagraph"/>
      </w:pPr>
    </w:p>
    <w:p w14:paraId="6C99D4B7" w14:textId="77777777" w:rsidR="002B0B44" w:rsidRPr="00975A22" w:rsidRDefault="002B0B44" w:rsidP="002B0B44">
      <w:pPr>
        <w:pStyle w:val="ListParagraph"/>
        <w:numPr>
          <w:ilvl w:val="0"/>
          <w:numId w:val="16"/>
        </w:numPr>
      </w:pPr>
      <w:r w:rsidRPr="00975A22">
        <w:t xml:space="preserve">Parijat P, </w:t>
      </w:r>
      <w:r w:rsidRPr="00B24DB5">
        <w:rPr>
          <w:b/>
        </w:rPr>
        <w:t>Lockhart TE</w:t>
      </w:r>
      <w:r w:rsidRPr="00975A22">
        <w:t xml:space="preserve">. Effects of </w:t>
      </w:r>
      <w:proofErr w:type="gramStart"/>
      <w:r w:rsidRPr="00975A22">
        <w:t>moveable</w:t>
      </w:r>
      <w:proofErr w:type="gramEnd"/>
      <w:r w:rsidRPr="00975A22">
        <w:t xml:space="preserve"> platform training in preventing slip-induced falls in older adults. Ann Biomed Eng. 2012 May;</w:t>
      </w:r>
      <w:r>
        <w:t xml:space="preserve"> </w:t>
      </w:r>
      <w:r w:rsidRPr="00975A22">
        <w:t xml:space="preserve">40(5):1111-21. </w:t>
      </w:r>
      <w:proofErr w:type="spellStart"/>
      <w:r w:rsidRPr="00975A22">
        <w:rPr>
          <w:sz w:val="16"/>
          <w:szCs w:val="16"/>
        </w:rPr>
        <w:t>doi</w:t>
      </w:r>
      <w:proofErr w:type="spellEnd"/>
      <w:r w:rsidRPr="00975A22">
        <w:rPr>
          <w:sz w:val="16"/>
          <w:szCs w:val="16"/>
        </w:rPr>
        <w:t>: 0.1007/s10439-011-0477-0. PMID: 22134467; PMCID: PMC3319506.</w:t>
      </w:r>
      <w:r w:rsidRPr="00975A22">
        <w:t xml:space="preserve"> </w:t>
      </w:r>
    </w:p>
    <w:p w14:paraId="648266DE" w14:textId="77777777" w:rsidR="002B0B44" w:rsidRPr="00975A22" w:rsidRDefault="002B0B44" w:rsidP="002B0B44"/>
    <w:p w14:paraId="79B12C2F" w14:textId="77777777" w:rsidR="002B0B44" w:rsidRPr="00975A22" w:rsidRDefault="002B0B44" w:rsidP="002B0B44">
      <w:pPr>
        <w:pStyle w:val="ListParagraph"/>
        <w:numPr>
          <w:ilvl w:val="0"/>
          <w:numId w:val="16"/>
        </w:numPr>
      </w:pPr>
      <w:r w:rsidRPr="00975A22">
        <w:t xml:space="preserve">Liu J, </w:t>
      </w:r>
      <w:r w:rsidRPr="00B24DB5">
        <w:rPr>
          <w:b/>
        </w:rPr>
        <w:t>Lockhart TE</w:t>
      </w:r>
      <w:r w:rsidRPr="00975A22">
        <w:t xml:space="preserve">. Automatic individual calibration in fall detection—an integrative ambulatory measurement framework. </w:t>
      </w:r>
      <w:proofErr w:type="spellStart"/>
      <w:r w:rsidRPr="00975A22">
        <w:t>Comput</w:t>
      </w:r>
      <w:proofErr w:type="spellEnd"/>
      <w:r w:rsidRPr="00975A22">
        <w:t xml:space="preserve"> Methods </w:t>
      </w:r>
      <w:proofErr w:type="spellStart"/>
      <w:r w:rsidRPr="00975A22">
        <w:t>Biomech</w:t>
      </w:r>
      <w:proofErr w:type="spellEnd"/>
      <w:r w:rsidRPr="00975A22">
        <w:t xml:space="preserve"> Biomed Engin. 2013;</w:t>
      </w:r>
      <w:r>
        <w:t xml:space="preserve"> </w:t>
      </w:r>
      <w:r w:rsidRPr="00975A22">
        <w:t xml:space="preserve">16(5):504-10. </w:t>
      </w:r>
      <w:proofErr w:type="spellStart"/>
      <w:r w:rsidRPr="00975A22">
        <w:rPr>
          <w:sz w:val="16"/>
          <w:szCs w:val="16"/>
        </w:rPr>
        <w:t>doi</w:t>
      </w:r>
      <w:proofErr w:type="spellEnd"/>
      <w:r w:rsidRPr="00975A22">
        <w:rPr>
          <w:sz w:val="16"/>
          <w:szCs w:val="16"/>
        </w:rPr>
        <w:t>: 10.1080/10255842.2011.627329. PMID: 22149355; PMCID: PMC3309173.</w:t>
      </w:r>
      <w:r w:rsidRPr="00975A22">
        <w:t xml:space="preserve"> </w:t>
      </w:r>
    </w:p>
    <w:p w14:paraId="1CF9099A" w14:textId="77777777" w:rsidR="00A51A28" w:rsidRDefault="00A51A28" w:rsidP="00A51A28">
      <w:pPr>
        <w:pStyle w:val="ListParagraph"/>
      </w:pPr>
    </w:p>
    <w:p w14:paraId="18F21C9C" w14:textId="77777777" w:rsidR="002B0B44" w:rsidRPr="00975A22" w:rsidRDefault="002B0B44" w:rsidP="002B0B44">
      <w:pPr>
        <w:pStyle w:val="ListParagraph"/>
        <w:numPr>
          <w:ilvl w:val="0"/>
          <w:numId w:val="16"/>
        </w:numPr>
      </w:pPr>
      <w:r w:rsidRPr="00975A22">
        <w:t xml:space="preserve">Park SH, Lee K, </w:t>
      </w:r>
      <w:r w:rsidRPr="00B24DB5">
        <w:rPr>
          <w:b/>
        </w:rPr>
        <w:t>Lockhart T</w:t>
      </w:r>
      <w:r w:rsidRPr="00975A22">
        <w:t xml:space="preserve">, Kim S. Effects of sound on postural stability during quiet standing. J </w:t>
      </w:r>
      <w:proofErr w:type="spellStart"/>
      <w:r w:rsidRPr="00975A22">
        <w:t>Neuroeng</w:t>
      </w:r>
      <w:proofErr w:type="spellEnd"/>
      <w:r w:rsidRPr="00975A22">
        <w:t xml:space="preserve"> </w:t>
      </w:r>
      <w:proofErr w:type="spellStart"/>
      <w:r w:rsidRPr="00975A22">
        <w:t>Rehabil</w:t>
      </w:r>
      <w:proofErr w:type="spellEnd"/>
      <w:r w:rsidRPr="00975A22">
        <w:t>. 2011 Dec 15;</w:t>
      </w:r>
      <w:r>
        <w:t xml:space="preserve"> </w:t>
      </w:r>
      <w:r w:rsidRPr="00975A22">
        <w:t xml:space="preserve">8:67. </w:t>
      </w:r>
      <w:proofErr w:type="spellStart"/>
      <w:r w:rsidRPr="00975A22">
        <w:rPr>
          <w:sz w:val="16"/>
          <w:szCs w:val="16"/>
        </w:rPr>
        <w:t>doi</w:t>
      </w:r>
      <w:proofErr w:type="spellEnd"/>
      <w:r w:rsidRPr="00975A22">
        <w:rPr>
          <w:sz w:val="16"/>
          <w:szCs w:val="16"/>
        </w:rPr>
        <w:t>: 10.1186/1743-0003-8-67. PMID: 22168248; PMCID: PMC3275494.</w:t>
      </w:r>
      <w:r w:rsidRPr="00975A22">
        <w:t xml:space="preserve"> </w:t>
      </w:r>
    </w:p>
    <w:p w14:paraId="1B4040F9" w14:textId="77777777" w:rsidR="00A51A28" w:rsidRDefault="00A51A28" w:rsidP="00A51A28">
      <w:pPr>
        <w:pStyle w:val="ListParagraph"/>
      </w:pPr>
    </w:p>
    <w:p w14:paraId="0B09620F" w14:textId="77777777" w:rsidR="002B0B44" w:rsidRPr="00975A22" w:rsidRDefault="002B0B44" w:rsidP="002B0B44">
      <w:pPr>
        <w:pStyle w:val="ListParagraph"/>
        <w:numPr>
          <w:ilvl w:val="0"/>
          <w:numId w:val="16"/>
        </w:numPr>
      </w:pPr>
      <w:r w:rsidRPr="00975A22">
        <w:t xml:space="preserve">Wu X, </w:t>
      </w:r>
      <w:r w:rsidRPr="00B24DB5">
        <w:rPr>
          <w:b/>
        </w:rPr>
        <w:t>Lockhart TE</w:t>
      </w:r>
      <w:r w:rsidRPr="00975A22">
        <w:t xml:space="preserve">, Yeoh HT. Effects of obesity on slip-induced fall risks among young male adults. J </w:t>
      </w:r>
      <w:proofErr w:type="spellStart"/>
      <w:r w:rsidRPr="00975A22">
        <w:t>Biomech</w:t>
      </w:r>
      <w:proofErr w:type="spellEnd"/>
      <w:r w:rsidRPr="00975A22">
        <w:t>. 2012 Apr 5;</w:t>
      </w:r>
      <w:r>
        <w:t xml:space="preserve"> </w:t>
      </w:r>
      <w:r w:rsidRPr="00975A22">
        <w:t xml:space="preserve">45(6):1042-7. </w:t>
      </w:r>
      <w:proofErr w:type="spellStart"/>
      <w:r w:rsidRPr="00975A22">
        <w:rPr>
          <w:sz w:val="16"/>
          <w:szCs w:val="16"/>
        </w:rPr>
        <w:t>doi</w:t>
      </w:r>
      <w:proofErr w:type="spellEnd"/>
      <w:r w:rsidRPr="00975A22">
        <w:rPr>
          <w:sz w:val="16"/>
          <w:szCs w:val="16"/>
        </w:rPr>
        <w:t>: 10.1016/j.jbiomech.2011.12.021. PMID: 22304846; PMCID: PMC3310324.</w:t>
      </w:r>
      <w:r w:rsidRPr="00975A22">
        <w:t xml:space="preserve"> </w:t>
      </w:r>
    </w:p>
    <w:p w14:paraId="02038583" w14:textId="77777777" w:rsidR="00A51A28" w:rsidRDefault="00A51A28" w:rsidP="00A51A28">
      <w:pPr>
        <w:pStyle w:val="ListParagraph"/>
      </w:pPr>
    </w:p>
    <w:p w14:paraId="5C259E92" w14:textId="77777777" w:rsidR="002B0B44" w:rsidRPr="00975A22" w:rsidRDefault="002B0B44" w:rsidP="002B0B44">
      <w:pPr>
        <w:pStyle w:val="ListParagraph"/>
        <w:numPr>
          <w:ilvl w:val="0"/>
          <w:numId w:val="16"/>
        </w:numPr>
      </w:pPr>
      <w:r w:rsidRPr="00975A22">
        <w:t xml:space="preserve">Kim S, </w:t>
      </w:r>
      <w:r w:rsidRPr="00B24DB5">
        <w:rPr>
          <w:b/>
        </w:rPr>
        <w:t>Lockhart T</w:t>
      </w:r>
      <w:r w:rsidRPr="00975A22">
        <w:t xml:space="preserve">. Lower limb control and mobility following exercise training. J </w:t>
      </w:r>
      <w:proofErr w:type="spellStart"/>
      <w:r w:rsidRPr="00975A22">
        <w:t>Neuroeng</w:t>
      </w:r>
      <w:proofErr w:type="spellEnd"/>
      <w:r w:rsidRPr="00975A22">
        <w:t xml:space="preserve"> </w:t>
      </w:r>
      <w:proofErr w:type="spellStart"/>
      <w:r w:rsidRPr="00975A22">
        <w:t>Rehabil</w:t>
      </w:r>
      <w:proofErr w:type="spellEnd"/>
      <w:r w:rsidRPr="00975A22">
        <w:t>. 2012 Feb 15;</w:t>
      </w:r>
      <w:r>
        <w:t xml:space="preserve"> </w:t>
      </w:r>
      <w:r w:rsidRPr="00975A22">
        <w:t xml:space="preserve">9:15. </w:t>
      </w:r>
      <w:proofErr w:type="spellStart"/>
      <w:r w:rsidRPr="00975A22">
        <w:rPr>
          <w:sz w:val="16"/>
          <w:szCs w:val="16"/>
        </w:rPr>
        <w:t>doi</w:t>
      </w:r>
      <w:proofErr w:type="spellEnd"/>
      <w:r w:rsidRPr="00975A22">
        <w:rPr>
          <w:sz w:val="16"/>
          <w:szCs w:val="16"/>
        </w:rPr>
        <w:t>: 10.1186/1743-0003-9-15. PMID: 22335998; PMCID: PMC3305391.</w:t>
      </w:r>
      <w:r w:rsidRPr="00975A22">
        <w:t xml:space="preserve"> </w:t>
      </w:r>
    </w:p>
    <w:p w14:paraId="2A4138C9" w14:textId="77777777" w:rsidR="00A51A28" w:rsidRDefault="00A51A28" w:rsidP="00A51A28">
      <w:pPr>
        <w:pStyle w:val="ListParagraph"/>
      </w:pPr>
    </w:p>
    <w:p w14:paraId="232C3729" w14:textId="77777777" w:rsidR="002B0B44" w:rsidRPr="00975A22" w:rsidRDefault="002B0B44" w:rsidP="002B0B44">
      <w:pPr>
        <w:pStyle w:val="ListParagraph"/>
        <w:numPr>
          <w:ilvl w:val="0"/>
          <w:numId w:val="16"/>
        </w:numPr>
      </w:pPr>
      <w:r w:rsidRPr="00B24DB5">
        <w:rPr>
          <w:b/>
        </w:rPr>
        <w:t>Lockhart TE</w:t>
      </w:r>
      <w:r w:rsidRPr="00975A22">
        <w:t xml:space="preserve">, Yeoh HT, Soangra R, </w:t>
      </w:r>
      <w:proofErr w:type="spellStart"/>
      <w:r w:rsidRPr="00975A22">
        <w:t>Jongprasithporn</w:t>
      </w:r>
      <w:proofErr w:type="spellEnd"/>
      <w:r w:rsidRPr="00975A22">
        <w:t xml:space="preserve"> M, Zhang J, Wu X, Ghosh A. Non-invasive fall risk assessment in community dwelling elderly with wireless inertial measurement units. Biomed Sci </w:t>
      </w:r>
      <w:proofErr w:type="spellStart"/>
      <w:r w:rsidRPr="00975A22">
        <w:t>Instrum</w:t>
      </w:r>
      <w:proofErr w:type="spellEnd"/>
      <w:r w:rsidRPr="00975A22">
        <w:t>. 2012;</w:t>
      </w:r>
      <w:r>
        <w:t xml:space="preserve"> </w:t>
      </w:r>
      <w:r w:rsidRPr="00975A22">
        <w:t xml:space="preserve">48:260-7. </w:t>
      </w:r>
      <w:r w:rsidRPr="00975A22">
        <w:rPr>
          <w:sz w:val="16"/>
          <w:szCs w:val="16"/>
        </w:rPr>
        <w:t>PMID: 22846292; PMCID: PMC3716278.</w:t>
      </w:r>
      <w:r w:rsidRPr="00975A22">
        <w:t xml:space="preserve"> </w:t>
      </w:r>
    </w:p>
    <w:p w14:paraId="724CE5F3" w14:textId="77777777" w:rsidR="00A51A28" w:rsidRDefault="00A51A28" w:rsidP="00A51A28">
      <w:pPr>
        <w:pStyle w:val="ListParagraph"/>
      </w:pPr>
    </w:p>
    <w:p w14:paraId="0B1E951D" w14:textId="77777777" w:rsidR="002B0B44" w:rsidRPr="00975A22" w:rsidRDefault="002B0B44" w:rsidP="002B0B44">
      <w:pPr>
        <w:pStyle w:val="ListParagraph"/>
        <w:numPr>
          <w:ilvl w:val="0"/>
          <w:numId w:val="16"/>
        </w:numPr>
      </w:pPr>
      <w:proofErr w:type="spellStart"/>
      <w:r w:rsidRPr="00975A22">
        <w:t>Seimetz</w:t>
      </w:r>
      <w:proofErr w:type="spellEnd"/>
      <w:r w:rsidRPr="00975A22">
        <w:t xml:space="preserve"> C, Tan D, Katayama R, </w:t>
      </w:r>
      <w:r w:rsidRPr="00B24DB5">
        <w:rPr>
          <w:b/>
        </w:rPr>
        <w:t>Lockhart T</w:t>
      </w:r>
      <w:r w:rsidRPr="00975A22">
        <w:t xml:space="preserve">. A comparison between methods of measuring </w:t>
      </w:r>
      <w:proofErr w:type="spellStart"/>
      <w:r w:rsidRPr="00975A22">
        <w:t>postrual</w:t>
      </w:r>
      <w:proofErr w:type="spellEnd"/>
      <w:r w:rsidRPr="00975A22">
        <w:t xml:space="preserve"> stability: force plates versus accelerometers. Biomed Sci </w:t>
      </w:r>
      <w:proofErr w:type="spellStart"/>
      <w:r w:rsidRPr="00975A22">
        <w:t>Instrum</w:t>
      </w:r>
      <w:proofErr w:type="spellEnd"/>
      <w:r w:rsidRPr="00975A22">
        <w:t>. 2012;</w:t>
      </w:r>
      <w:r>
        <w:t xml:space="preserve"> </w:t>
      </w:r>
      <w:r w:rsidRPr="00975A22">
        <w:t xml:space="preserve">48:386-92. </w:t>
      </w:r>
      <w:r w:rsidRPr="00975A22">
        <w:rPr>
          <w:sz w:val="16"/>
          <w:szCs w:val="16"/>
        </w:rPr>
        <w:t>PMID: 22846310; PMCID: PMC3716367</w:t>
      </w:r>
      <w:r w:rsidRPr="00975A22">
        <w:t xml:space="preserve">. </w:t>
      </w:r>
    </w:p>
    <w:p w14:paraId="2F4B3A80" w14:textId="77777777" w:rsidR="00A51A28" w:rsidRDefault="00A51A28" w:rsidP="00A51A28">
      <w:pPr>
        <w:pStyle w:val="ListParagraph"/>
      </w:pPr>
    </w:p>
    <w:p w14:paraId="7410067B" w14:textId="77777777" w:rsidR="002B0B44" w:rsidRPr="00975A22" w:rsidRDefault="002B0B44" w:rsidP="002B0B44">
      <w:pPr>
        <w:pStyle w:val="ListParagraph"/>
        <w:numPr>
          <w:ilvl w:val="0"/>
          <w:numId w:val="16"/>
        </w:numPr>
      </w:pPr>
      <w:r w:rsidRPr="00975A22">
        <w:t xml:space="preserve">Soangra R, </w:t>
      </w:r>
      <w:r w:rsidRPr="00B24DB5">
        <w:rPr>
          <w:b/>
        </w:rPr>
        <w:t>Lockhart TE</w:t>
      </w:r>
      <w:r w:rsidRPr="00975A22">
        <w:t xml:space="preserve">. A comparative study for performance evaluation of sit-to-stand task with body worn sensor and existing laboratory methods. Biomed Sci </w:t>
      </w:r>
      <w:proofErr w:type="spellStart"/>
      <w:r w:rsidRPr="00975A22">
        <w:t>Instrum</w:t>
      </w:r>
      <w:proofErr w:type="spellEnd"/>
      <w:r w:rsidRPr="00975A22">
        <w:t>. 2012;</w:t>
      </w:r>
      <w:r>
        <w:t xml:space="preserve"> </w:t>
      </w:r>
      <w:r w:rsidRPr="00975A22">
        <w:t xml:space="preserve">48:407-14. </w:t>
      </w:r>
      <w:r w:rsidRPr="00975A22">
        <w:rPr>
          <w:sz w:val="16"/>
          <w:szCs w:val="16"/>
        </w:rPr>
        <w:t xml:space="preserve">PMID: 22846313; PMCID: PMC3716258. </w:t>
      </w:r>
    </w:p>
    <w:p w14:paraId="25D58F8D" w14:textId="77777777" w:rsidR="00A51A28" w:rsidRDefault="00A51A28" w:rsidP="00A51A28">
      <w:pPr>
        <w:pStyle w:val="ListParagraph"/>
      </w:pPr>
    </w:p>
    <w:p w14:paraId="0CF0D93C" w14:textId="77777777" w:rsidR="002B0B44" w:rsidRPr="00975A22" w:rsidRDefault="002B0B44" w:rsidP="002B0B44">
      <w:pPr>
        <w:pStyle w:val="ListParagraph"/>
        <w:numPr>
          <w:ilvl w:val="0"/>
          <w:numId w:val="16"/>
        </w:numPr>
      </w:pPr>
      <w:r w:rsidRPr="00975A22">
        <w:t xml:space="preserve">Soangra R, </w:t>
      </w:r>
      <w:r w:rsidRPr="00B24DB5">
        <w:rPr>
          <w:b/>
        </w:rPr>
        <w:t>Lockhart TE</w:t>
      </w:r>
      <w:r w:rsidRPr="00975A22">
        <w:t xml:space="preserve">. Determination of </w:t>
      </w:r>
      <w:proofErr w:type="spellStart"/>
      <w:r w:rsidRPr="00975A22">
        <w:t>stabilogram</w:t>
      </w:r>
      <w:proofErr w:type="spellEnd"/>
      <w:r w:rsidRPr="00975A22">
        <w:t xml:space="preserve"> diffusion analysis coefficients and invariant density analysis parameters to understand postural stability associated </w:t>
      </w:r>
      <w:proofErr w:type="gramStart"/>
      <w:r w:rsidRPr="00975A22">
        <w:t>with standing</w:t>
      </w:r>
      <w:proofErr w:type="gramEnd"/>
      <w:r w:rsidRPr="00975A22">
        <w:t xml:space="preserve"> on anti-fatigue mats. Biomed Sci </w:t>
      </w:r>
      <w:proofErr w:type="spellStart"/>
      <w:r w:rsidRPr="00975A22">
        <w:t>Instrum</w:t>
      </w:r>
      <w:proofErr w:type="spellEnd"/>
      <w:r w:rsidRPr="00975A22">
        <w:t>. 2012;</w:t>
      </w:r>
      <w:r>
        <w:t xml:space="preserve"> </w:t>
      </w:r>
      <w:r w:rsidRPr="00975A22">
        <w:t xml:space="preserve">48:415-22. </w:t>
      </w:r>
      <w:r w:rsidRPr="00975A22">
        <w:rPr>
          <w:sz w:val="16"/>
          <w:szCs w:val="16"/>
        </w:rPr>
        <w:t xml:space="preserve">PMID: 22846314; PMCID: PMC3716259. </w:t>
      </w:r>
    </w:p>
    <w:p w14:paraId="0ECA9171" w14:textId="77777777" w:rsidR="00A51A28" w:rsidRDefault="00A51A28" w:rsidP="00A51A28">
      <w:pPr>
        <w:pStyle w:val="ListParagraph"/>
      </w:pPr>
    </w:p>
    <w:p w14:paraId="0C3A49D6" w14:textId="77777777" w:rsidR="002B0B44" w:rsidRPr="00975A22" w:rsidRDefault="002B0B44" w:rsidP="002B0B44">
      <w:pPr>
        <w:pStyle w:val="ListParagraph"/>
        <w:numPr>
          <w:ilvl w:val="0"/>
          <w:numId w:val="16"/>
        </w:numPr>
      </w:pPr>
      <w:r w:rsidRPr="00975A22">
        <w:t xml:space="preserve">Haynes CA, </w:t>
      </w:r>
      <w:r w:rsidRPr="00B24DB5">
        <w:rPr>
          <w:b/>
        </w:rPr>
        <w:t>Lockhart TE</w:t>
      </w:r>
      <w:r w:rsidRPr="00975A22">
        <w:t xml:space="preserve">. Evaluation of gait and slip parameters for adults with intellectual disability. J </w:t>
      </w:r>
      <w:proofErr w:type="spellStart"/>
      <w:r w:rsidRPr="00975A22">
        <w:t>Biomech</w:t>
      </w:r>
      <w:proofErr w:type="spellEnd"/>
      <w:r w:rsidRPr="00975A22">
        <w:t>. 2012 Sep 21;</w:t>
      </w:r>
      <w:r>
        <w:t xml:space="preserve"> </w:t>
      </w:r>
      <w:r w:rsidRPr="00975A22">
        <w:t xml:space="preserve">45(14):2337-41. </w:t>
      </w:r>
      <w:proofErr w:type="spellStart"/>
      <w:r w:rsidRPr="00975A22">
        <w:rPr>
          <w:sz w:val="16"/>
          <w:szCs w:val="16"/>
        </w:rPr>
        <w:t>doi</w:t>
      </w:r>
      <w:proofErr w:type="spellEnd"/>
      <w:r w:rsidRPr="00975A22">
        <w:rPr>
          <w:sz w:val="16"/>
          <w:szCs w:val="16"/>
        </w:rPr>
        <w:t>: 10.1016/j.jbiomech.2012.07.003. PMID: 22867766; PMCID: PMC3438330.</w:t>
      </w:r>
    </w:p>
    <w:p w14:paraId="332F498B" w14:textId="77777777" w:rsidR="00A51A28" w:rsidRDefault="00A51A28" w:rsidP="00A51A28">
      <w:pPr>
        <w:pStyle w:val="ListParagraph"/>
      </w:pPr>
    </w:p>
    <w:p w14:paraId="3825392E" w14:textId="77777777" w:rsidR="002B0B44" w:rsidRPr="00975A22" w:rsidRDefault="002B0B44" w:rsidP="002B0B44">
      <w:pPr>
        <w:pStyle w:val="ListParagraph"/>
        <w:numPr>
          <w:ilvl w:val="0"/>
          <w:numId w:val="16"/>
        </w:numPr>
      </w:pPr>
      <w:r w:rsidRPr="00975A22">
        <w:t xml:space="preserve">Liu J, Zhang X, </w:t>
      </w:r>
      <w:r w:rsidRPr="00B24DB5">
        <w:rPr>
          <w:b/>
        </w:rPr>
        <w:t>Lockhart TE</w:t>
      </w:r>
      <w:r w:rsidRPr="00975A22">
        <w:t xml:space="preserve">. Fall risk assessments based on postural and dynamic stability using inertial measurement unit. </w:t>
      </w:r>
      <w:proofErr w:type="spellStart"/>
      <w:r w:rsidRPr="00975A22">
        <w:t>Saf</w:t>
      </w:r>
      <w:proofErr w:type="spellEnd"/>
      <w:r w:rsidRPr="00975A22">
        <w:t xml:space="preserve"> Health Work. 2012 Sep;</w:t>
      </w:r>
      <w:r>
        <w:t xml:space="preserve"> </w:t>
      </w:r>
      <w:r w:rsidRPr="00975A22">
        <w:t xml:space="preserve">3(3):192-8. </w:t>
      </w:r>
      <w:r w:rsidRPr="00975A22">
        <w:rPr>
          <w:sz w:val="16"/>
          <w:szCs w:val="16"/>
        </w:rPr>
        <w:t xml:space="preserve">PMID: 23019531; PMCID: PMC3443694. </w:t>
      </w:r>
    </w:p>
    <w:p w14:paraId="070F71D5" w14:textId="77777777" w:rsidR="00A51A28" w:rsidRDefault="00A51A28" w:rsidP="00A51A28">
      <w:pPr>
        <w:pStyle w:val="ListParagraph"/>
      </w:pPr>
    </w:p>
    <w:p w14:paraId="768E9CDE" w14:textId="77777777" w:rsidR="002B0B44" w:rsidRPr="00975A22" w:rsidRDefault="002B0B44" w:rsidP="002B0B44">
      <w:pPr>
        <w:pStyle w:val="ListParagraph"/>
        <w:numPr>
          <w:ilvl w:val="0"/>
          <w:numId w:val="16"/>
        </w:numPr>
      </w:pPr>
      <w:r w:rsidRPr="00975A22">
        <w:t xml:space="preserve">Soangra R, </w:t>
      </w:r>
      <w:r w:rsidRPr="00B24DB5">
        <w:rPr>
          <w:b/>
        </w:rPr>
        <w:t>Lockhart TE</w:t>
      </w:r>
      <w:r w:rsidRPr="00975A22">
        <w:t>, Lach J, Abdel-Rahman EM. Effects of hemodialysis therapy on sit-to-walk characteristics in end stage renal disease patients. Ann Biomed Eng. 2013 Apr;</w:t>
      </w:r>
      <w:r>
        <w:t xml:space="preserve"> </w:t>
      </w:r>
      <w:r w:rsidRPr="00975A22">
        <w:t xml:space="preserve">41(4):795-805. </w:t>
      </w:r>
      <w:proofErr w:type="spellStart"/>
      <w:r w:rsidRPr="00975A22">
        <w:rPr>
          <w:sz w:val="16"/>
          <w:szCs w:val="16"/>
        </w:rPr>
        <w:t>doi</w:t>
      </w:r>
      <w:proofErr w:type="spellEnd"/>
      <w:r w:rsidRPr="00975A22">
        <w:rPr>
          <w:sz w:val="16"/>
          <w:szCs w:val="16"/>
        </w:rPr>
        <w:t>: 10.1007/s10439-012-0701-6. PMID: 23212801; PMCID: PMC3606691.</w:t>
      </w:r>
    </w:p>
    <w:p w14:paraId="5824DC18" w14:textId="77777777" w:rsidR="00A51A28" w:rsidRDefault="00A51A28" w:rsidP="00A51A28">
      <w:pPr>
        <w:pStyle w:val="ListParagraph"/>
      </w:pPr>
    </w:p>
    <w:p w14:paraId="191C70D8" w14:textId="77777777" w:rsidR="002B0B44" w:rsidRPr="00975A22" w:rsidRDefault="002B0B44" w:rsidP="002B0B44">
      <w:pPr>
        <w:pStyle w:val="ListParagraph"/>
        <w:numPr>
          <w:ilvl w:val="0"/>
          <w:numId w:val="16"/>
        </w:numPr>
      </w:pPr>
      <w:r w:rsidRPr="00975A22">
        <w:t xml:space="preserve">Yeoh HT, </w:t>
      </w:r>
      <w:r w:rsidRPr="00B24DB5">
        <w:rPr>
          <w:b/>
        </w:rPr>
        <w:t>Lockhart TE</w:t>
      </w:r>
      <w:r w:rsidRPr="00975A22">
        <w:t>, Wu X. Non-fatal occupational falls on the same level. Ergonomics. 2013;</w:t>
      </w:r>
      <w:r>
        <w:t xml:space="preserve"> </w:t>
      </w:r>
      <w:r w:rsidRPr="00975A22">
        <w:t xml:space="preserve">56(2):153-65. </w:t>
      </w:r>
      <w:proofErr w:type="spellStart"/>
      <w:r w:rsidRPr="00975A22">
        <w:rPr>
          <w:sz w:val="16"/>
          <w:szCs w:val="16"/>
        </w:rPr>
        <w:t>doi</w:t>
      </w:r>
      <w:proofErr w:type="spellEnd"/>
      <w:r w:rsidRPr="00975A22">
        <w:rPr>
          <w:sz w:val="16"/>
          <w:szCs w:val="16"/>
        </w:rPr>
        <w:t xml:space="preserve">: 10.1080/00140139.2012.746739. PMID: 23216368; PMCID: PMC3578063. </w:t>
      </w:r>
    </w:p>
    <w:p w14:paraId="7321C610" w14:textId="77777777" w:rsidR="00A51A28" w:rsidRDefault="00A51A28" w:rsidP="00A51A28">
      <w:pPr>
        <w:pStyle w:val="ListParagraph"/>
      </w:pPr>
    </w:p>
    <w:p w14:paraId="71B84B78" w14:textId="77777777" w:rsidR="002B0B44" w:rsidRPr="00975A22" w:rsidRDefault="002B0B44" w:rsidP="002B0B44">
      <w:pPr>
        <w:pStyle w:val="ListParagraph"/>
        <w:numPr>
          <w:ilvl w:val="0"/>
          <w:numId w:val="16"/>
        </w:numPr>
      </w:pPr>
      <w:r w:rsidRPr="00975A22">
        <w:t xml:space="preserve">Yeoh HT, </w:t>
      </w:r>
      <w:r w:rsidRPr="00B24DB5">
        <w:rPr>
          <w:b/>
        </w:rPr>
        <w:t>Lockhart TE</w:t>
      </w:r>
      <w:r w:rsidRPr="00975A22">
        <w:t xml:space="preserve">, Wu X. Nonfatal occupational falls among U.S. healthcare workers, 2008-2010. Workplace Health </w:t>
      </w:r>
      <w:proofErr w:type="spellStart"/>
      <w:r w:rsidRPr="00975A22">
        <w:t>Saf</w:t>
      </w:r>
      <w:proofErr w:type="spellEnd"/>
      <w:r w:rsidRPr="00975A22">
        <w:t>. 2013 Jan;</w:t>
      </w:r>
      <w:r>
        <w:t xml:space="preserve"> </w:t>
      </w:r>
      <w:r w:rsidRPr="00975A22">
        <w:t xml:space="preserve">61(1):3-8. </w:t>
      </w:r>
      <w:proofErr w:type="spellStart"/>
      <w:r w:rsidRPr="00975A22">
        <w:rPr>
          <w:sz w:val="16"/>
          <w:szCs w:val="16"/>
        </w:rPr>
        <w:t>doi</w:t>
      </w:r>
      <w:proofErr w:type="spellEnd"/>
      <w:r w:rsidRPr="00975A22">
        <w:rPr>
          <w:sz w:val="16"/>
          <w:szCs w:val="16"/>
        </w:rPr>
        <w:t xml:space="preserve">: 10.3928/21650799-20121221-52. PMID: 23281604; PMCID: PMC3725121. </w:t>
      </w:r>
    </w:p>
    <w:p w14:paraId="46343DF1" w14:textId="77777777" w:rsidR="00A51A28" w:rsidRDefault="00A51A28" w:rsidP="00A51A28">
      <w:pPr>
        <w:pStyle w:val="ListParagraph"/>
      </w:pPr>
    </w:p>
    <w:p w14:paraId="5D39306C" w14:textId="77777777" w:rsidR="002B0B44" w:rsidRPr="00975A22" w:rsidRDefault="002B0B44" w:rsidP="002B0B44">
      <w:pPr>
        <w:pStyle w:val="ListParagraph"/>
        <w:numPr>
          <w:ilvl w:val="0"/>
          <w:numId w:val="16"/>
        </w:numPr>
      </w:pPr>
      <w:r w:rsidRPr="00975A22">
        <w:t xml:space="preserve">Liu J, </w:t>
      </w:r>
      <w:r w:rsidRPr="00B24DB5">
        <w:rPr>
          <w:b/>
        </w:rPr>
        <w:t>Lockhart TE</w:t>
      </w:r>
      <w:r w:rsidRPr="00975A22">
        <w:t xml:space="preserve">. Local dynamic stability associated with load carrying. </w:t>
      </w:r>
      <w:proofErr w:type="spellStart"/>
      <w:r w:rsidRPr="00975A22">
        <w:t>Saf</w:t>
      </w:r>
      <w:proofErr w:type="spellEnd"/>
      <w:r w:rsidRPr="00975A22">
        <w:t xml:space="preserve"> Health Work. 2013 Mar;</w:t>
      </w:r>
      <w:r>
        <w:t xml:space="preserve"> </w:t>
      </w:r>
      <w:r w:rsidRPr="00975A22">
        <w:t xml:space="preserve">4(1):46-51. </w:t>
      </w:r>
      <w:proofErr w:type="spellStart"/>
      <w:r w:rsidRPr="00975A22">
        <w:rPr>
          <w:sz w:val="16"/>
          <w:szCs w:val="16"/>
        </w:rPr>
        <w:t>doi</w:t>
      </w:r>
      <w:proofErr w:type="spellEnd"/>
      <w:r w:rsidRPr="00975A22">
        <w:rPr>
          <w:sz w:val="16"/>
          <w:szCs w:val="16"/>
        </w:rPr>
        <w:t xml:space="preserve">: 10.5491/SHAW.2013.4.1.46. PMID: 23515183; PMCID: PMC3601296. </w:t>
      </w:r>
    </w:p>
    <w:p w14:paraId="76039252" w14:textId="77777777" w:rsidR="00A51A28" w:rsidRDefault="00A51A28" w:rsidP="00A51A28">
      <w:pPr>
        <w:pStyle w:val="ListParagraph"/>
      </w:pPr>
    </w:p>
    <w:p w14:paraId="021153FF" w14:textId="77777777" w:rsidR="002B0B44" w:rsidRPr="00975A22" w:rsidRDefault="002B0B44" w:rsidP="002B0B44">
      <w:pPr>
        <w:pStyle w:val="ListParagraph"/>
        <w:numPr>
          <w:ilvl w:val="0"/>
          <w:numId w:val="16"/>
        </w:numPr>
      </w:pPr>
      <w:r w:rsidRPr="00975A22">
        <w:t xml:space="preserve">Soangra R, </w:t>
      </w:r>
      <w:r w:rsidRPr="00B24DB5">
        <w:rPr>
          <w:b/>
        </w:rPr>
        <w:t>Lockhart TE</w:t>
      </w:r>
      <w:r w:rsidRPr="00975A22">
        <w:t xml:space="preserve">. Comparison of intra individual physiological sway complexity from force plate and inertial measurement unit - biomed 2013. Biomed Sci </w:t>
      </w:r>
      <w:proofErr w:type="spellStart"/>
      <w:r w:rsidRPr="00975A22">
        <w:t>Instrum</w:t>
      </w:r>
      <w:proofErr w:type="spellEnd"/>
      <w:r w:rsidRPr="00975A22">
        <w:t>. 2013;</w:t>
      </w:r>
      <w:r>
        <w:t xml:space="preserve"> </w:t>
      </w:r>
      <w:r w:rsidRPr="00975A22">
        <w:t xml:space="preserve">49:180-6. </w:t>
      </w:r>
      <w:r w:rsidRPr="00975A22">
        <w:rPr>
          <w:sz w:val="16"/>
          <w:szCs w:val="16"/>
        </w:rPr>
        <w:t xml:space="preserve">PMID: 23686198; PMCID: PMC3919665. </w:t>
      </w:r>
    </w:p>
    <w:p w14:paraId="6DD00905" w14:textId="77777777" w:rsidR="00A51A28" w:rsidRPr="00A51A28" w:rsidRDefault="00A51A28" w:rsidP="00A51A28">
      <w:pPr>
        <w:pStyle w:val="ListParagraph"/>
        <w:rPr>
          <w:sz w:val="16"/>
          <w:szCs w:val="16"/>
        </w:rPr>
      </w:pPr>
    </w:p>
    <w:p w14:paraId="60F6E52D" w14:textId="77777777" w:rsidR="002B0B44" w:rsidRPr="00975A22" w:rsidRDefault="002B0B44" w:rsidP="002B0B44">
      <w:pPr>
        <w:pStyle w:val="ListParagraph"/>
        <w:numPr>
          <w:ilvl w:val="0"/>
          <w:numId w:val="16"/>
        </w:numPr>
        <w:rPr>
          <w:sz w:val="16"/>
          <w:szCs w:val="16"/>
        </w:rPr>
      </w:pPr>
      <w:r w:rsidRPr="00B24DB5">
        <w:rPr>
          <w:b/>
        </w:rPr>
        <w:t>Lockhart TE</w:t>
      </w:r>
      <w:r w:rsidRPr="00975A22">
        <w:t xml:space="preserve">, Soangra R, Zhang J, Wu X. Wavelet based automated postural event detection and activity classification with single imu - biomed 2013. Biomed Sci </w:t>
      </w:r>
      <w:proofErr w:type="spellStart"/>
      <w:r w:rsidRPr="00975A22">
        <w:t>Instrum</w:t>
      </w:r>
      <w:proofErr w:type="spellEnd"/>
      <w:r w:rsidRPr="00975A22">
        <w:t>. 2013;</w:t>
      </w:r>
      <w:r>
        <w:t xml:space="preserve"> </w:t>
      </w:r>
      <w:r w:rsidRPr="00975A22">
        <w:t xml:space="preserve">49:224-33. </w:t>
      </w:r>
      <w:r w:rsidRPr="00975A22">
        <w:rPr>
          <w:sz w:val="16"/>
          <w:szCs w:val="16"/>
        </w:rPr>
        <w:t xml:space="preserve">PMID: 23686204; PMCID: PMC3755105. </w:t>
      </w:r>
    </w:p>
    <w:p w14:paraId="7AC2D087" w14:textId="77777777" w:rsidR="00A51A28" w:rsidRDefault="00A51A28" w:rsidP="00A51A28">
      <w:pPr>
        <w:pStyle w:val="ListParagraph"/>
      </w:pPr>
    </w:p>
    <w:p w14:paraId="1EC6BB70" w14:textId="77777777" w:rsidR="00FA7611" w:rsidRDefault="00FA7611" w:rsidP="002B0B44">
      <w:pPr>
        <w:pStyle w:val="ListParagraph"/>
        <w:numPr>
          <w:ilvl w:val="0"/>
          <w:numId w:val="16"/>
        </w:numPr>
      </w:pPr>
      <w:r>
        <w:t xml:space="preserve">Mansfield N, Haslam R, Young M, Hignett S, So R, </w:t>
      </w:r>
      <w:r w:rsidRPr="00FA7611">
        <w:rPr>
          <w:b/>
        </w:rPr>
        <w:t>Lockhart T</w:t>
      </w:r>
      <w:r>
        <w:t xml:space="preserve">, Bao S, Stanton N, Chang WR. Ergonomic vs. ergonomics: acknowledging the etymology. Ergonomics. 2013; 56(12):1793-4. </w:t>
      </w:r>
      <w:r>
        <w:rPr>
          <w:sz w:val="16"/>
          <w:szCs w:val="16"/>
        </w:rPr>
        <w:t>PMID: 24304343.</w:t>
      </w:r>
    </w:p>
    <w:p w14:paraId="49117CD9" w14:textId="77777777" w:rsidR="00FA7611" w:rsidRDefault="00FA7611" w:rsidP="00FA7611">
      <w:pPr>
        <w:pStyle w:val="ListParagraph"/>
      </w:pPr>
    </w:p>
    <w:p w14:paraId="3EEF5D69" w14:textId="77777777" w:rsidR="002B0B44" w:rsidRPr="00177DC0" w:rsidRDefault="002B0B44" w:rsidP="002B0B44">
      <w:pPr>
        <w:pStyle w:val="ListParagraph"/>
        <w:numPr>
          <w:ilvl w:val="0"/>
          <w:numId w:val="16"/>
        </w:numPr>
      </w:pPr>
      <w:r w:rsidRPr="00975A22">
        <w:t xml:space="preserve">Frames C, Soangra R, </w:t>
      </w:r>
      <w:r w:rsidRPr="00B24DB5">
        <w:rPr>
          <w:b/>
        </w:rPr>
        <w:t>Lockhart TE</w:t>
      </w:r>
      <w:r w:rsidRPr="00975A22">
        <w:t xml:space="preserve">. Assessment of postural stability using inertial measurement unit on inclined surfaces in healthy adults - biomed 2013. Biomed Sci </w:t>
      </w:r>
      <w:proofErr w:type="spellStart"/>
      <w:r w:rsidRPr="00975A22">
        <w:t>Instrum</w:t>
      </w:r>
      <w:proofErr w:type="spellEnd"/>
      <w:r w:rsidRPr="00975A22">
        <w:t>. 2013;</w:t>
      </w:r>
      <w:r>
        <w:t xml:space="preserve"> </w:t>
      </w:r>
      <w:r w:rsidRPr="00975A22">
        <w:t xml:space="preserve">49:234-42. </w:t>
      </w:r>
      <w:r w:rsidRPr="00975A22">
        <w:rPr>
          <w:sz w:val="16"/>
          <w:szCs w:val="16"/>
        </w:rPr>
        <w:t xml:space="preserve">PMID: 23686205; PMCID: PMC3716272. </w:t>
      </w:r>
    </w:p>
    <w:p w14:paraId="7FDF510B" w14:textId="77777777" w:rsidR="00FA7611" w:rsidRDefault="00FA7611" w:rsidP="00FA7611">
      <w:pPr>
        <w:pStyle w:val="ListParagraph"/>
      </w:pPr>
    </w:p>
    <w:p w14:paraId="35351346" w14:textId="77777777" w:rsidR="00177DC0" w:rsidRPr="00975A22" w:rsidRDefault="00177DC0" w:rsidP="002B0B44">
      <w:pPr>
        <w:pStyle w:val="ListParagraph"/>
        <w:numPr>
          <w:ilvl w:val="0"/>
          <w:numId w:val="16"/>
        </w:numPr>
      </w:pPr>
      <w:r w:rsidRPr="00FA7611">
        <w:t xml:space="preserve">Liu J, </w:t>
      </w:r>
      <w:r w:rsidRPr="00FA7611">
        <w:rPr>
          <w:b/>
        </w:rPr>
        <w:t>Lockhart TE</w:t>
      </w:r>
      <w:r w:rsidRPr="00FA7611">
        <w:t>. Aging effect on foot dynamics during unexpected slips. Clin Res Foot Ankle. 2016; 1(2):107.</w:t>
      </w:r>
      <w:r>
        <w:rPr>
          <w:sz w:val="16"/>
          <w:szCs w:val="16"/>
        </w:rPr>
        <w:t xml:space="preserve"> </w:t>
      </w:r>
      <w:proofErr w:type="spellStart"/>
      <w:r>
        <w:rPr>
          <w:sz w:val="16"/>
          <w:szCs w:val="16"/>
        </w:rPr>
        <w:t>doi</w:t>
      </w:r>
      <w:proofErr w:type="spellEnd"/>
      <w:r>
        <w:rPr>
          <w:sz w:val="16"/>
          <w:szCs w:val="16"/>
        </w:rPr>
        <w:t xml:space="preserve">: </w:t>
      </w:r>
      <w:r w:rsidR="00FA7611">
        <w:rPr>
          <w:sz w:val="16"/>
          <w:szCs w:val="16"/>
        </w:rPr>
        <w:t>10.4172/2329-910X.1000107.</w:t>
      </w:r>
    </w:p>
    <w:p w14:paraId="50313D12" w14:textId="77777777" w:rsidR="00A51A28" w:rsidRDefault="00A51A28" w:rsidP="00A51A28">
      <w:pPr>
        <w:pStyle w:val="ListParagraph"/>
      </w:pPr>
    </w:p>
    <w:p w14:paraId="0C00B0D0" w14:textId="77777777" w:rsidR="002B0B44" w:rsidRPr="00975A22" w:rsidRDefault="002B0B44" w:rsidP="002B0B44">
      <w:pPr>
        <w:pStyle w:val="ListParagraph"/>
        <w:numPr>
          <w:ilvl w:val="0"/>
          <w:numId w:val="16"/>
        </w:numPr>
      </w:pPr>
      <w:r w:rsidRPr="00B24DB5">
        <w:rPr>
          <w:b/>
        </w:rPr>
        <w:t>Lockhart T</w:t>
      </w:r>
      <w:r w:rsidRPr="00975A22">
        <w:t>, Stergiou N. New perspectives in human movement variability. Ann Biomed Eng. 2013 Aug;</w:t>
      </w:r>
      <w:r>
        <w:t xml:space="preserve"> </w:t>
      </w:r>
      <w:r w:rsidRPr="00975A22">
        <w:t xml:space="preserve">41(8):1593-4. </w:t>
      </w:r>
      <w:r w:rsidRPr="00975A22">
        <w:rPr>
          <w:sz w:val="16"/>
          <w:szCs w:val="16"/>
        </w:rPr>
        <w:t xml:space="preserve">PMID: 23797778; PMCID: PMC3758411. </w:t>
      </w:r>
    </w:p>
    <w:p w14:paraId="118BC3CD" w14:textId="77777777" w:rsidR="00A51A28" w:rsidRDefault="00A51A28" w:rsidP="00A51A28">
      <w:pPr>
        <w:pStyle w:val="ListParagraph"/>
      </w:pPr>
    </w:p>
    <w:p w14:paraId="39E357B4" w14:textId="77777777" w:rsidR="00B3258C" w:rsidRDefault="00B3258C" w:rsidP="002B0B44">
      <w:pPr>
        <w:pStyle w:val="ListParagraph"/>
        <w:numPr>
          <w:ilvl w:val="0"/>
          <w:numId w:val="16"/>
        </w:numPr>
      </w:pPr>
      <w:r>
        <w:t xml:space="preserve">Suwittayaruk P, </w:t>
      </w:r>
      <w:proofErr w:type="spellStart"/>
      <w:r>
        <w:t>Goubergen</w:t>
      </w:r>
      <w:proofErr w:type="spellEnd"/>
      <w:r>
        <w:t xml:space="preserve"> DV, </w:t>
      </w:r>
      <w:r w:rsidRPr="00B3258C">
        <w:rPr>
          <w:b/>
        </w:rPr>
        <w:t>Lockhart TE</w:t>
      </w:r>
      <w:r>
        <w:t xml:space="preserve">. A preliminary study on pace rating using video technology. Hum Factors Man. 2014. 24:725-38. </w:t>
      </w:r>
      <w:proofErr w:type="spellStart"/>
      <w:r w:rsidRPr="00B3258C">
        <w:rPr>
          <w:sz w:val="16"/>
          <w:szCs w:val="16"/>
        </w:rPr>
        <w:t>doi</w:t>
      </w:r>
      <w:proofErr w:type="spellEnd"/>
      <w:r w:rsidRPr="00B3258C">
        <w:rPr>
          <w:sz w:val="16"/>
          <w:szCs w:val="16"/>
        </w:rPr>
        <w:t>: 10.1002/hfm.20510.</w:t>
      </w:r>
    </w:p>
    <w:p w14:paraId="61A87220" w14:textId="77777777" w:rsidR="00B3258C" w:rsidRDefault="00B3258C" w:rsidP="00B3258C">
      <w:pPr>
        <w:pStyle w:val="ListParagraph"/>
      </w:pPr>
    </w:p>
    <w:p w14:paraId="162F1862" w14:textId="77777777" w:rsidR="002B0B44" w:rsidRPr="00975A22" w:rsidRDefault="002B0B44" w:rsidP="002B0B44">
      <w:pPr>
        <w:pStyle w:val="ListParagraph"/>
        <w:numPr>
          <w:ilvl w:val="0"/>
          <w:numId w:val="16"/>
        </w:numPr>
      </w:pPr>
      <w:r w:rsidRPr="00975A22">
        <w:t xml:space="preserve">Zhang J, </w:t>
      </w:r>
      <w:r w:rsidRPr="00B24DB5">
        <w:rPr>
          <w:b/>
        </w:rPr>
        <w:t>Lockhart TE</w:t>
      </w:r>
      <w:r w:rsidRPr="00975A22">
        <w:t>, Soangra R. Classifying lower extremity muscle fatigue during walking using machine learning and inertial sensors. Ann Biomed Eng. 2014 Mar;</w:t>
      </w:r>
      <w:r>
        <w:t xml:space="preserve"> </w:t>
      </w:r>
      <w:r w:rsidRPr="00975A22">
        <w:t xml:space="preserve">42(3):600-12. </w:t>
      </w:r>
      <w:proofErr w:type="spellStart"/>
      <w:r w:rsidRPr="00975A22">
        <w:rPr>
          <w:sz w:val="16"/>
          <w:szCs w:val="16"/>
        </w:rPr>
        <w:t>doi</w:t>
      </w:r>
      <w:proofErr w:type="spellEnd"/>
      <w:r w:rsidRPr="00975A22">
        <w:rPr>
          <w:sz w:val="16"/>
          <w:szCs w:val="16"/>
        </w:rPr>
        <w:t xml:space="preserve">: 10.1007/s10439-013-0917-0. PMID: 24081829; PMCID: PMC3943497. </w:t>
      </w:r>
    </w:p>
    <w:p w14:paraId="27C72A84" w14:textId="77777777" w:rsidR="00A51A28" w:rsidRDefault="00A51A28" w:rsidP="00A51A28">
      <w:pPr>
        <w:pStyle w:val="ListParagraph"/>
      </w:pPr>
    </w:p>
    <w:p w14:paraId="1EB6C54C" w14:textId="77777777" w:rsidR="002B0B44" w:rsidRPr="00975A22" w:rsidRDefault="002B0B44" w:rsidP="002B0B44">
      <w:pPr>
        <w:pStyle w:val="ListParagraph"/>
        <w:numPr>
          <w:ilvl w:val="0"/>
          <w:numId w:val="16"/>
        </w:numPr>
      </w:pPr>
      <w:r w:rsidRPr="00975A22">
        <w:t xml:space="preserve">Fino P, </w:t>
      </w:r>
      <w:r w:rsidRPr="00B24DB5">
        <w:rPr>
          <w:b/>
        </w:rPr>
        <w:t>Lockhart TE</w:t>
      </w:r>
      <w:r w:rsidRPr="00975A22">
        <w:t xml:space="preserve">. Required coefficient of friction during turning at self-selected slow, normal, and fast walking speeds. J </w:t>
      </w:r>
      <w:proofErr w:type="spellStart"/>
      <w:r w:rsidRPr="00975A22">
        <w:t>Biomech</w:t>
      </w:r>
      <w:proofErr w:type="spellEnd"/>
      <w:r w:rsidRPr="00975A22">
        <w:t>. 2014 Apr 11;</w:t>
      </w:r>
      <w:r>
        <w:t xml:space="preserve"> </w:t>
      </w:r>
      <w:r w:rsidRPr="00975A22">
        <w:t xml:space="preserve">47(6):1395-400. </w:t>
      </w:r>
      <w:proofErr w:type="spellStart"/>
      <w:r w:rsidRPr="00975A22">
        <w:rPr>
          <w:sz w:val="16"/>
          <w:szCs w:val="16"/>
        </w:rPr>
        <w:t>doi</w:t>
      </w:r>
      <w:proofErr w:type="spellEnd"/>
      <w:r w:rsidRPr="00975A22">
        <w:rPr>
          <w:sz w:val="16"/>
          <w:szCs w:val="16"/>
        </w:rPr>
        <w:t xml:space="preserve">: 10.1016/j.jbiomech.2014.01.032. PMID: 24581815; PMCID: PMC4054705. </w:t>
      </w:r>
    </w:p>
    <w:p w14:paraId="64BBC90D" w14:textId="77777777" w:rsidR="00A51A28" w:rsidRDefault="00A51A28" w:rsidP="00A51A28">
      <w:pPr>
        <w:pStyle w:val="ListParagraph"/>
      </w:pPr>
    </w:p>
    <w:p w14:paraId="131CECC4" w14:textId="77777777" w:rsidR="002B0B44" w:rsidRPr="00975A22" w:rsidRDefault="002B0B44" w:rsidP="002B0B44">
      <w:pPr>
        <w:pStyle w:val="ListParagraph"/>
        <w:numPr>
          <w:ilvl w:val="0"/>
          <w:numId w:val="16"/>
        </w:numPr>
      </w:pPr>
      <w:r w:rsidRPr="00975A22">
        <w:t xml:space="preserve">Liu J, </w:t>
      </w:r>
      <w:r w:rsidRPr="00B24DB5">
        <w:rPr>
          <w:b/>
        </w:rPr>
        <w:t>Lockhart TE</w:t>
      </w:r>
      <w:r w:rsidRPr="00975A22">
        <w:t>. Development and evaluation of a prior-to-impact fall event detection algorithm. IEEE Trans Biomed Eng. 2014 Jul;</w:t>
      </w:r>
      <w:r>
        <w:t xml:space="preserve"> </w:t>
      </w:r>
      <w:r w:rsidRPr="00975A22">
        <w:t xml:space="preserve">61(7):2135-40. </w:t>
      </w:r>
      <w:proofErr w:type="spellStart"/>
      <w:r w:rsidRPr="00975A22">
        <w:rPr>
          <w:sz w:val="16"/>
          <w:szCs w:val="16"/>
        </w:rPr>
        <w:t>doi</w:t>
      </w:r>
      <w:proofErr w:type="spellEnd"/>
      <w:r w:rsidRPr="00975A22">
        <w:rPr>
          <w:sz w:val="16"/>
          <w:szCs w:val="16"/>
        </w:rPr>
        <w:t xml:space="preserve">: 10.1109/TBME.2014.2315784. PMID: 24718566. </w:t>
      </w:r>
    </w:p>
    <w:p w14:paraId="57B3C40A" w14:textId="77777777" w:rsidR="00A51A28" w:rsidRDefault="00A51A28" w:rsidP="00A51A28">
      <w:pPr>
        <w:pStyle w:val="ListParagraph"/>
      </w:pPr>
    </w:p>
    <w:p w14:paraId="26748D40" w14:textId="77777777" w:rsidR="002B0B44" w:rsidRPr="00975A22" w:rsidRDefault="002B0B44" w:rsidP="002B0B44">
      <w:pPr>
        <w:pStyle w:val="ListParagraph"/>
        <w:numPr>
          <w:ilvl w:val="0"/>
          <w:numId w:val="16"/>
        </w:numPr>
      </w:pPr>
      <w:r w:rsidRPr="00975A22">
        <w:t xml:space="preserve">Liu J, </w:t>
      </w:r>
      <w:r w:rsidRPr="00B24DB5">
        <w:rPr>
          <w:b/>
        </w:rPr>
        <w:t>Lockhart TE</w:t>
      </w:r>
      <w:r w:rsidRPr="00975A22">
        <w:t xml:space="preserve">. Trunk angular kinematics during slip-induced backward falls and activities of daily living. J </w:t>
      </w:r>
      <w:proofErr w:type="spellStart"/>
      <w:r w:rsidRPr="00975A22">
        <w:t>Biomech</w:t>
      </w:r>
      <w:proofErr w:type="spellEnd"/>
      <w:r w:rsidRPr="00975A22">
        <w:t xml:space="preserve"> Eng. 2014 Oct;</w:t>
      </w:r>
      <w:r>
        <w:t xml:space="preserve"> </w:t>
      </w:r>
      <w:r w:rsidRPr="00975A22">
        <w:t xml:space="preserve">136(10):101005. </w:t>
      </w:r>
      <w:proofErr w:type="spellStart"/>
      <w:r w:rsidRPr="00975A22">
        <w:rPr>
          <w:sz w:val="16"/>
          <w:szCs w:val="16"/>
        </w:rPr>
        <w:t>doi</w:t>
      </w:r>
      <w:proofErr w:type="spellEnd"/>
      <w:r w:rsidRPr="00975A22">
        <w:rPr>
          <w:sz w:val="16"/>
          <w:szCs w:val="16"/>
        </w:rPr>
        <w:t xml:space="preserve">: 10.1115/1.4028033. PMID: 25033029; PMCID: PMC4127473. </w:t>
      </w:r>
    </w:p>
    <w:p w14:paraId="605B8D04" w14:textId="77777777" w:rsidR="00A51A28" w:rsidRDefault="00A51A28" w:rsidP="00A51A28">
      <w:pPr>
        <w:pStyle w:val="ListParagraph"/>
      </w:pPr>
    </w:p>
    <w:p w14:paraId="333DB835" w14:textId="77777777" w:rsidR="002B0B44" w:rsidRPr="00975A22" w:rsidRDefault="002B0B44" w:rsidP="002B0B44">
      <w:pPr>
        <w:pStyle w:val="ListParagraph"/>
        <w:numPr>
          <w:ilvl w:val="0"/>
          <w:numId w:val="16"/>
        </w:numPr>
      </w:pPr>
      <w:r w:rsidRPr="00975A22">
        <w:t xml:space="preserve">Liu J, </w:t>
      </w:r>
      <w:r w:rsidRPr="00B24DB5">
        <w:rPr>
          <w:b/>
        </w:rPr>
        <w:t>Lockhart T</w:t>
      </w:r>
      <w:r w:rsidRPr="00975A22">
        <w:t xml:space="preserve">, Kim S. Reaction moment at the L5/S1 joint during simulated forward slipping with a handheld load. Int J </w:t>
      </w:r>
      <w:proofErr w:type="spellStart"/>
      <w:r w:rsidRPr="00975A22">
        <w:t>Occup</w:t>
      </w:r>
      <w:proofErr w:type="spellEnd"/>
      <w:r w:rsidRPr="00975A22">
        <w:t xml:space="preserve"> </w:t>
      </w:r>
      <w:proofErr w:type="spellStart"/>
      <w:r w:rsidRPr="00975A22">
        <w:t>Saf</w:t>
      </w:r>
      <w:proofErr w:type="spellEnd"/>
      <w:r w:rsidRPr="00975A22">
        <w:t xml:space="preserve"> Ergon. 2014;</w:t>
      </w:r>
      <w:r>
        <w:t xml:space="preserve"> </w:t>
      </w:r>
      <w:r w:rsidRPr="00975A22">
        <w:t xml:space="preserve">20(3):429-36. </w:t>
      </w:r>
      <w:r w:rsidRPr="00975A22">
        <w:rPr>
          <w:sz w:val="16"/>
          <w:szCs w:val="16"/>
        </w:rPr>
        <w:t xml:space="preserve">PMID: 25189747. </w:t>
      </w:r>
    </w:p>
    <w:p w14:paraId="61D0965A" w14:textId="77777777" w:rsidR="00A51A28" w:rsidRDefault="00A51A28" w:rsidP="00A51A28">
      <w:pPr>
        <w:pStyle w:val="ListParagraph"/>
      </w:pPr>
    </w:p>
    <w:p w14:paraId="1A24F761" w14:textId="77777777" w:rsidR="002B0B44" w:rsidRPr="00975A22" w:rsidRDefault="002B0B44" w:rsidP="002B0B44">
      <w:pPr>
        <w:pStyle w:val="ListParagraph"/>
        <w:numPr>
          <w:ilvl w:val="0"/>
          <w:numId w:val="16"/>
        </w:numPr>
      </w:pPr>
      <w:r w:rsidRPr="00975A22">
        <w:t xml:space="preserve">Parijat P, </w:t>
      </w:r>
      <w:r w:rsidRPr="00B24DB5">
        <w:rPr>
          <w:b/>
        </w:rPr>
        <w:t>Lockhart TE</w:t>
      </w:r>
      <w:r w:rsidRPr="00975A22">
        <w:t>, Liu J. Effects of perturbation-based slip training using a virtual reality environment on slip-induced falls. Ann Biomed Eng. 2015 Apr;</w:t>
      </w:r>
      <w:r>
        <w:t xml:space="preserve"> </w:t>
      </w:r>
      <w:r w:rsidRPr="00975A22">
        <w:t xml:space="preserve">43(4):958-67. </w:t>
      </w:r>
      <w:proofErr w:type="spellStart"/>
      <w:r w:rsidRPr="00975A22">
        <w:rPr>
          <w:sz w:val="16"/>
          <w:szCs w:val="16"/>
        </w:rPr>
        <w:t>doi</w:t>
      </w:r>
      <w:proofErr w:type="spellEnd"/>
      <w:r w:rsidRPr="00975A22">
        <w:rPr>
          <w:sz w:val="16"/>
          <w:szCs w:val="16"/>
        </w:rPr>
        <w:t xml:space="preserve">: 10.1007/s10439-014-1128-z. PMID: 25245221; PMCID: PMC4384510. </w:t>
      </w:r>
    </w:p>
    <w:p w14:paraId="1733014F" w14:textId="77777777" w:rsidR="00A51A28" w:rsidRDefault="00A51A28" w:rsidP="00A51A28">
      <w:pPr>
        <w:pStyle w:val="ListParagraph"/>
      </w:pPr>
    </w:p>
    <w:p w14:paraId="1AC5E89A" w14:textId="77777777" w:rsidR="002B0B44" w:rsidRPr="00975A22" w:rsidRDefault="002B0B44" w:rsidP="002B0B44">
      <w:pPr>
        <w:pStyle w:val="ListParagraph"/>
        <w:numPr>
          <w:ilvl w:val="0"/>
          <w:numId w:val="16"/>
        </w:numPr>
      </w:pPr>
      <w:r w:rsidRPr="00975A22">
        <w:t xml:space="preserve">Parijat P, </w:t>
      </w:r>
      <w:r w:rsidRPr="00B24DB5">
        <w:rPr>
          <w:b/>
        </w:rPr>
        <w:t>Lockhart TE</w:t>
      </w:r>
      <w:r w:rsidRPr="00975A22">
        <w:t xml:space="preserve">, Liu J. </w:t>
      </w:r>
      <w:proofErr w:type="gramStart"/>
      <w:r w:rsidRPr="00975A22">
        <w:t>EMG</w:t>
      </w:r>
      <w:proofErr w:type="gramEnd"/>
      <w:r w:rsidRPr="00975A22">
        <w:t xml:space="preserve"> and kinematic responses to unexpected slips after slip training in virtual reality. IEEE Trans Biomed Eng. 2015 Feb;</w:t>
      </w:r>
      <w:r>
        <w:t xml:space="preserve"> </w:t>
      </w:r>
      <w:r w:rsidRPr="00975A22">
        <w:t xml:space="preserve">62(2):593-9. </w:t>
      </w:r>
      <w:proofErr w:type="spellStart"/>
      <w:r w:rsidRPr="00975A22">
        <w:rPr>
          <w:sz w:val="16"/>
          <w:szCs w:val="16"/>
        </w:rPr>
        <w:t>doi</w:t>
      </w:r>
      <w:proofErr w:type="spellEnd"/>
      <w:r w:rsidRPr="00975A22">
        <w:rPr>
          <w:sz w:val="16"/>
          <w:szCs w:val="16"/>
        </w:rPr>
        <w:t xml:space="preserve">: 10.1109/TBME.2014.2361324. PMID: </w:t>
      </w:r>
      <w:proofErr w:type="gramStart"/>
      <w:r w:rsidRPr="00975A22">
        <w:rPr>
          <w:sz w:val="16"/>
          <w:szCs w:val="16"/>
        </w:rPr>
        <w:t>25296401;  PMCID</w:t>
      </w:r>
      <w:proofErr w:type="gramEnd"/>
      <w:r w:rsidRPr="00975A22">
        <w:rPr>
          <w:sz w:val="16"/>
          <w:szCs w:val="16"/>
        </w:rPr>
        <w:t xml:space="preserve">: PMC4390025. </w:t>
      </w:r>
    </w:p>
    <w:p w14:paraId="35791890" w14:textId="77777777" w:rsidR="00A51A28" w:rsidRPr="00A51A28" w:rsidRDefault="00A51A28" w:rsidP="00A51A28">
      <w:pPr>
        <w:pStyle w:val="ListParagraph"/>
        <w:rPr>
          <w:sz w:val="16"/>
          <w:szCs w:val="16"/>
        </w:rPr>
      </w:pPr>
    </w:p>
    <w:p w14:paraId="01B02422" w14:textId="77777777" w:rsidR="002B0B44" w:rsidRDefault="002B0B44" w:rsidP="002B0B44">
      <w:pPr>
        <w:pStyle w:val="ListParagraph"/>
        <w:numPr>
          <w:ilvl w:val="0"/>
          <w:numId w:val="16"/>
        </w:numPr>
        <w:rPr>
          <w:sz w:val="16"/>
          <w:szCs w:val="16"/>
        </w:rPr>
      </w:pPr>
      <w:r w:rsidRPr="00975A22">
        <w:lastRenderedPageBreak/>
        <w:t xml:space="preserve">Soangra R, </w:t>
      </w:r>
      <w:r w:rsidRPr="00B24DB5">
        <w:rPr>
          <w:b/>
        </w:rPr>
        <w:t>Lockhart TE</w:t>
      </w:r>
      <w:r w:rsidRPr="00975A22">
        <w:t xml:space="preserve">. Agreement in gait speed from smartphone and stopwatch for five meter walk in laboratory and clinical environments. Biomed Sci </w:t>
      </w:r>
      <w:proofErr w:type="spellStart"/>
      <w:r w:rsidRPr="00975A22">
        <w:t>Instrum</w:t>
      </w:r>
      <w:proofErr w:type="spellEnd"/>
      <w:r w:rsidRPr="00975A22">
        <w:t>. 2014;</w:t>
      </w:r>
      <w:r>
        <w:t xml:space="preserve"> </w:t>
      </w:r>
      <w:r w:rsidRPr="00975A22">
        <w:t xml:space="preserve">50:254-64. </w:t>
      </w:r>
      <w:r w:rsidRPr="00975A22">
        <w:rPr>
          <w:sz w:val="16"/>
          <w:szCs w:val="16"/>
        </w:rPr>
        <w:t xml:space="preserve">PMID: 25405433. </w:t>
      </w:r>
    </w:p>
    <w:p w14:paraId="5D66DB55" w14:textId="77777777" w:rsidR="00A51A28" w:rsidRDefault="00A51A28" w:rsidP="00A51A28">
      <w:pPr>
        <w:pStyle w:val="ListParagraph"/>
      </w:pPr>
    </w:p>
    <w:p w14:paraId="4DF92173" w14:textId="77777777" w:rsidR="00A51A28" w:rsidRPr="00975A22" w:rsidRDefault="00A51A28" w:rsidP="00A51A28">
      <w:pPr>
        <w:pStyle w:val="ListParagraph"/>
        <w:numPr>
          <w:ilvl w:val="0"/>
          <w:numId w:val="16"/>
        </w:numPr>
      </w:pPr>
      <w:r w:rsidRPr="00B24DB5">
        <w:rPr>
          <w:b/>
        </w:rPr>
        <w:t>Lockhart TE</w:t>
      </w:r>
      <w:r w:rsidRPr="00975A22">
        <w:t xml:space="preserve">, Soangra R, Chung C, Frames C, Fino P, Zhang J. Development of automated gait assessment algorithm using three inertial sensors and its reliability. Biomed Sci </w:t>
      </w:r>
      <w:proofErr w:type="spellStart"/>
      <w:r w:rsidRPr="00975A22">
        <w:t>Instrum</w:t>
      </w:r>
      <w:proofErr w:type="spellEnd"/>
      <w:r w:rsidRPr="00975A22">
        <w:t>. 2014;</w:t>
      </w:r>
      <w:r>
        <w:t xml:space="preserve"> </w:t>
      </w:r>
      <w:r w:rsidRPr="00975A22">
        <w:t xml:space="preserve">50:297-306. </w:t>
      </w:r>
      <w:r w:rsidRPr="00975A22">
        <w:rPr>
          <w:sz w:val="16"/>
          <w:szCs w:val="16"/>
        </w:rPr>
        <w:t xml:space="preserve">PMID: 25405437. </w:t>
      </w:r>
    </w:p>
    <w:p w14:paraId="698513E3" w14:textId="77777777" w:rsidR="00A51A28" w:rsidRDefault="00A51A28" w:rsidP="00A51A28">
      <w:pPr>
        <w:pStyle w:val="ListParagraph"/>
      </w:pPr>
    </w:p>
    <w:p w14:paraId="3158E6DF" w14:textId="77777777" w:rsidR="002B0B44" w:rsidRPr="00975A22" w:rsidRDefault="002B0B44" w:rsidP="002B0B44">
      <w:pPr>
        <w:pStyle w:val="ListParagraph"/>
        <w:numPr>
          <w:ilvl w:val="0"/>
          <w:numId w:val="16"/>
        </w:numPr>
      </w:pPr>
      <w:r w:rsidRPr="00975A22">
        <w:t xml:space="preserve">Fino PC, </w:t>
      </w:r>
      <w:r w:rsidRPr="00B24DB5">
        <w:rPr>
          <w:b/>
        </w:rPr>
        <w:t>Lockhart TE</w:t>
      </w:r>
      <w:r w:rsidRPr="00975A22">
        <w:t xml:space="preserve">, Fino NF. Corner height influences center of mass kinematics and path trajectory during turning. J </w:t>
      </w:r>
      <w:proofErr w:type="spellStart"/>
      <w:r w:rsidRPr="00975A22">
        <w:t>Biomech</w:t>
      </w:r>
      <w:proofErr w:type="spellEnd"/>
      <w:r w:rsidRPr="00975A22">
        <w:t>. 2015 Jan 2;</w:t>
      </w:r>
      <w:r>
        <w:t xml:space="preserve"> </w:t>
      </w:r>
      <w:r w:rsidRPr="00975A22">
        <w:t>48(1):104-12</w:t>
      </w:r>
      <w:r w:rsidRPr="00975A22">
        <w:rPr>
          <w:sz w:val="16"/>
          <w:szCs w:val="16"/>
        </w:rPr>
        <w:t xml:space="preserve">. </w:t>
      </w:r>
      <w:proofErr w:type="spellStart"/>
      <w:r w:rsidRPr="00975A22">
        <w:rPr>
          <w:sz w:val="16"/>
          <w:szCs w:val="16"/>
        </w:rPr>
        <w:t>doi</w:t>
      </w:r>
      <w:proofErr w:type="spellEnd"/>
      <w:r w:rsidRPr="00975A22">
        <w:rPr>
          <w:sz w:val="16"/>
          <w:szCs w:val="16"/>
        </w:rPr>
        <w:t xml:space="preserve">: 10.1016/j.jbiomech.2014.10.034. PMID: 25468662; PMCID: PMC4274227. </w:t>
      </w:r>
    </w:p>
    <w:p w14:paraId="3A9DD912" w14:textId="77777777" w:rsidR="00A51A28" w:rsidRDefault="00A51A28" w:rsidP="00A51A28">
      <w:pPr>
        <w:pStyle w:val="ListParagraph"/>
      </w:pPr>
    </w:p>
    <w:p w14:paraId="549D5C22" w14:textId="77777777" w:rsidR="002B0B44" w:rsidRPr="00975A22" w:rsidRDefault="002B0B44" w:rsidP="002B0B44">
      <w:pPr>
        <w:pStyle w:val="ListParagraph"/>
        <w:numPr>
          <w:ilvl w:val="0"/>
          <w:numId w:val="16"/>
        </w:numPr>
      </w:pPr>
      <w:r w:rsidRPr="00975A22">
        <w:t xml:space="preserve">Fino PC, Frames CW, </w:t>
      </w:r>
      <w:r w:rsidRPr="00B24DB5">
        <w:rPr>
          <w:b/>
        </w:rPr>
        <w:t>Lockhart TE</w:t>
      </w:r>
      <w:r w:rsidRPr="00975A22">
        <w:t>. Classifying step and spin turns using wireless gyroscopes and implications for fall risk assessments. Sensors (Basel). 2015 May 6;</w:t>
      </w:r>
      <w:r>
        <w:t xml:space="preserve"> </w:t>
      </w:r>
      <w:r w:rsidRPr="00975A22">
        <w:t xml:space="preserve">15(5):10676-85. </w:t>
      </w:r>
      <w:proofErr w:type="spellStart"/>
      <w:r w:rsidRPr="00975A22">
        <w:rPr>
          <w:sz w:val="16"/>
          <w:szCs w:val="16"/>
        </w:rPr>
        <w:t>doi</w:t>
      </w:r>
      <w:proofErr w:type="spellEnd"/>
      <w:r w:rsidRPr="00975A22">
        <w:rPr>
          <w:sz w:val="16"/>
          <w:szCs w:val="16"/>
        </w:rPr>
        <w:t xml:space="preserve">: 10.3390/s150510676. PMID: </w:t>
      </w:r>
      <w:proofErr w:type="gramStart"/>
      <w:r w:rsidRPr="00975A22">
        <w:rPr>
          <w:sz w:val="16"/>
          <w:szCs w:val="16"/>
        </w:rPr>
        <w:t>25954950;  PMCID</w:t>
      </w:r>
      <w:proofErr w:type="gramEnd"/>
      <w:r w:rsidRPr="00975A22">
        <w:rPr>
          <w:sz w:val="16"/>
          <w:szCs w:val="16"/>
        </w:rPr>
        <w:t xml:space="preserve">: PMC4481922. </w:t>
      </w:r>
    </w:p>
    <w:p w14:paraId="33E460F7" w14:textId="77777777" w:rsidR="00A51A28" w:rsidRDefault="00A51A28" w:rsidP="00A51A28">
      <w:pPr>
        <w:pStyle w:val="ListParagraph"/>
      </w:pPr>
    </w:p>
    <w:p w14:paraId="5B68AAB0" w14:textId="77777777" w:rsidR="00AD2EEF" w:rsidRPr="00AD2EEF" w:rsidRDefault="00AD2EEF" w:rsidP="002B0B44">
      <w:pPr>
        <w:pStyle w:val="ListParagraph"/>
        <w:numPr>
          <w:ilvl w:val="0"/>
          <w:numId w:val="16"/>
        </w:numPr>
        <w:rPr>
          <w:sz w:val="16"/>
          <w:szCs w:val="16"/>
        </w:rPr>
      </w:pPr>
      <w:r>
        <w:t xml:space="preserve">Ghosh AA, </w:t>
      </w:r>
      <w:r w:rsidRPr="00AD2EEF">
        <w:rPr>
          <w:b/>
        </w:rPr>
        <w:t>Lockhart TE</w:t>
      </w:r>
      <w:r>
        <w:t xml:space="preserve">, Liu J. Aging effect on detectability, </w:t>
      </w:r>
      <w:proofErr w:type="gramStart"/>
      <w:r>
        <w:t>criticality</w:t>
      </w:r>
      <w:proofErr w:type="gramEnd"/>
      <w:r>
        <w:t xml:space="preserve"> and urgency under various auditory conditions. Transportation Research Part F: Traffic Psychology and </w:t>
      </w:r>
      <w:proofErr w:type="spellStart"/>
      <w:r>
        <w:t>Behaviour</w:t>
      </w:r>
      <w:proofErr w:type="spellEnd"/>
      <w:r>
        <w:t xml:space="preserve">. 2015 May 1; 31:25-35. </w:t>
      </w:r>
      <w:proofErr w:type="spellStart"/>
      <w:r w:rsidRPr="00AD2EEF">
        <w:rPr>
          <w:sz w:val="16"/>
          <w:szCs w:val="16"/>
        </w:rPr>
        <w:t>doi</w:t>
      </w:r>
      <w:proofErr w:type="spellEnd"/>
      <w:r w:rsidRPr="00AD2EEF">
        <w:rPr>
          <w:sz w:val="16"/>
          <w:szCs w:val="16"/>
        </w:rPr>
        <w:t>: 10.1016/j.trf.2015.03.012.</w:t>
      </w:r>
    </w:p>
    <w:p w14:paraId="5968FC4D" w14:textId="77777777" w:rsidR="00AD2EEF" w:rsidRDefault="00AD2EEF" w:rsidP="00AD2EEF">
      <w:pPr>
        <w:pStyle w:val="ListParagraph"/>
      </w:pPr>
    </w:p>
    <w:p w14:paraId="2BA3F210" w14:textId="77777777" w:rsidR="002B0B44" w:rsidRDefault="002B0B44" w:rsidP="002B0B44">
      <w:pPr>
        <w:pStyle w:val="ListParagraph"/>
        <w:numPr>
          <w:ilvl w:val="0"/>
          <w:numId w:val="16"/>
        </w:numPr>
      </w:pPr>
      <w:r w:rsidRPr="00975A22">
        <w:t xml:space="preserve">Liu J, </w:t>
      </w:r>
      <w:r w:rsidRPr="00B24DB5">
        <w:rPr>
          <w:b/>
        </w:rPr>
        <w:t>Lockhart TE</w:t>
      </w:r>
      <w:r w:rsidRPr="00975A22">
        <w:t xml:space="preserve">, Parijat P, McIntosh JD, Chiu YP. Comparison of Slip Training in VR Environment </w:t>
      </w:r>
      <w:proofErr w:type="gramStart"/>
      <w:r w:rsidRPr="00975A22">
        <w:t>And</w:t>
      </w:r>
      <w:proofErr w:type="gramEnd"/>
      <w:r w:rsidRPr="00975A22">
        <w:t xml:space="preserve"> on Moveable Platform. Biomed Sci </w:t>
      </w:r>
      <w:proofErr w:type="spellStart"/>
      <w:r w:rsidRPr="00975A22">
        <w:t>Instrum</w:t>
      </w:r>
      <w:proofErr w:type="spellEnd"/>
      <w:r w:rsidRPr="00975A22">
        <w:t>. 2015;</w:t>
      </w:r>
      <w:r>
        <w:t xml:space="preserve"> </w:t>
      </w:r>
      <w:r w:rsidRPr="00975A22">
        <w:t xml:space="preserve">51:189-97. </w:t>
      </w:r>
      <w:r w:rsidRPr="00975A22">
        <w:rPr>
          <w:sz w:val="16"/>
          <w:szCs w:val="16"/>
        </w:rPr>
        <w:t>PMID: 25996717</w:t>
      </w:r>
      <w:r w:rsidRPr="00975A22">
        <w:t xml:space="preserve">. </w:t>
      </w:r>
    </w:p>
    <w:p w14:paraId="4B8A0C5B" w14:textId="77777777" w:rsidR="00E2497D" w:rsidRDefault="00E2497D" w:rsidP="00E2497D">
      <w:pPr>
        <w:pStyle w:val="ListParagraph"/>
      </w:pPr>
    </w:p>
    <w:p w14:paraId="0A08CFE9" w14:textId="77777777" w:rsidR="00E2497D" w:rsidRPr="00E2497D" w:rsidRDefault="00E2497D" w:rsidP="00E2497D">
      <w:pPr>
        <w:pStyle w:val="ListParagraph"/>
        <w:numPr>
          <w:ilvl w:val="0"/>
          <w:numId w:val="16"/>
        </w:numPr>
        <w:spacing w:before="15" w:after="15"/>
        <w:ind w:left="735" w:right="30"/>
        <w:rPr>
          <w:rFonts w:eastAsia="Times New Roman"/>
        </w:rPr>
      </w:pPr>
      <w:r>
        <w:rPr>
          <w:rFonts w:eastAsia="Times New Roman"/>
        </w:rPr>
        <w:t xml:space="preserve">Lieberman A, Deep A, </w:t>
      </w:r>
      <w:r w:rsidRPr="00215C72">
        <w:rPr>
          <w:rFonts w:eastAsia="Times New Roman"/>
          <w:b/>
        </w:rPr>
        <w:t>Lockhart T</w:t>
      </w:r>
      <w:r>
        <w:rPr>
          <w:rFonts w:eastAsia="Times New Roman"/>
        </w:rPr>
        <w:t>. Parkinson disease, vestibular tract, a new awareness. EC Neurology. 2015 Dec 20; 2.5:237-238.</w:t>
      </w:r>
    </w:p>
    <w:p w14:paraId="0F1CD0C0" w14:textId="77777777" w:rsidR="00A51A28" w:rsidRPr="00A51A28" w:rsidRDefault="00A51A28" w:rsidP="00A51A28">
      <w:pPr>
        <w:pStyle w:val="ListParagraph"/>
        <w:rPr>
          <w:sz w:val="16"/>
          <w:szCs w:val="16"/>
        </w:rPr>
      </w:pPr>
    </w:p>
    <w:p w14:paraId="5F810494" w14:textId="77777777" w:rsidR="002B0B44" w:rsidRPr="00975A22" w:rsidRDefault="002B0B44" w:rsidP="002B0B44">
      <w:pPr>
        <w:pStyle w:val="ListParagraph"/>
        <w:numPr>
          <w:ilvl w:val="0"/>
          <w:numId w:val="16"/>
        </w:numPr>
        <w:rPr>
          <w:sz w:val="16"/>
          <w:szCs w:val="16"/>
        </w:rPr>
      </w:pPr>
      <w:r w:rsidRPr="00975A22">
        <w:t xml:space="preserve">Fino PC, </w:t>
      </w:r>
      <w:proofErr w:type="spellStart"/>
      <w:r w:rsidRPr="00975A22">
        <w:t>Mojdehi</w:t>
      </w:r>
      <w:proofErr w:type="spellEnd"/>
      <w:r w:rsidRPr="00975A22">
        <w:t xml:space="preserve"> AR, </w:t>
      </w:r>
      <w:proofErr w:type="spellStart"/>
      <w:r w:rsidRPr="00975A22">
        <w:t>Adjerid</w:t>
      </w:r>
      <w:proofErr w:type="spellEnd"/>
      <w:r w:rsidRPr="00975A22">
        <w:t xml:space="preserve"> K, Habibi M, </w:t>
      </w:r>
      <w:r w:rsidRPr="00B24DB5">
        <w:rPr>
          <w:b/>
        </w:rPr>
        <w:t>Lockhart TE</w:t>
      </w:r>
      <w:r w:rsidRPr="00975A22">
        <w:t>, Ross SD. Comparing Postural Stability Entropy Analyses to Differentiate Fallers and Non-fallers. Ann Biomed Eng. 2016 May;</w:t>
      </w:r>
      <w:r>
        <w:t xml:space="preserve"> </w:t>
      </w:r>
      <w:r w:rsidRPr="00975A22">
        <w:t xml:space="preserve">44(5):1636-45. </w:t>
      </w:r>
      <w:proofErr w:type="spellStart"/>
      <w:r w:rsidRPr="00975A22">
        <w:rPr>
          <w:sz w:val="16"/>
          <w:szCs w:val="16"/>
        </w:rPr>
        <w:t>doi</w:t>
      </w:r>
      <w:proofErr w:type="spellEnd"/>
      <w:r w:rsidRPr="00975A22">
        <w:rPr>
          <w:sz w:val="16"/>
          <w:szCs w:val="16"/>
        </w:rPr>
        <w:t xml:space="preserve">: 10.1007/s10439-015-1479-0. PMID:  26464267; PMCID: PMC4833705. </w:t>
      </w:r>
    </w:p>
    <w:p w14:paraId="73998FC2" w14:textId="77777777" w:rsidR="00A51A28" w:rsidRPr="00A51A28" w:rsidRDefault="00A51A28" w:rsidP="00A51A28">
      <w:pPr>
        <w:pStyle w:val="ListParagraph"/>
        <w:rPr>
          <w:sz w:val="16"/>
          <w:szCs w:val="16"/>
        </w:rPr>
      </w:pPr>
    </w:p>
    <w:p w14:paraId="652CF831" w14:textId="77777777" w:rsidR="002B0B44" w:rsidRPr="00975A22" w:rsidRDefault="002B0B44" w:rsidP="002B0B44">
      <w:pPr>
        <w:pStyle w:val="ListParagraph"/>
        <w:numPr>
          <w:ilvl w:val="0"/>
          <w:numId w:val="16"/>
        </w:numPr>
        <w:rPr>
          <w:sz w:val="16"/>
          <w:szCs w:val="16"/>
        </w:rPr>
      </w:pPr>
      <w:r w:rsidRPr="00975A22">
        <w:t xml:space="preserve">Chang WR, Leclercq S, </w:t>
      </w:r>
      <w:r w:rsidRPr="00B24DB5">
        <w:rPr>
          <w:b/>
        </w:rPr>
        <w:t>Lockhart TE</w:t>
      </w:r>
      <w:r w:rsidRPr="00975A22">
        <w:t>, Haslam R. State of science: occupational slips, trips and falls on the same level. Ergonomics. 2016 Jul;</w:t>
      </w:r>
      <w:r>
        <w:t xml:space="preserve"> </w:t>
      </w:r>
      <w:r w:rsidRPr="00975A22">
        <w:t xml:space="preserve">59(7):861-83. </w:t>
      </w:r>
      <w:proofErr w:type="spellStart"/>
      <w:r w:rsidRPr="00975A22">
        <w:rPr>
          <w:sz w:val="16"/>
          <w:szCs w:val="16"/>
        </w:rPr>
        <w:t>doi</w:t>
      </w:r>
      <w:proofErr w:type="spellEnd"/>
      <w:r w:rsidRPr="00975A22">
        <w:rPr>
          <w:sz w:val="16"/>
          <w:szCs w:val="16"/>
        </w:rPr>
        <w:t xml:space="preserve">: 10.1080/00140139.2016.1157214. PMID: 26903401; PMCID: PMC5078727. </w:t>
      </w:r>
    </w:p>
    <w:p w14:paraId="093A4D3D" w14:textId="77777777" w:rsidR="00A51A28" w:rsidRPr="00A51A28" w:rsidRDefault="00A51A28" w:rsidP="00A51A28">
      <w:pPr>
        <w:pStyle w:val="ListParagraph"/>
        <w:rPr>
          <w:sz w:val="16"/>
          <w:szCs w:val="16"/>
        </w:rPr>
      </w:pPr>
    </w:p>
    <w:p w14:paraId="1CB1E40B" w14:textId="77777777" w:rsidR="002B0B44" w:rsidRDefault="002B0B44" w:rsidP="002B0B44">
      <w:pPr>
        <w:pStyle w:val="ListParagraph"/>
        <w:numPr>
          <w:ilvl w:val="0"/>
          <w:numId w:val="16"/>
        </w:numPr>
        <w:rPr>
          <w:sz w:val="16"/>
          <w:szCs w:val="16"/>
        </w:rPr>
      </w:pPr>
      <w:r w:rsidRPr="00975A22">
        <w:t xml:space="preserve">Rezvanian S, </w:t>
      </w:r>
      <w:r w:rsidRPr="00B24DB5">
        <w:rPr>
          <w:b/>
        </w:rPr>
        <w:t>Lockhart TE</w:t>
      </w:r>
      <w:r w:rsidRPr="00975A22">
        <w:t>. Towards Real-Time Detection of Freezing of Gait Using Wavelet Transform on Wireless Accelerometer Data. Sensors (Basel). 2016 Apr 2;</w:t>
      </w:r>
      <w:r>
        <w:t xml:space="preserve"> </w:t>
      </w:r>
      <w:r w:rsidRPr="00975A22">
        <w:t xml:space="preserve">16(4). </w:t>
      </w:r>
      <w:proofErr w:type="spellStart"/>
      <w:r w:rsidRPr="00975A22">
        <w:t>pii</w:t>
      </w:r>
      <w:proofErr w:type="spellEnd"/>
      <w:r w:rsidRPr="00975A22">
        <w:t xml:space="preserve">: E475. </w:t>
      </w:r>
      <w:proofErr w:type="spellStart"/>
      <w:r w:rsidRPr="00975A22">
        <w:rPr>
          <w:sz w:val="16"/>
          <w:szCs w:val="16"/>
        </w:rPr>
        <w:t>doi</w:t>
      </w:r>
      <w:proofErr w:type="spellEnd"/>
      <w:r w:rsidRPr="00975A22">
        <w:rPr>
          <w:sz w:val="16"/>
          <w:szCs w:val="16"/>
        </w:rPr>
        <w:t>: 10.3390/s16040475. PMID: 27049389; PMCID: PMC4850989.</w:t>
      </w:r>
    </w:p>
    <w:p w14:paraId="6F864D64" w14:textId="77777777" w:rsidR="00AD2EEF" w:rsidRPr="00AD2EEF" w:rsidRDefault="00AD2EEF" w:rsidP="00AD2EEF">
      <w:pPr>
        <w:pStyle w:val="ListParagraph"/>
        <w:rPr>
          <w:sz w:val="16"/>
          <w:szCs w:val="16"/>
        </w:rPr>
      </w:pPr>
    </w:p>
    <w:p w14:paraId="0E53D58A" w14:textId="77777777" w:rsidR="00D4589D" w:rsidRDefault="00AD2EEF" w:rsidP="00D4589D">
      <w:pPr>
        <w:pStyle w:val="ListParagraph"/>
        <w:numPr>
          <w:ilvl w:val="0"/>
          <w:numId w:val="16"/>
        </w:numPr>
        <w:rPr>
          <w:sz w:val="16"/>
          <w:szCs w:val="16"/>
        </w:rPr>
      </w:pPr>
      <w:r w:rsidRPr="00AD2EEF">
        <w:t>Li</w:t>
      </w:r>
      <w:r>
        <w:t>e</w:t>
      </w:r>
      <w:r w:rsidRPr="00AD2EEF">
        <w:t xml:space="preserve">berman A, Deep A, </w:t>
      </w:r>
      <w:r w:rsidRPr="00AD2EEF">
        <w:rPr>
          <w:b/>
        </w:rPr>
        <w:t>Lockhart T</w:t>
      </w:r>
      <w:r w:rsidRPr="00AD2EEF">
        <w:t xml:space="preserve">. Falls in Parkinson disease. J </w:t>
      </w:r>
      <w:proofErr w:type="spellStart"/>
      <w:r w:rsidRPr="00AD2EEF">
        <w:t>Alzheimers</w:t>
      </w:r>
      <w:proofErr w:type="spellEnd"/>
      <w:r w:rsidRPr="00AD2EEF">
        <w:t xml:space="preserve"> Dis Parkinsonism. 2016; 6:248.</w:t>
      </w:r>
      <w:r>
        <w:rPr>
          <w:sz w:val="16"/>
          <w:szCs w:val="16"/>
        </w:rPr>
        <w:t xml:space="preserve"> </w:t>
      </w:r>
      <w:proofErr w:type="spellStart"/>
      <w:r>
        <w:rPr>
          <w:sz w:val="16"/>
          <w:szCs w:val="16"/>
        </w:rPr>
        <w:t>doi</w:t>
      </w:r>
      <w:proofErr w:type="spellEnd"/>
      <w:r>
        <w:rPr>
          <w:sz w:val="16"/>
          <w:szCs w:val="16"/>
        </w:rPr>
        <w:t>: 10.4172/2161-0460.1000248.</w:t>
      </w:r>
    </w:p>
    <w:p w14:paraId="4133CB4D" w14:textId="77777777" w:rsidR="00D4589D" w:rsidRDefault="00D4589D" w:rsidP="00D4589D">
      <w:pPr>
        <w:pStyle w:val="ListParagraph"/>
      </w:pPr>
    </w:p>
    <w:p w14:paraId="7B0B1D57" w14:textId="77777777" w:rsidR="00D4589D" w:rsidRPr="006537D8" w:rsidRDefault="00D4589D" w:rsidP="00D4589D">
      <w:pPr>
        <w:pStyle w:val="ListParagraph"/>
        <w:numPr>
          <w:ilvl w:val="0"/>
          <w:numId w:val="16"/>
        </w:numPr>
        <w:rPr>
          <w:sz w:val="16"/>
          <w:szCs w:val="16"/>
        </w:rPr>
      </w:pPr>
      <w:r w:rsidRPr="00D4589D">
        <w:t xml:space="preserve">Soangra, R., and </w:t>
      </w:r>
      <w:r w:rsidRPr="00F2565E">
        <w:rPr>
          <w:b/>
        </w:rPr>
        <w:t>Lockhart, T</w:t>
      </w:r>
      <w:r w:rsidRPr="00D4589D">
        <w:t xml:space="preserve">.  </w:t>
      </w:r>
      <w:proofErr w:type="gramStart"/>
      <w:r w:rsidRPr="00D4589D">
        <w:t>Dual-task</w:t>
      </w:r>
      <w:proofErr w:type="gramEnd"/>
      <w:r w:rsidRPr="00D4589D">
        <w:t xml:space="preserve"> does not increase slip and fall risk in healthy young and older adults during walking.  Applied Bionics and Biomechanics.  2017 January; </w:t>
      </w:r>
      <w:r w:rsidRPr="00D4589D">
        <w:rPr>
          <w:color w:val="000000"/>
        </w:rPr>
        <w:t>Article ID 1014784, 12 pages</w:t>
      </w:r>
      <w:r>
        <w:rPr>
          <w:color w:val="000000"/>
        </w:rPr>
        <w:t xml:space="preserve">  </w:t>
      </w:r>
      <w:hyperlink r:id="rId13" w:history="1">
        <w:r w:rsidRPr="00D4589D">
          <w:rPr>
            <w:rStyle w:val="Hyperlink"/>
            <w:rFonts w:eastAsiaTheme="majorEastAsia"/>
            <w:color w:val="418B34"/>
            <w:bdr w:val="none" w:sz="0" w:space="0" w:color="auto" w:frame="1"/>
          </w:rPr>
          <w:t>https://doi.org/10.1155/2017/1014784</w:t>
        </w:r>
      </w:hyperlink>
    </w:p>
    <w:p w14:paraId="747180AC" w14:textId="77777777" w:rsidR="006537D8" w:rsidRPr="006537D8" w:rsidRDefault="006537D8" w:rsidP="006537D8">
      <w:pPr>
        <w:pStyle w:val="ListParagraph"/>
        <w:rPr>
          <w:sz w:val="16"/>
          <w:szCs w:val="16"/>
        </w:rPr>
      </w:pPr>
    </w:p>
    <w:p w14:paraId="4162403E" w14:textId="77777777" w:rsidR="0014018F" w:rsidRPr="00EA5D8D" w:rsidRDefault="0014018F" w:rsidP="0014018F">
      <w:pPr>
        <w:pStyle w:val="ListParagraph"/>
        <w:numPr>
          <w:ilvl w:val="0"/>
          <w:numId w:val="16"/>
        </w:numPr>
      </w:pPr>
      <w:r w:rsidRPr="00933B24">
        <w:t xml:space="preserve">Rezvanian, S., </w:t>
      </w:r>
      <w:r w:rsidRPr="00F2565E">
        <w:rPr>
          <w:b/>
        </w:rPr>
        <w:t>Lockhart, T</w:t>
      </w:r>
      <w:r>
        <w:t xml:space="preserve">., Frames, C., and Soangra, R.  </w:t>
      </w:r>
      <w:r w:rsidRPr="006537D8">
        <w:rPr>
          <w:bCs/>
        </w:rPr>
        <w:t xml:space="preserve">Toward an objective method to classify tremor dominant and postural instability and gait difficulty subtypes of Parkinson’s disease: a pilot study.  </w:t>
      </w:r>
      <w:r>
        <w:t xml:space="preserve">Biomed Sci </w:t>
      </w:r>
      <w:proofErr w:type="spellStart"/>
      <w:r>
        <w:t>Instrum</w:t>
      </w:r>
      <w:proofErr w:type="spellEnd"/>
      <w:r>
        <w:t xml:space="preserve">. 2017, </w:t>
      </w:r>
      <w:r>
        <w:rPr>
          <w:color w:val="000000"/>
          <w:sz w:val="18"/>
          <w:szCs w:val="18"/>
          <w:shd w:val="clear" w:color="auto" w:fill="FFFFFF"/>
        </w:rPr>
        <w:t>Mar-Apr;53:138-142.  PMID:  29628535; PMCID: PMC</w:t>
      </w:r>
      <w:r w:rsidRPr="00EA5D8D">
        <w:rPr>
          <w:color w:val="000000"/>
          <w:sz w:val="18"/>
          <w:szCs w:val="18"/>
          <w:shd w:val="clear" w:color="auto" w:fill="FFFFFF"/>
        </w:rPr>
        <w:t>5886717</w:t>
      </w:r>
      <w:r>
        <w:rPr>
          <w:color w:val="000000"/>
          <w:sz w:val="18"/>
          <w:szCs w:val="18"/>
          <w:shd w:val="clear" w:color="auto" w:fill="FFFFFF"/>
        </w:rPr>
        <w:t>.</w:t>
      </w:r>
    </w:p>
    <w:p w14:paraId="71476ACE" w14:textId="77777777" w:rsidR="0014018F" w:rsidRPr="00933B24" w:rsidRDefault="0014018F" w:rsidP="0014018F"/>
    <w:p w14:paraId="5BD94A55" w14:textId="77777777" w:rsidR="0014018F" w:rsidRPr="00EA5D8D" w:rsidRDefault="0014018F" w:rsidP="0014018F">
      <w:pPr>
        <w:pStyle w:val="ListParagraph"/>
        <w:numPr>
          <w:ilvl w:val="0"/>
          <w:numId w:val="16"/>
        </w:numPr>
        <w:ind w:left="735" w:right="15"/>
      </w:pPr>
      <w:r w:rsidRPr="00933B24">
        <w:t xml:space="preserve">Soangra, R., Moon, S., Rezvanian, S., and </w:t>
      </w:r>
      <w:r w:rsidRPr="00EF7624">
        <w:rPr>
          <w:b/>
        </w:rPr>
        <w:t>Lockhart, T</w:t>
      </w:r>
      <w:r w:rsidRPr="00933B24">
        <w:t xml:space="preserve">.  </w:t>
      </w:r>
      <w:r w:rsidRPr="00933B24">
        <w:rPr>
          <w:bCs/>
        </w:rPr>
        <w:t>Lower extremity muscle fatigue influences nonlinear variability in trunk accelerations</w:t>
      </w:r>
      <w:r>
        <w:rPr>
          <w:bCs/>
        </w:rPr>
        <w:t xml:space="preserve">.  </w:t>
      </w:r>
      <w:r>
        <w:t xml:space="preserve">Biomed Sci </w:t>
      </w:r>
      <w:proofErr w:type="spellStart"/>
      <w:r>
        <w:t>Instrum</w:t>
      </w:r>
      <w:proofErr w:type="spellEnd"/>
      <w:r>
        <w:t xml:space="preserve">. 2017, </w:t>
      </w:r>
      <w:r>
        <w:rPr>
          <w:color w:val="000000"/>
          <w:sz w:val="18"/>
          <w:szCs w:val="18"/>
          <w:shd w:val="clear" w:color="auto" w:fill="FFFFFF"/>
        </w:rPr>
        <w:t>Mar-Apr;53:47-54</w:t>
      </w:r>
      <w:r>
        <w:t>.</w:t>
      </w:r>
      <w:r w:rsidRPr="00EA5D8D">
        <w:rPr>
          <w:color w:val="000000"/>
          <w:sz w:val="18"/>
          <w:szCs w:val="18"/>
          <w:shd w:val="clear" w:color="auto" w:fill="FFFFFF"/>
        </w:rPr>
        <w:t xml:space="preserve"> </w:t>
      </w:r>
      <w:r>
        <w:rPr>
          <w:color w:val="000000"/>
          <w:sz w:val="18"/>
          <w:szCs w:val="18"/>
          <w:shd w:val="clear" w:color="auto" w:fill="FFFFFF"/>
        </w:rPr>
        <w:t>PMID:  29628534; PMCID: PMC588672</w:t>
      </w:r>
      <w:r w:rsidRPr="00EA5D8D">
        <w:rPr>
          <w:color w:val="000000"/>
          <w:sz w:val="18"/>
          <w:szCs w:val="18"/>
          <w:shd w:val="clear" w:color="auto" w:fill="FFFFFF"/>
        </w:rPr>
        <w:t>7</w:t>
      </w:r>
      <w:r>
        <w:rPr>
          <w:color w:val="000000"/>
          <w:sz w:val="18"/>
          <w:szCs w:val="18"/>
          <w:shd w:val="clear" w:color="auto" w:fill="FFFFFF"/>
        </w:rPr>
        <w:t>.</w:t>
      </w:r>
    </w:p>
    <w:p w14:paraId="3A05957E" w14:textId="77777777" w:rsidR="0014018F" w:rsidRDefault="0014018F" w:rsidP="0014018F">
      <w:pPr>
        <w:pStyle w:val="ListParagraph"/>
      </w:pPr>
    </w:p>
    <w:p w14:paraId="0344CADC" w14:textId="77777777" w:rsidR="0014018F" w:rsidRPr="00AE563E" w:rsidRDefault="0014018F" w:rsidP="0014018F">
      <w:pPr>
        <w:pStyle w:val="Default"/>
        <w:numPr>
          <w:ilvl w:val="0"/>
          <w:numId w:val="16"/>
        </w:numPr>
        <w:ind w:left="735" w:right="15"/>
        <w:rPr>
          <w:rFonts w:ascii="Arial" w:hAnsi="Arial" w:cs="Arial"/>
          <w:sz w:val="20"/>
          <w:szCs w:val="20"/>
        </w:rPr>
      </w:pPr>
      <w:r>
        <w:rPr>
          <w:rFonts w:ascii="Arial" w:hAnsi="Arial" w:cs="Arial"/>
          <w:sz w:val="20"/>
          <w:szCs w:val="20"/>
        </w:rPr>
        <w:t xml:space="preserve">Smith, A. Victoria, </w:t>
      </w:r>
      <w:r w:rsidRPr="00EF7624">
        <w:rPr>
          <w:rFonts w:ascii="Arial" w:hAnsi="Arial" w:cs="Arial"/>
          <w:b/>
          <w:sz w:val="20"/>
          <w:szCs w:val="20"/>
        </w:rPr>
        <w:t>Lockhart, E. Thurmon</w:t>
      </w:r>
      <w:r>
        <w:rPr>
          <w:rFonts w:ascii="Arial" w:hAnsi="Arial" w:cs="Arial"/>
          <w:sz w:val="20"/>
          <w:szCs w:val="20"/>
        </w:rPr>
        <w:t>, and Spano, L. Mark</w:t>
      </w:r>
      <w:proofErr w:type="gramStart"/>
      <w:r>
        <w:rPr>
          <w:rFonts w:ascii="Arial" w:hAnsi="Arial" w:cs="Arial"/>
          <w:sz w:val="20"/>
          <w:szCs w:val="20"/>
        </w:rPr>
        <w:t>.,  Basins</w:t>
      </w:r>
      <w:proofErr w:type="gramEnd"/>
      <w:r>
        <w:rPr>
          <w:rFonts w:ascii="Arial" w:hAnsi="Arial" w:cs="Arial"/>
          <w:sz w:val="20"/>
          <w:szCs w:val="20"/>
        </w:rPr>
        <w:t xml:space="preserve"> of attraction in human balance.  </w:t>
      </w:r>
      <w:proofErr w:type="spellStart"/>
      <w:r>
        <w:rPr>
          <w:rFonts w:ascii="Arial" w:hAnsi="Arial" w:cs="Arial"/>
          <w:sz w:val="20"/>
          <w:szCs w:val="20"/>
        </w:rPr>
        <w:t>Eur.Phys</w:t>
      </w:r>
      <w:proofErr w:type="spellEnd"/>
      <w:r>
        <w:rPr>
          <w:rFonts w:ascii="Arial" w:hAnsi="Arial" w:cs="Arial"/>
          <w:sz w:val="20"/>
          <w:szCs w:val="20"/>
        </w:rPr>
        <w:t xml:space="preserve">. J. Special Topics 226, 3315-3324 (2017). </w:t>
      </w:r>
      <w:r w:rsidRPr="001865F2">
        <w:rPr>
          <w:rFonts w:ascii="CMR9" w:eastAsia="Times New Roman" w:hAnsi="CMR9" w:cs="CMR9"/>
          <w:sz w:val="18"/>
          <w:szCs w:val="18"/>
        </w:rPr>
        <w:t xml:space="preserve">DOI: </w:t>
      </w:r>
      <w:r w:rsidRPr="001865F2">
        <w:rPr>
          <w:rFonts w:ascii="CMR9" w:eastAsia="Times New Roman" w:hAnsi="CMR9" w:cs="CMR9"/>
          <w:color w:val="0000FF"/>
          <w:sz w:val="18"/>
          <w:szCs w:val="18"/>
        </w:rPr>
        <w:t>10.1140/</w:t>
      </w:r>
      <w:proofErr w:type="spellStart"/>
      <w:r w:rsidRPr="001865F2">
        <w:rPr>
          <w:rFonts w:ascii="CMR9" w:eastAsia="Times New Roman" w:hAnsi="CMR9" w:cs="CMR9"/>
          <w:color w:val="0000FF"/>
          <w:sz w:val="18"/>
          <w:szCs w:val="18"/>
        </w:rPr>
        <w:t>epjst</w:t>
      </w:r>
      <w:proofErr w:type="spellEnd"/>
      <w:r w:rsidRPr="001865F2">
        <w:rPr>
          <w:rFonts w:ascii="CMR9" w:eastAsia="Times New Roman" w:hAnsi="CMR9" w:cs="CMR9"/>
          <w:color w:val="0000FF"/>
          <w:sz w:val="18"/>
          <w:szCs w:val="18"/>
        </w:rPr>
        <w:t>/e2016-60345-4</w:t>
      </w:r>
      <w:r>
        <w:rPr>
          <w:rFonts w:ascii="CMR9" w:eastAsia="Times New Roman" w:hAnsi="CMR9" w:cs="CMR9"/>
          <w:color w:val="0000FF"/>
          <w:sz w:val="18"/>
          <w:szCs w:val="18"/>
        </w:rPr>
        <w:t xml:space="preserve">. </w:t>
      </w:r>
      <w:r>
        <w:rPr>
          <w:sz w:val="18"/>
          <w:szCs w:val="18"/>
          <w:shd w:val="clear" w:color="auto" w:fill="FFFFFF"/>
        </w:rPr>
        <w:t>PMID:  29629019; PMCID: PMC5886352.</w:t>
      </w:r>
    </w:p>
    <w:p w14:paraId="0127035D" w14:textId="77777777" w:rsidR="0014018F" w:rsidRPr="005B16A2" w:rsidRDefault="0014018F" w:rsidP="0014018F">
      <w:pPr>
        <w:pStyle w:val="Default"/>
        <w:ind w:left="720"/>
        <w:rPr>
          <w:rFonts w:ascii="Arial" w:hAnsi="Arial" w:cs="Arial"/>
          <w:sz w:val="20"/>
          <w:szCs w:val="20"/>
        </w:rPr>
      </w:pPr>
    </w:p>
    <w:p w14:paraId="50B8A50F" w14:textId="77777777" w:rsidR="0014018F" w:rsidRPr="001865F2" w:rsidRDefault="0014018F" w:rsidP="0014018F">
      <w:pPr>
        <w:pStyle w:val="Default"/>
        <w:rPr>
          <w:rFonts w:ascii="Arial" w:hAnsi="Arial" w:cs="Arial"/>
          <w:sz w:val="20"/>
          <w:szCs w:val="20"/>
        </w:rPr>
      </w:pPr>
    </w:p>
    <w:p w14:paraId="56A1099B" w14:textId="77777777" w:rsidR="0014018F" w:rsidRPr="00AE563E" w:rsidRDefault="0014018F" w:rsidP="0014018F">
      <w:pPr>
        <w:pStyle w:val="Default"/>
        <w:numPr>
          <w:ilvl w:val="0"/>
          <w:numId w:val="16"/>
        </w:numPr>
        <w:rPr>
          <w:rStyle w:val="Hyperlink"/>
          <w:rFonts w:ascii="Arial" w:hAnsi="Arial" w:cs="Arial"/>
          <w:color w:val="000000"/>
          <w:sz w:val="20"/>
          <w:szCs w:val="20"/>
          <w:u w:val="none"/>
        </w:rPr>
      </w:pPr>
      <w:r w:rsidRPr="00EF7624">
        <w:rPr>
          <w:rFonts w:ascii="Arial" w:hAnsi="Arial" w:cs="Arial"/>
          <w:b/>
          <w:sz w:val="20"/>
          <w:szCs w:val="20"/>
        </w:rPr>
        <w:lastRenderedPageBreak/>
        <w:t>Lockhart, T</w:t>
      </w:r>
      <w:r>
        <w:rPr>
          <w:rFonts w:ascii="Arial" w:hAnsi="Arial" w:cs="Arial"/>
          <w:sz w:val="20"/>
          <w:szCs w:val="20"/>
        </w:rPr>
        <w:t xml:space="preserve">., Garvey, S., and Kelly, O.  </w:t>
      </w:r>
      <w:r w:rsidRPr="001865F2">
        <w:rPr>
          <w:rFonts w:ascii="Arial" w:hAnsi="Arial" w:cs="Arial"/>
          <w:color w:val="333333"/>
          <w:sz w:val="20"/>
          <w:szCs w:val="20"/>
        </w:rPr>
        <w:t>Relationship between Serum 25-Hydroxyvitamin D Levels and Fall Risk as Measured by Dynamic Stability and Mobility-Related Outcomes in Older Adults</w:t>
      </w:r>
      <w:r>
        <w:rPr>
          <w:rFonts w:ascii="Arial" w:hAnsi="Arial" w:cs="Arial"/>
          <w:color w:val="333333"/>
          <w:sz w:val="20"/>
          <w:szCs w:val="20"/>
        </w:rPr>
        <w:t xml:space="preserve">.  Clinical Nutrition 09/2017; </w:t>
      </w:r>
      <w:proofErr w:type="gramStart"/>
      <w:r>
        <w:rPr>
          <w:rFonts w:ascii="Arial" w:hAnsi="Arial" w:cs="Arial"/>
          <w:color w:val="333333"/>
          <w:sz w:val="20"/>
          <w:szCs w:val="20"/>
        </w:rPr>
        <w:t>36:S</w:t>
      </w:r>
      <w:proofErr w:type="gramEnd"/>
      <w:r>
        <w:rPr>
          <w:rFonts w:ascii="Arial" w:hAnsi="Arial" w:cs="Arial"/>
          <w:color w:val="333333"/>
          <w:sz w:val="20"/>
          <w:szCs w:val="20"/>
        </w:rPr>
        <w:t xml:space="preserve">289.  </w:t>
      </w:r>
      <w:r w:rsidRPr="001865F2">
        <w:rPr>
          <w:rFonts w:ascii="Helvetica" w:hAnsi="Helvetica"/>
          <w:color w:val="333333"/>
          <w:sz w:val="18"/>
          <w:szCs w:val="18"/>
        </w:rPr>
        <w:t>DOI: </w:t>
      </w:r>
      <w:hyperlink r:id="rId14" w:history="1">
        <w:r w:rsidRPr="001865F2">
          <w:rPr>
            <w:rStyle w:val="Hyperlink"/>
            <w:rFonts w:ascii="Helvetica" w:hAnsi="Helvetica"/>
            <w:color w:val="336699"/>
            <w:sz w:val="18"/>
            <w:szCs w:val="18"/>
          </w:rPr>
          <w:t>http://dx.doi.org/10.1016/S0261-5614(17)30788-4</w:t>
        </w:r>
      </w:hyperlink>
    </w:p>
    <w:p w14:paraId="7AFA723F" w14:textId="77777777" w:rsidR="0014018F" w:rsidRPr="00EF7624" w:rsidRDefault="0014018F" w:rsidP="0014018F">
      <w:pPr>
        <w:pStyle w:val="Default"/>
        <w:ind w:left="720"/>
        <w:rPr>
          <w:rStyle w:val="Hyperlink"/>
          <w:rFonts w:ascii="Arial" w:hAnsi="Arial" w:cs="Arial"/>
          <w:color w:val="000000"/>
          <w:sz w:val="20"/>
          <w:szCs w:val="20"/>
          <w:u w:val="none"/>
        </w:rPr>
      </w:pPr>
    </w:p>
    <w:p w14:paraId="74FDCD26" w14:textId="77777777" w:rsidR="0014018F" w:rsidRDefault="0014018F" w:rsidP="0014018F">
      <w:pPr>
        <w:pStyle w:val="Default"/>
        <w:numPr>
          <w:ilvl w:val="0"/>
          <w:numId w:val="16"/>
        </w:numPr>
        <w:rPr>
          <w:rStyle w:val="Hyperlink"/>
          <w:rFonts w:ascii="Arial" w:hAnsi="Arial" w:cs="Arial"/>
          <w:color w:val="000000"/>
          <w:sz w:val="20"/>
          <w:szCs w:val="20"/>
          <w:u w:val="none"/>
        </w:rPr>
      </w:pPr>
      <w:r>
        <w:rPr>
          <w:rStyle w:val="Hyperlink"/>
          <w:rFonts w:ascii="Arial" w:hAnsi="Arial" w:cs="Arial"/>
          <w:color w:val="000000"/>
          <w:sz w:val="20"/>
          <w:szCs w:val="20"/>
          <w:u w:val="none"/>
        </w:rPr>
        <w:t xml:space="preserve">Rezvanian, S., </w:t>
      </w:r>
      <w:r w:rsidRPr="00C22568">
        <w:rPr>
          <w:rStyle w:val="Hyperlink"/>
          <w:rFonts w:ascii="Arial" w:hAnsi="Arial" w:cs="Arial"/>
          <w:b/>
          <w:color w:val="000000"/>
          <w:sz w:val="20"/>
          <w:szCs w:val="20"/>
          <w:u w:val="none"/>
        </w:rPr>
        <w:t>Lockhart, T</w:t>
      </w:r>
      <w:r>
        <w:rPr>
          <w:rStyle w:val="Hyperlink"/>
          <w:rFonts w:ascii="Arial" w:hAnsi="Arial" w:cs="Arial"/>
          <w:color w:val="000000"/>
          <w:sz w:val="20"/>
          <w:szCs w:val="20"/>
          <w:u w:val="none"/>
        </w:rPr>
        <w:t>., Frames, C., Soangra, R., and Lieberman, A., Motor subtypes of Parkinson’s disease can be identified by frequency component of postural stability.  Sensors, 2018, 18(4), 1102; doi:10.3390/s18041102.</w:t>
      </w:r>
      <w:r w:rsidRPr="00AE563E">
        <w:rPr>
          <w:sz w:val="18"/>
          <w:szCs w:val="18"/>
          <w:shd w:val="clear" w:color="auto" w:fill="FFFFFF"/>
        </w:rPr>
        <w:t xml:space="preserve"> </w:t>
      </w:r>
      <w:r>
        <w:rPr>
          <w:sz w:val="18"/>
          <w:szCs w:val="18"/>
          <w:shd w:val="clear" w:color="auto" w:fill="FFFFFF"/>
        </w:rPr>
        <w:t xml:space="preserve">PMID:  </w:t>
      </w:r>
      <w:r>
        <w:rPr>
          <w:rFonts w:ascii="Arial" w:hAnsi="Arial" w:cs="Arial"/>
          <w:color w:val="575757"/>
          <w:sz w:val="18"/>
          <w:szCs w:val="18"/>
          <w:shd w:val="clear" w:color="auto" w:fill="FFFFFF"/>
        </w:rPr>
        <w:t>29621157</w:t>
      </w:r>
      <w:r>
        <w:rPr>
          <w:sz w:val="18"/>
          <w:szCs w:val="18"/>
          <w:shd w:val="clear" w:color="auto" w:fill="FFFFFF"/>
        </w:rPr>
        <w:t>; PMCID: PMC5948859.</w:t>
      </w:r>
    </w:p>
    <w:p w14:paraId="47B42B28" w14:textId="77777777" w:rsidR="0014018F" w:rsidRDefault="0014018F" w:rsidP="0014018F">
      <w:pPr>
        <w:pStyle w:val="Default"/>
        <w:ind w:left="720"/>
        <w:rPr>
          <w:rStyle w:val="Hyperlink"/>
          <w:rFonts w:ascii="Arial" w:hAnsi="Arial" w:cs="Arial"/>
          <w:color w:val="000000"/>
          <w:sz w:val="20"/>
          <w:szCs w:val="20"/>
          <w:u w:val="none"/>
        </w:rPr>
      </w:pPr>
    </w:p>
    <w:p w14:paraId="65E87D36" w14:textId="77777777" w:rsidR="0014018F" w:rsidRDefault="0014018F" w:rsidP="0014018F">
      <w:pPr>
        <w:pStyle w:val="Default"/>
        <w:numPr>
          <w:ilvl w:val="0"/>
          <w:numId w:val="16"/>
        </w:numPr>
        <w:rPr>
          <w:rStyle w:val="Hyperlink"/>
          <w:rFonts w:ascii="Arial" w:hAnsi="Arial" w:cs="Arial"/>
          <w:color w:val="000000"/>
          <w:sz w:val="20"/>
          <w:szCs w:val="20"/>
          <w:u w:val="none"/>
        </w:rPr>
      </w:pPr>
      <w:r>
        <w:rPr>
          <w:rFonts w:ascii="Arial" w:hAnsi="Arial" w:cs="Arial"/>
          <w:color w:val="222222"/>
          <w:sz w:val="20"/>
          <w:szCs w:val="20"/>
          <w:shd w:val="clear" w:color="auto" w:fill="FFFFFF"/>
        </w:rPr>
        <w:t>Soangra, R.; Lockhart, T.E. Inertial Sensor-Based Variables Are Indicators of Frailty and Adverse Post-Operative Outcomes in Cardiovascular Disease Patients. </w:t>
      </w:r>
      <w:r>
        <w:rPr>
          <w:rStyle w:val="Emphasis"/>
          <w:rFonts w:ascii="Arial" w:hAnsi="Arial" w:cs="Arial"/>
          <w:color w:val="222222"/>
          <w:sz w:val="20"/>
          <w:szCs w:val="20"/>
          <w:shd w:val="clear" w:color="auto" w:fill="FFFFFF"/>
        </w:rPr>
        <w:t xml:space="preserve">Sensors </w:t>
      </w:r>
      <w:r>
        <w:rPr>
          <w:rFonts w:ascii="Arial" w:hAnsi="Arial" w:cs="Arial"/>
          <w:b/>
          <w:bCs/>
          <w:color w:val="222222"/>
          <w:sz w:val="20"/>
          <w:szCs w:val="20"/>
          <w:shd w:val="clear" w:color="auto" w:fill="FFFFFF"/>
        </w:rPr>
        <w:t>2018</w:t>
      </w:r>
      <w:r>
        <w:rPr>
          <w:rFonts w:ascii="Arial" w:hAnsi="Arial" w:cs="Arial"/>
          <w:color w:val="222222"/>
          <w:sz w:val="20"/>
          <w:szCs w:val="20"/>
          <w:shd w:val="clear" w:color="auto" w:fill="FFFFFF"/>
        </w:rPr>
        <w:t>, </w:t>
      </w:r>
      <w:r>
        <w:rPr>
          <w:rStyle w:val="Emphasis"/>
          <w:rFonts w:ascii="Arial" w:hAnsi="Arial" w:cs="Arial"/>
          <w:color w:val="222222"/>
          <w:sz w:val="20"/>
          <w:szCs w:val="20"/>
          <w:shd w:val="clear" w:color="auto" w:fill="FFFFFF"/>
        </w:rPr>
        <w:t>18</w:t>
      </w:r>
      <w:r>
        <w:rPr>
          <w:rFonts w:ascii="Arial" w:hAnsi="Arial" w:cs="Arial"/>
          <w:color w:val="222222"/>
          <w:sz w:val="20"/>
          <w:szCs w:val="20"/>
          <w:shd w:val="clear" w:color="auto" w:fill="FFFFFF"/>
        </w:rPr>
        <w:t>, 1792.</w:t>
      </w:r>
      <w:r>
        <w:rPr>
          <w:rStyle w:val="Hyperlink"/>
          <w:rFonts w:ascii="Arial" w:hAnsi="Arial" w:cs="Arial"/>
          <w:color w:val="000000"/>
          <w:sz w:val="20"/>
          <w:szCs w:val="20"/>
          <w:u w:val="none"/>
        </w:rPr>
        <w:t xml:space="preserve">  </w:t>
      </w:r>
      <w:r>
        <w:rPr>
          <w:sz w:val="18"/>
          <w:szCs w:val="18"/>
          <w:shd w:val="clear" w:color="auto" w:fill="FFFFFF"/>
        </w:rPr>
        <w:t xml:space="preserve">PMID:  </w:t>
      </w:r>
      <w:r>
        <w:rPr>
          <w:rFonts w:ascii="Arial" w:hAnsi="Arial" w:cs="Arial"/>
          <w:color w:val="575757"/>
          <w:sz w:val="18"/>
          <w:szCs w:val="18"/>
          <w:shd w:val="clear" w:color="auto" w:fill="FFFFFF"/>
        </w:rPr>
        <w:t>29865245</w:t>
      </w:r>
      <w:r>
        <w:rPr>
          <w:sz w:val="18"/>
          <w:szCs w:val="18"/>
          <w:shd w:val="clear" w:color="auto" w:fill="FFFFFF"/>
        </w:rPr>
        <w:t>; PMCID: PMC6021795.</w:t>
      </w:r>
    </w:p>
    <w:p w14:paraId="23187F19" w14:textId="77777777" w:rsidR="0014018F" w:rsidRDefault="0014018F" w:rsidP="0014018F">
      <w:pPr>
        <w:pStyle w:val="ListParagraph"/>
        <w:rPr>
          <w:rStyle w:val="Hyperlink"/>
          <w:color w:val="000000"/>
          <w:u w:val="none"/>
        </w:rPr>
      </w:pPr>
    </w:p>
    <w:p w14:paraId="7DD0ACEF" w14:textId="051034F7" w:rsidR="0014018F" w:rsidRPr="00664555" w:rsidRDefault="0014018F" w:rsidP="0014018F">
      <w:pPr>
        <w:pStyle w:val="Default"/>
        <w:numPr>
          <w:ilvl w:val="0"/>
          <w:numId w:val="16"/>
        </w:numPr>
        <w:rPr>
          <w:rFonts w:ascii="Arial" w:hAnsi="Arial" w:cs="Arial"/>
          <w:sz w:val="20"/>
          <w:szCs w:val="20"/>
        </w:rPr>
      </w:pPr>
      <w:r>
        <w:rPr>
          <w:rFonts w:ascii="Arial" w:hAnsi="Arial" w:cs="Arial"/>
          <w:color w:val="222222"/>
          <w:sz w:val="20"/>
          <w:szCs w:val="20"/>
          <w:shd w:val="clear" w:color="auto" w:fill="FFFFFF"/>
        </w:rPr>
        <w:t>Frames, C.W.; Soangra, R.; Lockhart, T.E.; Lach, J.; Ha, D.S.; Roberto, K.A.; Lieberman, A. Dynamical Properties of Postural Control in Obese Community-Dwelling Older Adults. </w:t>
      </w:r>
      <w:r>
        <w:rPr>
          <w:rStyle w:val="Emphasis"/>
          <w:rFonts w:ascii="Arial" w:hAnsi="Arial" w:cs="Arial"/>
          <w:color w:val="222222"/>
          <w:sz w:val="20"/>
          <w:szCs w:val="20"/>
          <w:shd w:val="clear" w:color="auto" w:fill="FFFFFF"/>
        </w:rPr>
        <w:t>Sensors</w:t>
      </w:r>
      <w:r>
        <w:rPr>
          <w:rFonts w:ascii="Arial" w:hAnsi="Arial" w:cs="Arial"/>
          <w:color w:val="222222"/>
          <w:sz w:val="20"/>
          <w:szCs w:val="20"/>
          <w:shd w:val="clear" w:color="auto" w:fill="FFFFFF"/>
        </w:rPr>
        <w:t> </w:t>
      </w:r>
      <w:r>
        <w:rPr>
          <w:rFonts w:ascii="Arial" w:hAnsi="Arial" w:cs="Arial"/>
          <w:b/>
          <w:bCs/>
          <w:color w:val="222222"/>
          <w:sz w:val="20"/>
          <w:szCs w:val="20"/>
          <w:shd w:val="clear" w:color="auto" w:fill="FFFFFF"/>
        </w:rPr>
        <w:t>2018</w:t>
      </w:r>
      <w:r>
        <w:rPr>
          <w:rFonts w:ascii="Arial" w:hAnsi="Arial" w:cs="Arial"/>
          <w:color w:val="222222"/>
          <w:sz w:val="20"/>
          <w:szCs w:val="20"/>
          <w:shd w:val="clear" w:color="auto" w:fill="FFFFFF"/>
        </w:rPr>
        <w:t>, </w:t>
      </w:r>
      <w:r>
        <w:rPr>
          <w:rStyle w:val="Emphasis"/>
          <w:rFonts w:ascii="Arial" w:hAnsi="Arial" w:cs="Arial"/>
          <w:color w:val="222222"/>
          <w:sz w:val="20"/>
          <w:szCs w:val="20"/>
          <w:shd w:val="clear" w:color="auto" w:fill="FFFFFF"/>
        </w:rPr>
        <w:t>18</w:t>
      </w:r>
      <w:r>
        <w:rPr>
          <w:rFonts w:ascii="Arial" w:hAnsi="Arial" w:cs="Arial"/>
          <w:color w:val="222222"/>
          <w:sz w:val="20"/>
          <w:szCs w:val="20"/>
          <w:shd w:val="clear" w:color="auto" w:fill="FFFFFF"/>
        </w:rPr>
        <w:t>, 1692.</w:t>
      </w:r>
      <w:r w:rsidRPr="00AE563E">
        <w:rPr>
          <w:sz w:val="18"/>
          <w:szCs w:val="18"/>
          <w:shd w:val="clear" w:color="auto" w:fill="FFFFFF"/>
        </w:rPr>
        <w:t xml:space="preserve"> </w:t>
      </w:r>
      <w:r>
        <w:rPr>
          <w:sz w:val="18"/>
          <w:szCs w:val="18"/>
          <w:shd w:val="clear" w:color="auto" w:fill="FFFFFF"/>
        </w:rPr>
        <w:t xml:space="preserve">PMID:  </w:t>
      </w:r>
      <w:r>
        <w:rPr>
          <w:rFonts w:ascii="Arial" w:hAnsi="Arial" w:cs="Arial"/>
          <w:color w:val="575757"/>
          <w:sz w:val="18"/>
          <w:szCs w:val="18"/>
          <w:shd w:val="clear" w:color="auto" w:fill="FFFFFF"/>
        </w:rPr>
        <w:t>29794998</w:t>
      </w:r>
      <w:r>
        <w:rPr>
          <w:sz w:val="18"/>
          <w:szCs w:val="18"/>
          <w:shd w:val="clear" w:color="auto" w:fill="FFFFFF"/>
        </w:rPr>
        <w:t>; PMCID: PMC6021983.</w:t>
      </w:r>
    </w:p>
    <w:p w14:paraId="1B8D395B" w14:textId="77777777" w:rsidR="00664555" w:rsidRDefault="00664555" w:rsidP="00664555">
      <w:pPr>
        <w:pStyle w:val="ListParagraph"/>
      </w:pPr>
    </w:p>
    <w:p w14:paraId="59CCA971" w14:textId="4E797C22" w:rsidR="00664555" w:rsidRDefault="00664555" w:rsidP="0014018F">
      <w:pPr>
        <w:pStyle w:val="Default"/>
        <w:numPr>
          <w:ilvl w:val="0"/>
          <w:numId w:val="16"/>
        </w:numPr>
        <w:rPr>
          <w:rFonts w:ascii="Arial" w:hAnsi="Arial" w:cs="Arial"/>
          <w:sz w:val="20"/>
          <w:szCs w:val="20"/>
        </w:rPr>
      </w:pPr>
      <w:r>
        <w:rPr>
          <w:rFonts w:ascii="Arial" w:hAnsi="Arial" w:cs="Arial"/>
          <w:sz w:val="20"/>
          <w:szCs w:val="20"/>
        </w:rPr>
        <w:t xml:space="preserve">Doshi, K., Moon, S., Whitaker, M., and </w:t>
      </w:r>
      <w:r w:rsidRPr="00664555">
        <w:rPr>
          <w:rFonts w:ascii="Arial" w:hAnsi="Arial" w:cs="Arial"/>
          <w:b/>
          <w:bCs/>
          <w:sz w:val="20"/>
          <w:szCs w:val="20"/>
        </w:rPr>
        <w:t>Lockhart, T</w:t>
      </w:r>
      <w:r>
        <w:rPr>
          <w:rFonts w:ascii="Arial" w:hAnsi="Arial" w:cs="Arial"/>
          <w:sz w:val="20"/>
          <w:szCs w:val="20"/>
        </w:rPr>
        <w:t xml:space="preserve">., </w:t>
      </w:r>
      <w:r w:rsidR="0092724E">
        <w:rPr>
          <w:rFonts w:ascii="Arial" w:hAnsi="Arial" w:cs="Arial"/>
          <w:sz w:val="20"/>
          <w:szCs w:val="20"/>
        </w:rPr>
        <w:t xml:space="preserve">(2018).  </w:t>
      </w:r>
      <w:r>
        <w:rPr>
          <w:rFonts w:ascii="Arial" w:hAnsi="Arial" w:cs="Arial"/>
          <w:sz w:val="20"/>
          <w:szCs w:val="20"/>
        </w:rPr>
        <w:t>Analyzing Fall Risk using Smart Phone Application in Subjects with Osteoporosis with and without Falls.  Journal of Bone and Mineral Research 33, 125-125.</w:t>
      </w:r>
    </w:p>
    <w:p w14:paraId="517D2F20" w14:textId="77777777" w:rsidR="00664555" w:rsidRPr="00664555" w:rsidRDefault="00664555" w:rsidP="00664555">
      <w:pPr>
        <w:pStyle w:val="Default"/>
        <w:rPr>
          <w:rFonts w:ascii="Arial" w:hAnsi="Arial" w:cs="Arial"/>
          <w:sz w:val="20"/>
          <w:szCs w:val="20"/>
        </w:rPr>
      </w:pPr>
    </w:p>
    <w:p w14:paraId="63869B30" w14:textId="6407B3E5" w:rsidR="006976CB" w:rsidRPr="00F05D52" w:rsidRDefault="006976CB" w:rsidP="001865F2">
      <w:pPr>
        <w:pStyle w:val="Default"/>
        <w:numPr>
          <w:ilvl w:val="0"/>
          <w:numId w:val="16"/>
        </w:numPr>
        <w:rPr>
          <w:rFonts w:ascii="Arial" w:hAnsi="Arial" w:cs="Arial"/>
          <w:sz w:val="20"/>
          <w:szCs w:val="20"/>
        </w:rPr>
      </w:pPr>
      <w:r>
        <w:rPr>
          <w:rStyle w:val="Hyperlink"/>
          <w:rFonts w:ascii="Arial" w:hAnsi="Arial" w:cs="Arial"/>
          <w:color w:val="000000"/>
          <w:sz w:val="20"/>
          <w:szCs w:val="20"/>
          <w:u w:val="none"/>
        </w:rPr>
        <w:t xml:space="preserve">Liu, J., Lockhart, T.E., and Kim, S., Prediction of the </w:t>
      </w:r>
      <w:proofErr w:type="spellStart"/>
      <w:r>
        <w:rPr>
          <w:rStyle w:val="Hyperlink"/>
          <w:rFonts w:ascii="Arial" w:hAnsi="Arial" w:cs="Arial"/>
          <w:color w:val="000000"/>
          <w:sz w:val="20"/>
          <w:szCs w:val="20"/>
          <w:u w:val="none"/>
        </w:rPr>
        <w:t>Spatio</w:t>
      </w:r>
      <w:proofErr w:type="spellEnd"/>
      <w:r>
        <w:rPr>
          <w:rStyle w:val="Hyperlink"/>
          <w:rFonts w:ascii="Arial" w:hAnsi="Arial" w:cs="Arial"/>
          <w:color w:val="000000"/>
          <w:sz w:val="20"/>
          <w:szCs w:val="20"/>
          <w:u w:val="none"/>
        </w:rPr>
        <w:t xml:space="preserve">-Temporal Gait Parameters using Inertial Sensors.  Journal of Mechanics in Medicine and Biology, 01 Nov 2018.  </w:t>
      </w:r>
      <w:r w:rsidRPr="006976CB">
        <w:rPr>
          <w:rFonts w:ascii="Arial" w:hAnsi="Arial" w:cs="Arial"/>
          <w:sz w:val="21"/>
          <w:szCs w:val="21"/>
          <w:shd w:val="clear" w:color="auto" w:fill="FFFFFF"/>
        </w:rPr>
        <w:t>doi.org/10.1142/S021951941840002X</w:t>
      </w:r>
      <w:r w:rsidR="00AA60FB">
        <w:rPr>
          <w:rFonts w:ascii="Arial" w:hAnsi="Arial" w:cs="Arial"/>
          <w:sz w:val="21"/>
          <w:szCs w:val="21"/>
          <w:shd w:val="clear" w:color="auto" w:fill="FFFFFF"/>
        </w:rPr>
        <w:t>.</w:t>
      </w:r>
    </w:p>
    <w:p w14:paraId="46CCF4A4" w14:textId="77777777" w:rsidR="00F05D52" w:rsidRDefault="00F05D52" w:rsidP="00F05D52">
      <w:pPr>
        <w:pStyle w:val="ListParagraph"/>
      </w:pPr>
    </w:p>
    <w:p w14:paraId="4A538C60" w14:textId="538A9E0A" w:rsidR="00B6658B" w:rsidRPr="00B6658B" w:rsidRDefault="00B6658B" w:rsidP="00B6658B">
      <w:pPr>
        <w:pStyle w:val="Default"/>
        <w:numPr>
          <w:ilvl w:val="0"/>
          <w:numId w:val="16"/>
        </w:numPr>
        <w:rPr>
          <w:rFonts w:ascii="Arial" w:hAnsi="Arial" w:cs="Arial"/>
          <w:sz w:val="20"/>
          <w:szCs w:val="20"/>
        </w:rPr>
      </w:pPr>
      <w:r w:rsidRPr="00B6658B">
        <w:rPr>
          <w:rFonts w:ascii="Arial" w:hAnsi="Arial" w:cs="Arial"/>
          <w:sz w:val="20"/>
          <w:szCs w:val="20"/>
        </w:rPr>
        <w:t>O</w:t>
      </w:r>
      <w:r w:rsidR="00F05D52" w:rsidRPr="00B6658B">
        <w:rPr>
          <w:rFonts w:ascii="Arial" w:hAnsi="Arial" w:cs="Arial"/>
          <w:sz w:val="20"/>
          <w:szCs w:val="20"/>
        </w:rPr>
        <w:t>lson M</w:t>
      </w:r>
      <w:r w:rsidRPr="00B6658B">
        <w:rPr>
          <w:rFonts w:ascii="Arial" w:hAnsi="Arial" w:cs="Arial"/>
          <w:sz w:val="20"/>
          <w:szCs w:val="20"/>
        </w:rPr>
        <w:t>.</w:t>
      </w:r>
      <w:r w:rsidR="00F05D52" w:rsidRPr="00B6658B">
        <w:rPr>
          <w:rFonts w:ascii="Arial" w:hAnsi="Arial" w:cs="Arial"/>
          <w:sz w:val="20"/>
          <w:szCs w:val="20"/>
        </w:rPr>
        <w:t>, Lockhart T</w:t>
      </w:r>
      <w:r w:rsidRPr="00B6658B">
        <w:rPr>
          <w:rFonts w:ascii="Arial" w:hAnsi="Arial" w:cs="Arial"/>
          <w:sz w:val="20"/>
          <w:szCs w:val="20"/>
        </w:rPr>
        <w:t>.</w:t>
      </w:r>
      <w:r w:rsidR="00F05D52" w:rsidRPr="00B6658B">
        <w:rPr>
          <w:rFonts w:ascii="Arial" w:hAnsi="Arial" w:cs="Arial"/>
          <w:sz w:val="20"/>
          <w:szCs w:val="20"/>
        </w:rPr>
        <w:t xml:space="preserve"> E., Lieberman </w:t>
      </w:r>
      <w:r w:rsidRPr="00B6658B">
        <w:rPr>
          <w:rFonts w:ascii="Arial" w:hAnsi="Arial" w:cs="Arial"/>
          <w:sz w:val="20"/>
          <w:szCs w:val="20"/>
        </w:rPr>
        <w:t xml:space="preserve">A., </w:t>
      </w:r>
      <w:r w:rsidR="00F05D52" w:rsidRPr="00B6658B">
        <w:rPr>
          <w:rFonts w:ascii="Arial" w:hAnsi="Arial" w:cs="Arial"/>
          <w:sz w:val="20"/>
          <w:szCs w:val="20"/>
        </w:rPr>
        <w:t>Motor Learning Deficits in Parkinson's Disease (PD) and Their Effect on Training Response in Gait and Balance: A Narrative Review</w:t>
      </w:r>
      <w:r w:rsidRPr="00B6658B">
        <w:rPr>
          <w:rFonts w:ascii="Arial" w:hAnsi="Arial" w:cs="Arial"/>
          <w:sz w:val="20"/>
          <w:szCs w:val="20"/>
        </w:rPr>
        <w:t xml:space="preserve">. </w:t>
      </w:r>
      <w:r w:rsidRPr="00B6658B">
        <w:rPr>
          <w:rFonts w:ascii="Arial" w:hAnsi="Arial" w:cs="Arial"/>
          <w:i/>
          <w:iCs/>
          <w:sz w:val="20"/>
          <w:szCs w:val="20"/>
        </w:rPr>
        <w:t xml:space="preserve"> </w:t>
      </w:r>
      <w:r w:rsidR="00F05D52" w:rsidRPr="00B6658B">
        <w:rPr>
          <w:rFonts w:ascii="Arial" w:hAnsi="Arial" w:cs="Arial"/>
          <w:i/>
          <w:iCs/>
          <w:sz w:val="20"/>
          <w:szCs w:val="20"/>
        </w:rPr>
        <w:t xml:space="preserve">Frontiers in </w:t>
      </w:r>
      <w:proofErr w:type="gramStart"/>
      <w:r w:rsidR="00F05D52" w:rsidRPr="00B6658B">
        <w:rPr>
          <w:rFonts w:ascii="Arial" w:hAnsi="Arial" w:cs="Arial"/>
          <w:i/>
          <w:iCs/>
          <w:sz w:val="20"/>
          <w:szCs w:val="20"/>
        </w:rPr>
        <w:t xml:space="preserve">Neurology </w:t>
      </w:r>
      <w:r w:rsidR="00F05D52" w:rsidRPr="00B6658B">
        <w:rPr>
          <w:rFonts w:ascii="Arial" w:hAnsi="Arial" w:cs="Arial"/>
          <w:sz w:val="20"/>
          <w:szCs w:val="20"/>
        </w:rPr>
        <w:t xml:space="preserve"> </w:t>
      </w:r>
      <w:r w:rsidRPr="00B6658B">
        <w:rPr>
          <w:rFonts w:ascii="Arial" w:hAnsi="Arial" w:cs="Arial"/>
          <w:sz w:val="20"/>
          <w:szCs w:val="20"/>
        </w:rPr>
        <w:t>10:62</w:t>
      </w:r>
      <w:proofErr w:type="gramEnd"/>
      <w:r w:rsidRPr="00B6658B">
        <w:rPr>
          <w:rFonts w:ascii="Arial" w:hAnsi="Arial" w:cs="Arial"/>
          <w:sz w:val="20"/>
          <w:szCs w:val="20"/>
        </w:rPr>
        <w:t xml:space="preserve">.  </w:t>
      </w:r>
      <w:r w:rsidR="00F05D52" w:rsidRPr="00B6658B">
        <w:rPr>
          <w:rFonts w:ascii="Arial" w:hAnsi="Arial" w:cs="Arial"/>
          <w:sz w:val="20"/>
          <w:szCs w:val="20"/>
        </w:rPr>
        <w:t xml:space="preserve">   </w:t>
      </w:r>
      <w:proofErr w:type="spellStart"/>
      <w:r w:rsidRPr="00B6658B">
        <w:rPr>
          <w:rStyle w:val="doi"/>
          <w:rFonts w:ascii="Arial" w:hAnsi="Arial" w:cs="Arial"/>
          <w:color w:val="212121"/>
          <w:sz w:val="20"/>
          <w:szCs w:val="20"/>
          <w:shd w:val="clear" w:color="auto" w:fill="FFFFFF"/>
        </w:rPr>
        <w:t>doi</w:t>
      </w:r>
      <w:proofErr w:type="spellEnd"/>
      <w:r w:rsidRPr="00B6658B">
        <w:rPr>
          <w:rStyle w:val="doi"/>
          <w:rFonts w:ascii="Arial" w:hAnsi="Arial" w:cs="Arial"/>
          <w:color w:val="212121"/>
          <w:sz w:val="20"/>
          <w:szCs w:val="20"/>
          <w:shd w:val="clear" w:color="auto" w:fill="FFFFFF"/>
        </w:rPr>
        <w:t>: 10.3389/fneur.2019.00062. </w:t>
      </w:r>
      <w:r w:rsidRPr="00B6658B">
        <w:rPr>
          <w:rStyle w:val="pmid"/>
          <w:rFonts w:ascii="Arial" w:hAnsi="Arial" w:cs="Arial"/>
          <w:color w:val="212121"/>
          <w:sz w:val="20"/>
          <w:szCs w:val="20"/>
          <w:shd w:val="clear" w:color="auto" w:fill="FFFFFF"/>
        </w:rPr>
        <w:t>PubMed PMID: 30792688</w:t>
      </w:r>
      <w:r w:rsidRPr="00B6658B">
        <w:rPr>
          <w:rStyle w:val="pmcid"/>
          <w:rFonts w:ascii="Arial" w:hAnsi="Arial" w:cs="Arial"/>
          <w:color w:val="212121"/>
          <w:sz w:val="20"/>
          <w:szCs w:val="20"/>
          <w:shd w:val="clear" w:color="auto" w:fill="FFFFFF"/>
        </w:rPr>
        <w:t>; PubMed Central PMCID: PMC6374315</w:t>
      </w:r>
      <w:r w:rsidRPr="00B6658B">
        <w:rPr>
          <w:rFonts w:ascii="Arial" w:hAnsi="Arial" w:cs="Arial"/>
          <w:color w:val="212121"/>
          <w:sz w:val="20"/>
          <w:szCs w:val="20"/>
          <w:shd w:val="clear" w:color="auto" w:fill="FFFFFF"/>
        </w:rPr>
        <w:t>.</w:t>
      </w:r>
    </w:p>
    <w:p w14:paraId="61FE8B81" w14:textId="77777777" w:rsidR="00B6658B" w:rsidRPr="00B6658B" w:rsidRDefault="00B6658B" w:rsidP="00B6658B">
      <w:pPr>
        <w:pStyle w:val="ListParagraph"/>
      </w:pPr>
    </w:p>
    <w:p w14:paraId="0E762DE4" w14:textId="792506F1" w:rsidR="00F05D52" w:rsidRPr="00B6658B" w:rsidRDefault="00B6658B" w:rsidP="00B6658B">
      <w:pPr>
        <w:pStyle w:val="Default"/>
        <w:numPr>
          <w:ilvl w:val="0"/>
          <w:numId w:val="16"/>
        </w:numPr>
        <w:rPr>
          <w:rFonts w:ascii="Arial" w:hAnsi="Arial" w:cs="Arial"/>
          <w:sz w:val="20"/>
          <w:szCs w:val="20"/>
        </w:rPr>
      </w:pPr>
      <w:r w:rsidRPr="00B6658B">
        <w:rPr>
          <w:rStyle w:val="authors"/>
          <w:rFonts w:ascii="Arial" w:hAnsi="Arial" w:cs="Arial"/>
          <w:color w:val="212121"/>
          <w:sz w:val="20"/>
          <w:szCs w:val="20"/>
          <w:shd w:val="clear" w:color="auto" w:fill="FFFFFF"/>
        </w:rPr>
        <w:t xml:space="preserve">Lieberman A, Lockhart TE, Olson MC, Smith Hussain VA, Frames CW, </w:t>
      </w:r>
      <w:proofErr w:type="spellStart"/>
      <w:r w:rsidRPr="00B6658B">
        <w:rPr>
          <w:rStyle w:val="authors"/>
          <w:rFonts w:ascii="Arial" w:hAnsi="Arial" w:cs="Arial"/>
          <w:color w:val="212121"/>
          <w:sz w:val="20"/>
          <w:szCs w:val="20"/>
          <w:shd w:val="clear" w:color="auto" w:fill="FFFFFF"/>
        </w:rPr>
        <w:t>Sadreddin</w:t>
      </w:r>
      <w:proofErr w:type="spellEnd"/>
      <w:r w:rsidRPr="00B6658B">
        <w:rPr>
          <w:rStyle w:val="authors"/>
          <w:rFonts w:ascii="Arial" w:hAnsi="Arial" w:cs="Arial"/>
          <w:color w:val="212121"/>
          <w:sz w:val="20"/>
          <w:szCs w:val="20"/>
          <w:shd w:val="clear" w:color="auto" w:fill="FFFFFF"/>
        </w:rPr>
        <w:t xml:space="preserve"> A, McCauley M, Ludington E. </w:t>
      </w:r>
      <w:hyperlink r:id="rId15" w:history="1">
        <w:r w:rsidRPr="00B6658B">
          <w:rPr>
            <w:rStyle w:val="Hyperlink"/>
            <w:rFonts w:ascii="Arial" w:hAnsi="Arial" w:cs="Arial"/>
            <w:color w:val="4C2C92"/>
            <w:sz w:val="20"/>
            <w:szCs w:val="20"/>
            <w:shd w:val="clear" w:color="auto" w:fill="FFFFFF"/>
          </w:rPr>
          <w:t>Nicotine Bitartrate Reduces Falls and Freezing of Gait in Parkinson Disease: A Reanalysis. </w:t>
        </w:r>
      </w:hyperlink>
      <w:r w:rsidRPr="00B6658B">
        <w:rPr>
          <w:rStyle w:val="source"/>
          <w:rFonts w:ascii="Arial" w:hAnsi="Arial" w:cs="Arial"/>
          <w:color w:val="212121"/>
          <w:sz w:val="20"/>
          <w:szCs w:val="20"/>
          <w:shd w:val="clear" w:color="auto" w:fill="FFFFFF"/>
        </w:rPr>
        <w:t>Front Neurol</w:t>
      </w:r>
      <w:r w:rsidRPr="00B6658B">
        <w:rPr>
          <w:rFonts w:ascii="Arial" w:hAnsi="Arial" w:cs="Arial"/>
          <w:color w:val="212121"/>
          <w:sz w:val="20"/>
          <w:szCs w:val="20"/>
          <w:shd w:val="clear" w:color="auto" w:fill="FFFFFF"/>
        </w:rPr>
        <w:t>. </w:t>
      </w:r>
      <w:proofErr w:type="gramStart"/>
      <w:r w:rsidRPr="00B6658B">
        <w:rPr>
          <w:rStyle w:val="pubdate"/>
          <w:rFonts w:ascii="Arial" w:hAnsi="Arial" w:cs="Arial"/>
          <w:color w:val="212121"/>
          <w:sz w:val="20"/>
          <w:szCs w:val="20"/>
          <w:shd w:val="clear" w:color="auto" w:fill="FFFFFF"/>
        </w:rPr>
        <w:t>2019;</w:t>
      </w:r>
      <w:r w:rsidRPr="00B6658B">
        <w:rPr>
          <w:rStyle w:val="volume"/>
          <w:rFonts w:ascii="Arial" w:hAnsi="Arial" w:cs="Arial"/>
          <w:color w:val="212121"/>
          <w:sz w:val="20"/>
          <w:szCs w:val="20"/>
          <w:shd w:val="clear" w:color="auto" w:fill="FFFFFF"/>
        </w:rPr>
        <w:t>10</w:t>
      </w:r>
      <w:r w:rsidRPr="00B6658B">
        <w:rPr>
          <w:rStyle w:val="pages"/>
          <w:rFonts w:ascii="Arial" w:hAnsi="Arial" w:cs="Arial"/>
          <w:color w:val="212121"/>
          <w:sz w:val="20"/>
          <w:szCs w:val="20"/>
          <w:shd w:val="clear" w:color="auto" w:fill="FFFFFF"/>
        </w:rPr>
        <w:t>:424</w:t>
      </w:r>
      <w:proofErr w:type="gramEnd"/>
      <w:r w:rsidRPr="00B6658B">
        <w:rPr>
          <w:rFonts w:ascii="Arial" w:hAnsi="Arial" w:cs="Arial"/>
          <w:color w:val="212121"/>
          <w:sz w:val="20"/>
          <w:szCs w:val="20"/>
          <w:shd w:val="clear" w:color="auto" w:fill="FFFFFF"/>
        </w:rPr>
        <w:t>. </w:t>
      </w:r>
      <w:proofErr w:type="spellStart"/>
      <w:r w:rsidRPr="00B6658B">
        <w:rPr>
          <w:rStyle w:val="doi"/>
          <w:rFonts w:ascii="Arial" w:hAnsi="Arial" w:cs="Arial"/>
          <w:color w:val="212121"/>
          <w:sz w:val="20"/>
          <w:szCs w:val="20"/>
          <w:shd w:val="clear" w:color="auto" w:fill="FFFFFF"/>
        </w:rPr>
        <w:t>doi</w:t>
      </w:r>
      <w:proofErr w:type="spellEnd"/>
      <w:r w:rsidRPr="00B6658B">
        <w:rPr>
          <w:rStyle w:val="doi"/>
          <w:rFonts w:ascii="Arial" w:hAnsi="Arial" w:cs="Arial"/>
          <w:color w:val="212121"/>
          <w:sz w:val="20"/>
          <w:szCs w:val="20"/>
          <w:shd w:val="clear" w:color="auto" w:fill="FFFFFF"/>
        </w:rPr>
        <w:t>: 10.3389/fneur.2019.00424. </w:t>
      </w:r>
      <w:proofErr w:type="spellStart"/>
      <w:r w:rsidRPr="00B6658B">
        <w:rPr>
          <w:rStyle w:val="pubstatus"/>
          <w:rFonts w:ascii="Arial" w:hAnsi="Arial" w:cs="Arial"/>
          <w:color w:val="212121"/>
          <w:sz w:val="20"/>
          <w:szCs w:val="20"/>
          <w:shd w:val="clear" w:color="auto" w:fill="FFFFFF"/>
        </w:rPr>
        <w:t>eCollection</w:t>
      </w:r>
      <w:proofErr w:type="spellEnd"/>
      <w:r w:rsidRPr="00B6658B">
        <w:rPr>
          <w:rStyle w:val="pubstatus"/>
          <w:rFonts w:ascii="Arial" w:hAnsi="Arial" w:cs="Arial"/>
          <w:color w:val="212121"/>
          <w:sz w:val="20"/>
          <w:szCs w:val="20"/>
          <w:shd w:val="clear" w:color="auto" w:fill="FFFFFF"/>
        </w:rPr>
        <w:t xml:space="preserve"> 2019. </w:t>
      </w:r>
      <w:r w:rsidRPr="00B6658B">
        <w:rPr>
          <w:rStyle w:val="pmid"/>
          <w:rFonts w:ascii="Arial" w:hAnsi="Arial" w:cs="Arial"/>
          <w:color w:val="212121"/>
          <w:sz w:val="20"/>
          <w:szCs w:val="20"/>
          <w:shd w:val="clear" w:color="auto" w:fill="FFFFFF"/>
        </w:rPr>
        <w:t>PubMed PMID: 31133957</w:t>
      </w:r>
      <w:r w:rsidRPr="00B6658B">
        <w:rPr>
          <w:rStyle w:val="pmcid"/>
          <w:rFonts w:ascii="Arial" w:hAnsi="Arial" w:cs="Arial"/>
          <w:color w:val="212121"/>
          <w:sz w:val="20"/>
          <w:szCs w:val="20"/>
          <w:shd w:val="clear" w:color="auto" w:fill="FFFFFF"/>
        </w:rPr>
        <w:t>; PubMed Central PMCID: PMC6514133</w:t>
      </w:r>
      <w:r w:rsidRPr="00B6658B">
        <w:rPr>
          <w:rFonts w:ascii="Arial" w:hAnsi="Arial" w:cs="Arial"/>
          <w:color w:val="212121"/>
          <w:sz w:val="20"/>
          <w:szCs w:val="20"/>
          <w:shd w:val="clear" w:color="auto" w:fill="FFFFFF"/>
        </w:rPr>
        <w:t>.</w:t>
      </w:r>
    </w:p>
    <w:p w14:paraId="30D25F43" w14:textId="77777777" w:rsidR="00B6658B" w:rsidRPr="00B6658B" w:rsidRDefault="00B6658B" w:rsidP="00B6658B">
      <w:pPr>
        <w:pStyle w:val="ListParagraph"/>
      </w:pPr>
    </w:p>
    <w:p w14:paraId="29B924F0" w14:textId="74F9A5EC" w:rsidR="00B6658B" w:rsidRDefault="00B6658B" w:rsidP="00B6658B">
      <w:pPr>
        <w:pStyle w:val="Default"/>
        <w:numPr>
          <w:ilvl w:val="0"/>
          <w:numId w:val="16"/>
        </w:numPr>
        <w:rPr>
          <w:rFonts w:ascii="Arial" w:hAnsi="Arial" w:cs="Arial"/>
          <w:sz w:val="20"/>
          <w:szCs w:val="20"/>
        </w:rPr>
      </w:pPr>
      <w:r w:rsidRPr="00B6658B">
        <w:rPr>
          <w:rFonts w:ascii="Arial" w:hAnsi="Arial" w:cs="Arial"/>
          <w:sz w:val="20"/>
          <w:szCs w:val="20"/>
        </w:rPr>
        <w:t xml:space="preserve">Lieberman A, Deep A, Olson M C, Hussain, V.S., Frames, C.W., McCauley M., and Lockhart, T.E., (August 06, 2019) Falls When Standing, Falls When Walking: Different Mechanisms, Different Outcomes in Parkinson Disease. </w:t>
      </w:r>
      <w:proofErr w:type="spellStart"/>
      <w:r w:rsidRPr="00B6658B">
        <w:rPr>
          <w:rFonts w:ascii="Arial" w:hAnsi="Arial" w:cs="Arial"/>
          <w:sz w:val="20"/>
          <w:szCs w:val="20"/>
        </w:rPr>
        <w:t>Cureus</w:t>
      </w:r>
      <w:proofErr w:type="spellEnd"/>
      <w:r w:rsidRPr="00B6658B">
        <w:rPr>
          <w:rFonts w:ascii="Arial" w:hAnsi="Arial" w:cs="Arial"/>
          <w:sz w:val="20"/>
          <w:szCs w:val="20"/>
        </w:rPr>
        <w:t xml:space="preserve"> 11(8): e5329. DOI 10.7759/cureus.5329</w:t>
      </w:r>
    </w:p>
    <w:p w14:paraId="6BE2A4C8" w14:textId="77777777" w:rsidR="00B6658B" w:rsidRDefault="00B6658B" w:rsidP="00B6658B">
      <w:pPr>
        <w:pStyle w:val="ListParagraph"/>
      </w:pPr>
    </w:p>
    <w:p w14:paraId="733D63DB" w14:textId="74A3CF08" w:rsidR="00B6658B" w:rsidRPr="0092724E" w:rsidRDefault="00B6658B" w:rsidP="00372F40">
      <w:pPr>
        <w:pStyle w:val="Default"/>
        <w:numPr>
          <w:ilvl w:val="0"/>
          <w:numId w:val="16"/>
        </w:numPr>
        <w:rPr>
          <w:rFonts w:ascii="Arial" w:hAnsi="Arial" w:cs="Arial"/>
          <w:sz w:val="20"/>
          <w:szCs w:val="20"/>
        </w:rPr>
      </w:pPr>
      <w:r w:rsidRPr="0092724E">
        <w:rPr>
          <w:rFonts w:ascii="Arial" w:hAnsi="Arial" w:cs="Arial"/>
          <w:sz w:val="20"/>
          <w:szCs w:val="20"/>
        </w:rPr>
        <w:t>Lockhart, T.E., Frames, C.W., Soangra</w:t>
      </w:r>
      <w:r w:rsidR="00372F40" w:rsidRPr="0092724E">
        <w:rPr>
          <w:rFonts w:ascii="Arial" w:hAnsi="Arial" w:cs="Arial"/>
          <w:sz w:val="20"/>
          <w:szCs w:val="20"/>
        </w:rPr>
        <w:t xml:space="preserve">, R., </w:t>
      </w:r>
      <w:r w:rsidRPr="0092724E">
        <w:rPr>
          <w:rFonts w:ascii="Arial" w:hAnsi="Arial" w:cs="Arial"/>
          <w:sz w:val="20"/>
          <w:szCs w:val="20"/>
        </w:rPr>
        <w:t>and Lieberman</w:t>
      </w:r>
      <w:r w:rsidR="00372F40" w:rsidRPr="0092724E">
        <w:rPr>
          <w:rFonts w:ascii="Arial" w:hAnsi="Arial" w:cs="Arial"/>
          <w:sz w:val="20"/>
          <w:szCs w:val="20"/>
        </w:rPr>
        <w:t xml:space="preserve"> A., </w:t>
      </w:r>
      <w:r w:rsidRPr="0092724E">
        <w:rPr>
          <w:rFonts w:ascii="Arial" w:hAnsi="Arial" w:cs="Arial"/>
          <w:sz w:val="20"/>
          <w:szCs w:val="20"/>
        </w:rPr>
        <w:t>Effects of Obesity and Fall Risk on Gait and Posture of Community- Dwelling Older Adults</w:t>
      </w:r>
      <w:r w:rsidR="00372F40" w:rsidRPr="0092724E">
        <w:rPr>
          <w:rFonts w:ascii="Arial" w:hAnsi="Arial" w:cs="Arial"/>
          <w:sz w:val="20"/>
          <w:szCs w:val="20"/>
        </w:rPr>
        <w:t xml:space="preserve">.  </w:t>
      </w:r>
      <w:r w:rsidRPr="0092724E">
        <w:rPr>
          <w:rFonts w:ascii="Arial" w:hAnsi="Arial" w:cs="Arial"/>
          <w:i/>
          <w:iCs/>
          <w:sz w:val="20"/>
          <w:szCs w:val="20"/>
        </w:rPr>
        <w:t>International Journal of Prognostics and Health Management</w:t>
      </w:r>
      <w:r w:rsidRPr="0092724E">
        <w:rPr>
          <w:rFonts w:ascii="Arial" w:hAnsi="Arial" w:cs="Arial"/>
          <w:sz w:val="20"/>
          <w:szCs w:val="20"/>
        </w:rPr>
        <w:t>, ISSN 2153-2648, 2019 019</w:t>
      </w:r>
    </w:p>
    <w:p w14:paraId="006CEFA6" w14:textId="77777777" w:rsidR="0025474E" w:rsidRPr="0092724E" w:rsidRDefault="0025474E" w:rsidP="0025474E">
      <w:pPr>
        <w:pStyle w:val="ListParagraph"/>
      </w:pPr>
    </w:p>
    <w:p w14:paraId="3AA5B0A6" w14:textId="3F342809" w:rsidR="001C5775" w:rsidRPr="0092724E" w:rsidRDefault="0025474E" w:rsidP="001C5775">
      <w:pPr>
        <w:pStyle w:val="ListParagraph"/>
        <w:numPr>
          <w:ilvl w:val="0"/>
          <w:numId w:val="16"/>
        </w:numPr>
        <w:shd w:val="clear" w:color="auto" w:fill="FFFFFF"/>
        <w:spacing w:after="120"/>
        <w:rPr>
          <w:rFonts w:eastAsia="Times New Roman"/>
          <w:color w:val="000000"/>
        </w:rPr>
      </w:pPr>
      <w:r w:rsidRPr="0092724E">
        <w:rPr>
          <w:color w:val="000000"/>
        </w:rPr>
        <w:t>Godzik, J., Frames, C. W., Hussain, V. S., Olson, M. C., Kakarla, U. K., Uribe, J. S., … Turner, J. D. (2020). </w:t>
      </w:r>
      <w:hyperlink r:id="rId16" w:history="1">
        <w:r w:rsidRPr="0092724E">
          <w:rPr>
            <w:rStyle w:val="Hyperlink"/>
            <w:color w:val="277CAD"/>
          </w:rPr>
          <w:t>Postural stability and dynamic balance in adult spinal deformity: prospective pilot study</w:t>
        </w:r>
      </w:hyperlink>
      <w:r w:rsidRPr="0092724E">
        <w:rPr>
          <w:color w:val="000000"/>
        </w:rPr>
        <w:t>. </w:t>
      </w:r>
      <w:r w:rsidRPr="0092724E">
        <w:rPr>
          <w:i/>
          <w:iCs/>
          <w:color w:val="000000"/>
        </w:rPr>
        <w:t>World Neurosurgery</w:t>
      </w:r>
      <w:r w:rsidRPr="0092724E">
        <w:rPr>
          <w:color w:val="000000"/>
        </w:rPr>
        <w:t>, </w:t>
      </w:r>
      <w:r w:rsidRPr="0092724E">
        <w:rPr>
          <w:i/>
          <w:iCs/>
          <w:color w:val="000000"/>
        </w:rPr>
        <w:t>141</w:t>
      </w:r>
      <w:r w:rsidRPr="0092724E">
        <w:rPr>
          <w:color w:val="000000"/>
        </w:rPr>
        <w:t>, e783–e791. [PubMed ID (PMID / PMCID): 32535057]</w:t>
      </w:r>
    </w:p>
    <w:p w14:paraId="4EF0B75D" w14:textId="77777777" w:rsidR="0092724E" w:rsidRPr="0092724E" w:rsidRDefault="0092724E" w:rsidP="0092724E">
      <w:pPr>
        <w:shd w:val="clear" w:color="auto" w:fill="FFFFFF"/>
        <w:spacing w:after="120"/>
        <w:rPr>
          <w:rFonts w:eastAsia="Times New Roman"/>
          <w:color w:val="000000"/>
        </w:rPr>
      </w:pPr>
    </w:p>
    <w:p w14:paraId="4078987F" w14:textId="7243AD28" w:rsidR="0025474E" w:rsidRPr="0092724E" w:rsidRDefault="0025474E" w:rsidP="0025474E">
      <w:pPr>
        <w:pStyle w:val="ListParagraph"/>
        <w:numPr>
          <w:ilvl w:val="0"/>
          <w:numId w:val="16"/>
        </w:numPr>
        <w:shd w:val="clear" w:color="auto" w:fill="FFFFFF"/>
        <w:spacing w:after="120"/>
        <w:rPr>
          <w:color w:val="000000"/>
        </w:rPr>
      </w:pPr>
      <w:r w:rsidRPr="0092724E">
        <w:rPr>
          <w:color w:val="000000"/>
        </w:rPr>
        <w:t>Hussain, V. S., Spano, M. L., &amp; Lockhart, T. E. (2020). </w:t>
      </w:r>
      <w:r w:rsidRPr="0092724E">
        <w:rPr>
          <w:rStyle w:val="viewcompleterecord"/>
          <w:color w:val="000000"/>
        </w:rPr>
        <w:t>Effect of data length on time delay and embedding dimension for calculating the Lyapunov exponent in walking</w:t>
      </w:r>
      <w:r w:rsidRPr="0092724E">
        <w:rPr>
          <w:color w:val="000000"/>
        </w:rPr>
        <w:t>. </w:t>
      </w:r>
      <w:r w:rsidRPr="0092724E">
        <w:rPr>
          <w:i/>
          <w:iCs/>
          <w:color w:val="000000"/>
        </w:rPr>
        <w:t>Journal of the Royal Society Interface</w:t>
      </w:r>
      <w:r w:rsidRPr="0092724E">
        <w:rPr>
          <w:color w:val="000000"/>
        </w:rPr>
        <w:t>, </w:t>
      </w:r>
      <w:r w:rsidRPr="0092724E">
        <w:rPr>
          <w:i/>
          <w:iCs/>
          <w:color w:val="000000"/>
        </w:rPr>
        <w:t>17</w:t>
      </w:r>
      <w:r w:rsidRPr="0092724E">
        <w:rPr>
          <w:color w:val="000000"/>
        </w:rPr>
        <w:t>(168), 20200311.</w:t>
      </w:r>
    </w:p>
    <w:p w14:paraId="2956D7BC" w14:textId="77777777" w:rsidR="001C5775" w:rsidRPr="0092724E" w:rsidRDefault="001C5775" w:rsidP="001C5775">
      <w:pPr>
        <w:pStyle w:val="ListParagraph"/>
        <w:shd w:val="clear" w:color="auto" w:fill="FFFFFF"/>
        <w:spacing w:after="120"/>
        <w:rPr>
          <w:color w:val="000000"/>
        </w:rPr>
      </w:pPr>
    </w:p>
    <w:p w14:paraId="7259DDFA" w14:textId="6C1C405A" w:rsidR="000E6BB1" w:rsidRPr="0092724E" w:rsidRDefault="00490609" w:rsidP="0025474E">
      <w:pPr>
        <w:pStyle w:val="ListParagraph"/>
        <w:numPr>
          <w:ilvl w:val="0"/>
          <w:numId w:val="16"/>
        </w:numPr>
        <w:shd w:val="clear" w:color="auto" w:fill="FFFFFF"/>
        <w:spacing w:after="120"/>
        <w:rPr>
          <w:color w:val="000000"/>
        </w:rPr>
      </w:pPr>
      <w:r w:rsidRPr="0092724E">
        <w:rPr>
          <w:color w:val="000000"/>
        </w:rPr>
        <w:t xml:space="preserve">Kim, </w:t>
      </w:r>
      <w:proofErr w:type="gramStart"/>
      <w:r w:rsidRPr="0092724E">
        <w:rPr>
          <w:color w:val="000000"/>
        </w:rPr>
        <w:t>HN</w:t>
      </w:r>
      <w:proofErr w:type="gramEnd"/>
      <w:r w:rsidRPr="0092724E">
        <w:rPr>
          <w:color w:val="000000"/>
        </w:rPr>
        <w:t xml:space="preserve"> and Lockhart, T.E. (2020).  Fall Risk in Older Adults Transitioning Between Different Flooring Materials.  Sci, 2(2), 25.  </w:t>
      </w:r>
      <w:r w:rsidRPr="0092724E">
        <w:t>doi:10.3390/sci2020025</w:t>
      </w:r>
    </w:p>
    <w:p w14:paraId="5AB98DF2" w14:textId="77777777" w:rsidR="001C5775" w:rsidRPr="0092724E" w:rsidRDefault="001C5775" w:rsidP="001C5775">
      <w:pPr>
        <w:pStyle w:val="ListParagraph"/>
        <w:rPr>
          <w:color w:val="000000"/>
        </w:rPr>
      </w:pPr>
    </w:p>
    <w:p w14:paraId="12DD9C15" w14:textId="77777777" w:rsidR="001C5775" w:rsidRPr="0092724E" w:rsidRDefault="001C5775" w:rsidP="001C5775">
      <w:pPr>
        <w:pStyle w:val="ListParagraph"/>
        <w:shd w:val="clear" w:color="auto" w:fill="FFFFFF"/>
        <w:spacing w:after="120"/>
        <w:rPr>
          <w:color w:val="000000"/>
        </w:rPr>
      </w:pPr>
    </w:p>
    <w:p w14:paraId="6D7F1BD9" w14:textId="2AAE8A1C" w:rsidR="0025474E" w:rsidRPr="0092724E" w:rsidRDefault="0025474E" w:rsidP="0025474E">
      <w:pPr>
        <w:pStyle w:val="ListParagraph"/>
        <w:numPr>
          <w:ilvl w:val="0"/>
          <w:numId w:val="16"/>
        </w:numPr>
        <w:shd w:val="clear" w:color="auto" w:fill="FFFFFF"/>
        <w:spacing w:after="120"/>
        <w:rPr>
          <w:color w:val="000000"/>
        </w:rPr>
      </w:pPr>
      <w:r w:rsidRPr="0092724E">
        <w:rPr>
          <w:color w:val="000000"/>
        </w:rPr>
        <w:t>Zhang, J., Soangra, R., &amp; Lockhart, T. E. (2020). </w:t>
      </w:r>
      <w:hyperlink r:id="rId17" w:history="1">
        <w:r w:rsidRPr="0092724E">
          <w:rPr>
            <w:rStyle w:val="Hyperlink"/>
            <w:color w:val="277CAD"/>
          </w:rPr>
          <w:t>Automatic Detection of Dynamic and Static Activities of the Older Adults Using a Wearable Sensor and Support Vector Machines</w:t>
        </w:r>
      </w:hyperlink>
      <w:r w:rsidRPr="0092724E">
        <w:rPr>
          <w:color w:val="000000"/>
        </w:rPr>
        <w:t>. </w:t>
      </w:r>
      <w:r w:rsidRPr="0092724E">
        <w:rPr>
          <w:i/>
          <w:iCs/>
          <w:color w:val="000000"/>
        </w:rPr>
        <w:t>Sci</w:t>
      </w:r>
      <w:r w:rsidRPr="0092724E">
        <w:rPr>
          <w:color w:val="000000"/>
        </w:rPr>
        <w:t>, </w:t>
      </w:r>
      <w:r w:rsidRPr="0092724E">
        <w:rPr>
          <w:i/>
          <w:iCs/>
          <w:color w:val="000000"/>
        </w:rPr>
        <w:t>2</w:t>
      </w:r>
      <w:r w:rsidRPr="0092724E">
        <w:rPr>
          <w:color w:val="000000"/>
        </w:rPr>
        <w:t xml:space="preserve">(3), </w:t>
      </w:r>
      <w:r w:rsidRPr="0092724E">
        <w:rPr>
          <w:color w:val="000000"/>
        </w:rPr>
        <w:lastRenderedPageBreak/>
        <w:t>62. [Article Type: Manuscript] [DOI: https://doi.org/10.3390/sci2030062] [Publication Type: Manuscript]</w:t>
      </w:r>
    </w:p>
    <w:p w14:paraId="04F5228D" w14:textId="77777777" w:rsidR="001C5775" w:rsidRPr="0092724E" w:rsidRDefault="001C5775" w:rsidP="001C5775">
      <w:pPr>
        <w:pStyle w:val="ListParagraph"/>
        <w:shd w:val="clear" w:color="auto" w:fill="FFFFFF"/>
        <w:spacing w:after="120"/>
        <w:rPr>
          <w:color w:val="000000"/>
        </w:rPr>
      </w:pPr>
    </w:p>
    <w:p w14:paraId="4B4A6762" w14:textId="4B3B2E8C" w:rsidR="0025474E" w:rsidRPr="0092724E" w:rsidRDefault="0025474E" w:rsidP="005177B3">
      <w:pPr>
        <w:pStyle w:val="ListParagraph"/>
        <w:numPr>
          <w:ilvl w:val="0"/>
          <w:numId w:val="16"/>
        </w:numPr>
        <w:shd w:val="clear" w:color="auto" w:fill="FFFFFF"/>
        <w:spacing w:after="120"/>
        <w:rPr>
          <w:color w:val="000000"/>
        </w:rPr>
      </w:pPr>
      <w:r w:rsidRPr="0092724E">
        <w:rPr>
          <w:color w:val="000000"/>
        </w:rPr>
        <w:t>Zhang, J., Soangra, R., &amp; Lockhart, T. E. (2020). </w:t>
      </w:r>
      <w:hyperlink r:id="rId18" w:history="1">
        <w:r w:rsidRPr="0092724E">
          <w:rPr>
            <w:rStyle w:val="Hyperlink"/>
            <w:color w:val="277CAD"/>
          </w:rPr>
          <w:t>A Comparison of Denoising Methods in Onset Determination in Medial Gastrocnemius Muscle Activations during Stance</w:t>
        </w:r>
      </w:hyperlink>
      <w:r w:rsidRPr="0092724E">
        <w:rPr>
          <w:color w:val="000000"/>
        </w:rPr>
        <w:t>. </w:t>
      </w:r>
      <w:r w:rsidRPr="0092724E">
        <w:rPr>
          <w:i/>
          <w:iCs/>
          <w:color w:val="000000"/>
        </w:rPr>
        <w:t>Sci</w:t>
      </w:r>
      <w:r w:rsidRPr="0092724E">
        <w:rPr>
          <w:color w:val="000000"/>
        </w:rPr>
        <w:t>, </w:t>
      </w:r>
      <w:r w:rsidRPr="0092724E">
        <w:rPr>
          <w:i/>
          <w:iCs/>
          <w:color w:val="000000"/>
        </w:rPr>
        <w:t>2</w:t>
      </w:r>
      <w:r w:rsidRPr="0092724E">
        <w:rPr>
          <w:color w:val="000000"/>
        </w:rPr>
        <w:t xml:space="preserve">(3), 56. [Article Type: Manuscript] [DOI: </w:t>
      </w:r>
      <w:hyperlink r:id="rId19" w:history="1">
        <w:r w:rsidR="00834E97" w:rsidRPr="0092724E">
          <w:rPr>
            <w:rStyle w:val="Hyperlink"/>
          </w:rPr>
          <w:t>https://doi.org/10.3390/sci2030053</w:t>
        </w:r>
      </w:hyperlink>
      <w:r w:rsidRPr="0092724E">
        <w:rPr>
          <w:color w:val="000000"/>
        </w:rPr>
        <w:t>]</w:t>
      </w:r>
    </w:p>
    <w:p w14:paraId="38759AF5" w14:textId="77777777" w:rsidR="001C5775" w:rsidRPr="0092724E" w:rsidRDefault="001C5775" w:rsidP="001C5775">
      <w:pPr>
        <w:shd w:val="clear" w:color="auto" w:fill="FFFFFF"/>
        <w:spacing w:after="120"/>
        <w:rPr>
          <w:color w:val="000000"/>
        </w:rPr>
      </w:pPr>
    </w:p>
    <w:p w14:paraId="30BB562D" w14:textId="4DE74D91" w:rsidR="007636B6" w:rsidRPr="0092724E" w:rsidRDefault="007636B6" w:rsidP="005177B3">
      <w:pPr>
        <w:pStyle w:val="ListParagraph"/>
        <w:numPr>
          <w:ilvl w:val="0"/>
          <w:numId w:val="16"/>
        </w:numPr>
        <w:shd w:val="clear" w:color="auto" w:fill="FFFFFF"/>
        <w:spacing w:after="120"/>
        <w:rPr>
          <w:color w:val="000000"/>
        </w:rPr>
      </w:pPr>
      <w:r w:rsidRPr="0092724E">
        <w:rPr>
          <w:color w:val="000000"/>
        </w:rPr>
        <w:t>Lockhart, T., and Soangra, R., (2021).  Special Issue on PHM for Human Health and Performance II.  International Journal of Prognostics and Health, 12(4):  Special Issue on PHM for Human Health &amp; Performance II.</w:t>
      </w:r>
    </w:p>
    <w:p w14:paraId="3D978306" w14:textId="77777777" w:rsidR="001C5775" w:rsidRPr="0092724E" w:rsidRDefault="001C5775" w:rsidP="001C5775">
      <w:pPr>
        <w:shd w:val="clear" w:color="auto" w:fill="FFFFFF"/>
        <w:spacing w:after="120"/>
        <w:rPr>
          <w:color w:val="000000"/>
        </w:rPr>
      </w:pPr>
    </w:p>
    <w:p w14:paraId="6143F62A" w14:textId="7A3C56CF" w:rsidR="00490609" w:rsidRPr="0092724E" w:rsidRDefault="00490609" w:rsidP="005177B3">
      <w:pPr>
        <w:pStyle w:val="ListParagraph"/>
        <w:numPr>
          <w:ilvl w:val="0"/>
          <w:numId w:val="16"/>
        </w:numPr>
        <w:shd w:val="clear" w:color="auto" w:fill="FFFFFF"/>
        <w:spacing w:after="120"/>
        <w:rPr>
          <w:color w:val="000000"/>
        </w:rPr>
      </w:pPr>
      <w:r w:rsidRPr="0092724E">
        <w:rPr>
          <w:color w:val="000000"/>
        </w:rPr>
        <w:t xml:space="preserve">Sprowls, M., Serhan, M., Chou, E.F., Lin, L., Frames, C., Kucherenko, I., Mollaeian, K., Li, Y., </w:t>
      </w:r>
      <w:proofErr w:type="spellStart"/>
      <w:r w:rsidRPr="0092724E">
        <w:rPr>
          <w:color w:val="000000"/>
        </w:rPr>
        <w:t>Jammula</w:t>
      </w:r>
      <w:proofErr w:type="spellEnd"/>
      <w:r w:rsidRPr="0092724E">
        <w:rPr>
          <w:color w:val="000000"/>
        </w:rPr>
        <w:t>, V., Logeswaran, D., Khine, M., Yang, Y., Lockhart, T., Claussen, J., Dong, L., Chen, JL, Ren, J., Gomes, C., Kim, D., Wu, T., Ma</w:t>
      </w:r>
      <w:r w:rsidR="007636B6" w:rsidRPr="0092724E">
        <w:rPr>
          <w:color w:val="000000"/>
        </w:rPr>
        <w:t>rgrett, J., Narasimhan, B., and Forzani, E. (2021).  Integrated Sensing System for Monitoring Interrelated Physiological Parameters in Young and Aged Adults:  A Pilot Study.  International Journal of Prognostics and Health, 12(4):  Special Issue on PHM for Human Health &amp; Performance II.</w:t>
      </w:r>
    </w:p>
    <w:p w14:paraId="77DB2D4B" w14:textId="77777777" w:rsidR="001C5775" w:rsidRPr="0092724E" w:rsidRDefault="001C5775" w:rsidP="001C5775">
      <w:pPr>
        <w:shd w:val="clear" w:color="auto" w:fill="FFFFFF"/>
        <w:spacing w:after="120"/>
        <w:rPr>
          <w:color w:val="000000"/>
        </w:rPr>
      </w:pPr>
    </w:p>
    <w:p w14:paraId="0347B687" w14:textId="34194CFA" w:rsidR="007636B6" w:rsidRPr="0092724E" w:rsidRDefault="007636B6" w:rsidP="005177B3">
      <w:pPr>
        <w:pStyle w:val="ListParagraph"/>
        <w:numPr>
          <w:ilvl w:val="0"/>
          <w:numId w:val="16"/>
        </w:numPr>
        <w:shd w:val="clear" w:color="auto" w:fill="FFFFFF"/>
        <w:spacing w:after="120"/>
        <w:rPr>
          <w:color w:val="000000"/>
        </w:rPr>
      </w:pPr>
      <w:r w:rsidRPr="0092724E">
        <w:rPr>
          <w:color w:val="222222"/>
        </w:rPr>
        <w:t xml:space="preserve">Olson, M., and Lockhart T., (2021).  Predicting Fall Risk Through Automatic Wearable Monitoring:  A Systematic Review.  </w:t>
      </w:r>
      <w:r w:rsidRPr="0092724E">
        <w:rPr>
          <w:color w:val="000000"/>
        </w:rPr>
        <w:t>International Journal of Prognostics and Health, 12(4):  Special Issue on PHM for Human Health &amp; Performance II.</w:t>
      </w:r>
    </w:p>
    <w:p w14:paraId="49AAD1D6" w14:textId="77777777" w:rsidR="001C5775" w:rsidRPr="0092724E" w:rsidRDefault="001C5775" w:rsidP="001C5775">
      <w:pPr>
        <w:shd w:val="clear" w:color="auto" w:fill="FFFFFF"/>
        <w:spacing w:after="120"/>
        <w:rPr>
          <w:color w:val="000000"/>
        </w:rPr>
      </w:pPr>
    </w:p>
    <w:p w14:paraId="22B4A288" w14:textId="5F890DDC" w:rsidR="007636B6" w:rsidRPr="0092724E" w:rsidRDefault="007636B6" w:rsidP="005177B3">
      <w:pPr>
        <w:pStyle w:val="ListParagraph"/>
        <w:numPr>
          <w:ilvl w:val="0"/>
          <w:numId w:val="16"/>
        </w:numPr>
        <w:shd w:val="clear" w:color="auto" w:fill="FFFFFF"/>
        <w:spacing w:after="120"/>
        <w:rPr>
          <w:color w:val="000000"/>
        </w:rPr>
      </w:pPr>
      <w:r w:rsidRPr="0092724E">
        <w:rPr>
          <w:color w:val="222222"/>
        </w:rPr>
        <w:t>Hussain, V.</w:t>
      </w:r>
      <w:r w:rsidRPr="0092724E">
        <w:rPr>
          <w:color w:val="000000"/>
        </w:rPr>
        <w:t>S, Frames, C.W., and Lockhart, T.E., (2021).  Length of Time-Series Gait Data on Lyapunov Exponent for Fall Risk Detection.  International Journal of Prognostics and Health, 12(4):  Special Issue on PHM for Human Health &amp; Performance II.</w:t>
      </w:r>
    </w:p>
    <w:p w14:paraId="27E5A2D1" w14:textId="77777777" w:rsidR="001C5775" w:rsidRPr="0092724E" w:rsidRDefault="001C5775" w:rsidP="001C5775">
      <w:pPr>
        <w:shd w:val="clear" w:color="auto" w:fill="FFFFFF"/>
        <w:spacing w:after="120"/>
        <w:rPr>
          <w:color w:val="000000"/>
        </w:rPr>
      </w:pPr>
    </w:p>
    <w:p w14:paraId="18788C48" w14:textId="27BE1748" w:rsidR="007636B6" w:rsidRPr="0092724E" w:rsidRDefault="007636B6" w:rsidP="005177B3">
      <w:pPr>
        <w:pStyle w:val="ListParagraph"/>
        <w:numPr>
          <w:ilvl w:val="0"/>
          <w:numId w:val="16"/>
        </w:numPr>
        <w:shd w:val="clear" w:color="auto" w:fill="FFFFFF"/>
        <w:spacing w:after="120"/>
        <w:rPr>
          <w:color w:val="000000"/>
        </w:rPr>
      </w:pPr>
      <w:r w:rsidRPr="0092724E">
        <w:rPr>
          <w:color w:val="222222"/>
        </w:rPr>
        <w:t>Moon, S.</w:t>
      </w:r>
      <w:r w:rsidRPr="0092724E">
        <w:rPr>
          <w:color w:val="000000"/>
        </w:rPr>
        <w:t>H., Frames, C., Soangra, R., and Lockhart, T., (2021).  Effects of Rucksack Military Accessory on Gait Dynamic Stability.  International Journal of Prognostics and Health, 12(4):  Special Issue on PHM for Human Health &amp; Performance II.</w:t>
      </w:r>
    </w:p>
    <w:p w14:paraId="428FEA77" w14:textId="77777777" w:rsidR="001C5775" w:rsidRPr="0092724E" w:rsidRDefault="001C5775" w:rsidP="001C5775">
      <w:pPr>
        <w:shd w:val="clear" w:color="auto" w:fill="FFFFFF"/>
        <w:spacing w:after="120"/>
        <w:rPr>
          <w:color w:val="000000"/>
        </w:rPr>
      </w:pPr>
    </w:p>
    <w:p w14:paraId="3A5B21D3" w14:textId="2F4F47E8" w:rsidR="001C5775" w:rsidRPr="0092724E" w:rsidRDefault="007636B6" w:rsidP="001C5775">
      <w:pPr>
        <w:pStyle w:val="ListParagraph"/>
        <w:numPr>
          <w:ilvl w:val="0"/>
          <w:numId w:val="16"/>
        </w:numPr>
        <w:shd w:val="clear" w:color="auto" w:fill="FFFFFF"/>
        <w:spacing w:after="120"/>
        <w:rPr>
          <w:color w:val="000000"/>
        </w:rPr>
      </w:pPr>
      <w:r w:rsidRPr="0092724E">
        <w:rPr>
          <w:color w:val="222222"/>
        </w:rPr>
        <w:t>Moon, S.</w:t>
      </w:r>
      <w:r w:rsidRPr="0092724E">
        <w:rPr>
          <w:color w:val="000000"/>
        </w:rPr>
        <w:t>H., Soangra, R., Frames, C., and Lockhart, T., (2021).  Three Days Monitoring of Activities of Daily Living Among Young Healthy Adults and Parkinson’s Disease Patients</w:t>
      </w:r>
      <w:r w:rsidR="00224C2B" w:rsidRPr="0092724E">
        <w:rPr>
          <w:color w:val="000000"/>
        </w:rPr>
        <w:t>.  Biomedical Sciences Instrumentation, 57(2).</w:t>
      </w:r>
    </w:p>
    <w:p w14:paraId="0F864FB9" w14:textId="77777777" w:rsidR="001C5775" w:rsidRPr="0092724E" w:rsidRDefault="001C5775" w:rsidP="001C5775">
      <w:pPr>
        <w:shd w:val="clear" w:color="auto" w:fill="FFFFFF"/>
        <w:spacing w:after="120"/>
        <w:rPr>
          <w:color w:val="000000"/>
        </w:rPr>
      </w:pPr>
    </w:p>
    <w:p w14:paraId="48A86195" w14:textId="7023DEB0" w:rsidR="00224C2B" w:rsidRPr="0092724E" w:rsidRDefault="00224C2B" w:rsidP="00224C2B">
      <w:pPr>
        <w:pStyle w:val="ListParagraph"/>
        <w:numPr>
          <w:ilvl w:val="0"/>
          <w:numId w:val="16"/>
        </w:numPr>
        <w:shd w:val="clear" w:color="auto" w:fill="FFFFFF"/>
        <w:spacing w:after="120"/>
        <w:rPr>
          <w:color w:val="000000"/>
        </w:rPr>
      </w:pPr>
      <w:r w:rsidRPr="0092724E">
        <w:rPr>
          <w:rFonts w:eastAsia="Times New Roman"/>
        </w:rPr>
        <w:t xml:space="preserve">Chou, E.-F.; Khine, M.; Lockhart, T.; Soangra, R. Effects of ECG Data Length on Heart Rate Variability among Young Healthy Adults. Sensors </w:t>
      </w:r>
      <w:r w:rsidRPr="0092724E">
        <w:rPr>
          <w:rFonts w:eastAsia="Times New Roman"/>
          <w:b/>
          <w:bCs/>
        </w:rPr>
        <w:t>2021</w:t>
      </w:r>
      <w:r w:rsidRPr="0092724E">
        <w:rPr>
          <w:rFonts w:eastAsia="Times New Roman"/>
        </w:rPr>
        <w:t>, 21, 6286.</w:t>
      </w:r>
    </w:p>
    <w:p w14:paraId="74F53B58" w14:textId="77777777" w:rsidR="001C5775" w:rsidRPr="0092724E" w:rsidRDefault="001C5775" w:rsidP="001C5775">
      <w:pPr>
        <w:pStyle w:val="ListParagraph"/>
        <w:rPr>
          <w:color w:val="000000"/>
        </w:rPr>
      </w:pPr>
    </w:p>
    <w:p w14:paraId="31324DEF" w14:textId="19ECA4AE" w:rsidR="00224C2B" w:rsidRPr="00046631" w:rsidRDefault="00224C2B" w:rsidP="00224C2B">
      <w:pPr>
        <w:pStyle w:val="ListParagraph"/>
        <w:numPr>
          <w:ilvl w:val="0"/>
          <w:numId w:val="16"/>
        </w:numPr>
        <w:shd w:val="clear" w:color="auto" w:fill="FFFFFF"/>
        <w:spacing w:after="120"/>
        <w:rPr>
          <w:color w:val="000000"/>
        </w:rPr>
      </w:pPr>
      <w:r w:rsidRPr="00046631">
        <w:t>Soangra, R.; Lockhart, T. Smartphone-Based Prediction Model for Postoperative Cardiac Surgery Outcomes Using Preoperative Gait and Posture Measures. Sensors 2021, 21, 1704. https://doi.org/10.3390/ s21051704</w:t>
      </w:r>
    </w:p>
    <w:p w14:paraId="267ED83B" w14:textId="77777777" w:rsidR="001C5775" w:rsidRPr="00046631" w:rsidRDefault="001C5775" w:rsidP="001C5775">
      <w:pPr>
        <w:pStyle w:val="ListParagraph"/>
        <w:rPr>
          <w:color w:val="000000"/>
        </w:rPr>
      </w:pPr>
    </w:p>
    <w:p w14:paraId="1F3CB2BA" w14:textId="33A54E5F" w:rsidR="00046631" w:rsidRPr="00A00009" w:rsidRDefault="001C5775" w:rsidP="00046631">
      <w:pPr>
        <w:pStyle w:val="ListParagraph"/>
        <w:numPr>
          <w:ilvl w:val="0"/>
          <w:numId w:val="16"/>
        </w:numPr>
        <w:shd w:val="clear" w:color="auto" w:fill="FFFFFF"/>
        <w:spacing w:after="120"/>
        <w:rPr>
          <w:color w:val="000000"/>
        </w:rPr>
      </w:pPr>
      <w:r w:rsidRPr="00046631">
        <w:rPr>
          <w:color w:val="000000"/>
        </w:rPr>
        <w:t>Lockhart, T., Soangra, R., Yoon, H., Wu, T., Frames, C., Weaver, R., and Roberto, K.</w:t>
      </w:r>
      <w:r w:rsidR="00046631" w:rsidRPr="00046631">
        <w:rPr>
          <w:color w:val="000000"/>
        </w:rPr>
        <w:t>, (2021).</w:t>
      </w:r>
      <w:r w:rsidRPr="00046631">
        <w:rPr>
          <w:color w:val="000000"/>
        </w:rPr>
        <w:t xml:space="preserve">  Prediction of Fall Risk Among Community-Dwelling Older Adults Using a Wearable System.  Scientific Reports</w:t>
      </w:r>
      <w:r w:rsidR="00046631" w:rsidRPr="00046631">
        <w:rPr>
          <w:color w:val="000000"/>
        </w:rPr>
        <w:t xml:space="preserve"> 11, 20976</w:t>
      </w:r>
      <w:r w:rsidRPr="00046631">
        <w:rPr>
          <w:color w:val="000000"/>
        </w:rPr>
        <w:t>.</w:t>
      </w:r>
      <w:r w:rsidR="00046631" w:rsidRPr="00046631">
        <w:rPr>
          <w:color w:val="222222"/>
          <w:shd w:val="clear" w:color="auto" w:fill="FFFFFF"/>
        </w:rPr>
        <w:t>https://doi.org/10.1038/s41598-021-00458-5</w:t>
      </w:r>
    </w:p>
    <w:p w14:paraId="3F1A7275" w14:textId="77777777" w:rsidR="00A00009" w:rsidRPr="00A00009" w:rsidRDefault="00A00009" w:rsidP="00A00009">
      <w:pPr>
        <w:pStyle w:val="ListParagraph"/>
        <w:rPr>
          <w:color w:val="000000"/>
        </w:rPr>
      </w:pPr>
    </w:p>
    <w:p w14:paraId="67BC551F" w14:textId="2C44E370" w:rsidR="00A00009" w:rsidRPr="00A00009" w:rsidRDefault="00A00009" w:rsidP="00046631">
      <w:pPr>
        <w:pStyle w:val="ListParagraph"/>
        <w:numPr>
          <w:ilvl w:val="0"/>
          <w:numId w:val="16"/>
        </w:numPr>
        <w:shd w:val="clear" w:color="auto" w:fill="FFFFFF"/>
        <w:spacing w:after="120"/>
        <w:rPr>
          <w:color w:val="000000"/>
        </w:rPr>
      </w:pPr>
      <w:proofErr w:type="spellStart"/>
      <w:r>
        <w:rPr>
          <w:color w:val="666666"/>
          <w:shd w:val="clear" w:color="auto" w:fill="FFFFFF"/>
        </w:rPr>
        <w:t>Impedovo</w:t>
      </w:r>
      <w:proofErr w:type="spellEnd"/>
      <w:r>
        <w:rPr>
          <w:color w:val="666666"/>
          <w:shd w:val="clear" w:color="auto" w:fill="FFFFFF"/>
        </w:rPr>
        <w:t xml:space="preserve">, D., Lockhart, T., </w:t>
      </w:r>
      <w:proofErr w:type="spellStart"/>
      <w:r>
        <w:rPr>
          <w:color w:val="666666"/>
          <w:shd w:val="clear" w:color="auto" w:fill="FFFFFF"/>
        </w:rPr>
        <w:t>Mekyska</w:t>
      </w:r>
      <w:proofErr w:type="spellEnd"/>
      <w:r>
        <w:rPr>
          <w:color w:val="666666"/>
          <w:shd w:val="clear" w:color="auto" w:fill="FFFFFF"/>
        </w:rPr>
        <w:t xml:space="preserve">, J., Najafi, B., &amp; Tanaka, T. (2022). IEEE Access Special Section Editorial: Behavioral Biometrics for </w:t>
      </w:r>
      <w:proofErr w:type="spellStart"/>
      <w:r>
        <w:rPr>
          <w:color w:val="666666"/>
          <w:shd w:val="clear" w:color="auto" w:fill="FFFFFF"/>
        </w:rPr>
        <w:t>Ehealth</w:t>
      </w:r>
      <w:proofErr w:type="spellEnd"/>
      <w:r>
        <w:rPr>
          <w:color w:val="666666"/>
          <w:shd w:val="clear" w:color="auto" w:fill="FFFFFF"/>
        </w:rPr>
        <w:t xml:space="preserve"> and Well-Being. </w:t>
      </w:r>
      <w:r>
        <w:rPr>
          <w:rStyle w:val="Emphasis"/>
          <w:color w:val="666666"/>
          <w:shd w:val="clear" w:color="auto" w:fill="FFFFFF"/>
        </w:rPr>
        <w:t>IEEE Access</w:t>
      </w:r>
      <w:r>
        <w:rPr>
          <w:color w:val="666666"/>
          <w:shd w:val="clear" w:color="auto" w:fill="FFFFFF"/>
        </w:rPr>
        <w:t>, </w:t>
      </w:r>
      <w:r>
        <w:rPr>
          <w:rStyle w:val="Emphasis"/>
          <w:color w:val="666666"/>
          <w:shd w:val="clear" w:color="auto" w:fill="FFFFFF"/>
        </w:rPr>
        <w:t>10</w:t>
      </w:r>
      <w:r>
        <w:rPr>
          <w:color w:val="666666"/>
          <w:shd w:val="clear" w:color="auto" w:fill="FFFFFF"/>
        </w:rPr>
        <w:t>, 56706-56710. https://doi.org/10.1109/ACCESS.2022.3177265</w:t>
      </w:r>
    </w:p>
    <w:p w14:paraId="13DC88B0" w14:textId="77777777" w:rsidR="00A00009" w:rsidRPr="00A00009" w:rsidRDefault="00A00009" w:rsidP="00A00009">
      <w:pPr>
        <w:pStyle w:val="ListParagraph"/>
        <w:rPr>
          <w:color w:val="000000"/>
        </w:rPr>
      </w:pPr>
    </w:p>
    <w:p w14:paraId="3354BC96" w14:textId="77777777" w:rsidR="00A00009" w:rsidRPr="00A00009" w:rsidRDefault="00A00009" w:rsidP="00A00009">
      <w:pPr>
        <w:pStyle w:val="ListParagraph"/>
        <w:numPr>
          <w:ilvl w:val="0"/>
          <w:numId w:val="16"/>
        </w:numPr>
        <w:shd w:val="clear" w:color="auto" w:fill="FFFFFF"/>
        <w:rPr>
          <w:color w:val="000000"/>
        </w:rPr>
      </w:pPr>
      <w:r w:rsidRPr="00A00009">
        <w:rPr>
          <w:color w:val="000000"/>
        </w:rPr>
        <w:lastRenderedPageBreak/>
        <w:t>Doshi, K.B., Moon, S.H., Whitaker, M.D. </w:t>
      </w:r>
      <w:proofErr w:type="gramStart"/>
      <w:r w:rsidRPr="00A00009">
        <w:rPr>
          <w:color w:val="000000"/>
        </w:rPr>
        <w:t>and,</w:t>
      </w:r>
      <w:proofErr w:type="gramEnd"/>
      <w:r w:rsidRPr="00A00009">
        <w:rPr>
          <w:color w:val="000000"/>
        </w:rPr>
        <w:t xml:space="preserve"> Lockhart </w:t>
      </w:r>
      <w:proofErr w:type="gramStart"/>
      <w:r w:rsidRPr="00A00009">
        <w:rPr>
          <w:color w:val="000000"/>
        </w:rPr>
        <w:t>T.E.</w:t>
      </w:r>
      <w:r w:rsidRPr="00A00009">
        <w:rPr>
          <w:i/>
          <w:iCs/>
          <w:color w:val="000000"/>
        </w:rPr>
        <w:t>.</w:t>
      </w:r>
      <w:proofErr w:type="gramEnd"/>
      <w:r w:rsidRPr="00A00009">
        <w:rPr>
          <w:color w:val="000000"/>
        </w:rPr>
        <w:t> Assessment of gait and posture characteristics using a smartphone wearable system for persons with osteoporosis with and without falls. </w:t>
      </w:r>
      <w:r w:rsidRPr="00A00009">
        <w:rPr>
          <w:i/>
          <w:iCs/>
          <w:color w:val="000000"/>
        </w:rPr>
        <w:t>Sci Rep</w:t>
      </w:r>
      <w:r w:rsidRPr="00A00009">
        <w:rPr>
          <w:color w:val="000000"/>
        </w:rPr>
        <w:t> </w:t>
      </w:r>
      <w:r w:rsidRPr="00A00009">
        <w:rPr>
          <w:b/>
          <w:bCs/>
          <w:color w:val="000000"/>
        </w:rPr>
        <w:t>13</w:t>
      </w:r>
      <w:r w:rsidRPr="00A00009">
        <w:rPr>
          <w:color w:val="000000"/>
        </w:rPr>
        <w:t>, 538 (2023). https://doi.org/10.1038/s41598-023-27788-w</w:t>
      </w:r>
    </w:p>
    <w:p w14:paraId="1B187210" w14:textId="77777777" w:rsidR="00A00009" w:rsidRPr="00046631" w:rsidRDefault="00A00009" w:rsidP="00A00009">
      <w:pPr>
        <w:pStyle w:val="ListParagraph"/>
        <w:shd w:val="clear" w:color="auto" w:fill="FFFFFF"/>
        <w:spacing w:after="120"/>
        <w:rPr>
          <w:color w:val="000000"/>
        </w:rPr>
      </w:pPr>
    </w:p>
    <w:p w14:paraId="0E5A3055" w14:textId="4580A326" w:rsidR="00F8346B" w:rsidRDefault="00F8346B" w:rsidP="00F8346B">
      <w:pPr>
        <w:rPr>
          <w:rFonts w:eastAsia="Times New Roman"/>
          <w:b/>
          <w:bCs/>
        </w:rPr>
      </w:pPr>
      <w:r>
        <w:rPr>
          <w:rFonts w:eastAsia="Times New Roman"/>
          <w:b/>
          <w:bCs/>
        </w:rPr>
        <w:t xml:space="preserve">Book </w:t>
      </w:r>
    </w:p>
    <w:p w14:paraId="72FFCFD4" w14:textId="5AD4EEDA" w:rsidR="00F8346B" w:rsidRDefault="00F8346B" w:rsidP="00F8346B">
      <w:pPr>
        <w:rPr>
          <w:rFonts w:eastAsia="Times New Roman"/>
          <w:b/>
          <w:bCs/>
        </w:rPr>
      </w:pPr>
    </w:p>
    <w:p w14:paraId="12CCBB7E" w14:textId="18E7E54E" w:rsidR="0025474E" w:rsidRDefault="0025474E" w:rsidP="005177B3">
      <w:pPr>
        <w:pStyle w:val="ListParagraph"/>
        <w:numPr>
          <w:ilvl w:val="0"/>
          <w:numId w:val="36"/>
        </w:numPr>
        <w:shd w:val="clear" w:color="auto" w:fill="FFFFFF"/>
        <w:spacing w:before="15" w:after="15"/>
        <w:ind w:right="15"/>
        <w:divId w:val="1996713644"/>
        <w:rPr>
          <w:rFonts w:eastAsia="Times New Roman"/>
          <w:color w:val="000000"/>
          <w:sz w:val="21"/>
          <w:szCs w:val="21"/>
        </w:rPr>
      </w:pPr>
      <w:r w:rsidRPr="005177B3">
        <w:rPr>
          <w:rFonts w:eastAsia="Times New Roman"/>
          <w:color w:val="000000"/>
          <w:sz w:val="21"/>
          <w:szCs w:val="21"/>
        </w:rPr>
        <w:t>Lockhart, T. E. (2021). </w:t>
      </w:r>
      <w:r w:rsidRPr="005177B3">
        <w:rPr>
          <w:rFonts w:eastAsia="Times New Roman"/>
          <w:i/>
          <w:iCs/>
          <w:color w:val="000000"/>
          <w:sz w:val="21"/>
          <w:szCs w:val="21"/>
        </w:rPr>
        <w:t>Biomechanics for Biomedical Engineers</w:t>
      </w:r>
      <w:r w:rsidRPr="005177B3">
        <w:rPr>
          <w:rFonts w:eastAsia="Times New Roman"/>
          <w:color w:val="000000"/>
          <w:sz w:val="21"/>
          <w:szCs w:val="21"/>
        </w:rPr>
        <w:t xml:space="preserve"> (Vol. 1, p. 80). Dubuque, IA 52002, USA: Kendall Hunt. [ISBN: 9781792456053] [Publication Type: </w:t>
      </w:r>
      <w:r w:rsidRPr="005177B3">
        <w:rPr>
          <w:rFonts w:eastAsia="Times New Roman"/>
          <w:b/>
          <w:bCs/>
          <w:color w:val="000000"/>
          <w:sz w:val="21"/>
          <w:szCs w:val="21"/>
        </w:rPr>
        <w:t>Textbook</w:t>
      </w:r>
      <w:r w:rsidRPr="005177B3">
        <w:rPr>
          <w:rFonts w:eastAsia="Times New Roman"/>
          <w:color w:val="000000"/>
          <w:sz w:val="21"/>
          <w:szCs w:val="21"/>
        </w:rPr>
        <w:t xml:space="preserve"> - New]</w:t>
      </w:r>
    </w:p>
    <w:p w14:paraId="13549D22" w14:textId="77777777" w:rsidR="005177B3" w:rsidRPr="005177B3" w:rsidRDefault="005177B3" w:rsidP="005177B3">
      <w:pPr>
        <w:pStyle w:val="ListParagraph"/>
        <w:shd w:val="clear" w:color="auto" w:fill="FFFFFF"/>
        <w:spacing w:before="15" w:after="15"/>
        <w:ind w:left="210" w:right="15"/>
        <w:divId w:val="1996713644"/>
        <w:rPr>
          <w:rFonts w:eastAsia="Times New Roman"/>
          <w:color w:val="000000"/>
          <w:sz w:val="21"/>
          <w:szCs w:val="21"/>
        </w:rPr>
      </w:pPr>
    </w:p>
    <w:p w14:paraId="53419A5A" w14:textId="301CD2E1" w:rsidR="0025474E" w:rsidRDefault="0025474E" w:rsidP="005177B3">
      <w:pPr>
        <w:pStyle w:val="ListParagraph"/>
        <w:numPr>
          <w:ilvl w:val="0"/>
          <w:numId w:val="36"/>
        </w:numPr>
        <w:shd w:val="clear" w:color="auto" w:fill="FFFFFF"/>
        <w:spacing w:before="15" w:after="15"/>
        <w:ind w:right="15"/>
        <w:divId w:val="1996713644"/>
        <w:rPr>
          <w:rFonts w:eastAsia="Times New Roman"/>
          <w:color w:val="000000"/>
          <w:sz w:val="21"/>
          <w:szCs w:val="21"/>
        </w:rPr>
      </w:pPr>
      <w:r w:rsidRPr="005177B3">
        <w:rPr>
          <w:rFonts w:eastAsia="Times New Roman"/>
          <w:color w:val="000000"/>
          <w:sz w:val="21"/>
          <w:szCs w:val="21"/>
        </w:rPr>
        <w:t>Lockhart, T. E. (2020). </w:t>
      </w:r>
      <w:r w:rsidRPr="005177B3">
        <w:rPr>
          <w:rFonts w:eastAsia="Times New Roman"/>
          <w:i/>
          <w:iCs/>
          <w:color w:val="000000"/>
          <w:sz w:val="21"/>
          <w:szCs w:val="21"/>
        </w:rPr>
        <w:t>An Introductions to Statistics for Biomedical Engineering (2nd Edition)</w:t>
      </w:r>
      <w:r w:rsidRPr="005177B3">
        <w:rPr>
          <w:rFonts w:eastAsia="Times New Roman"/>
          <w:color w:val="000000"/>
          <w:sz w:val="21"/>
          <w:szCs w:val="21"/>
        </w:rPr>
        <w:t xml:space="preserve"> (p. 120). Kendall Hunt. [ISBN: 9781792424502] [Publication Type: </w:t>
      </w:r>
      <w:r w:rsidRPr="005177B3">
        <w:rPr>
          <w:rFonts w:eastAsia="Times New Roman"/>
          <w:b/>
          <w:bCs/>
          <w:color w:val="000000"/>
          <w:sz w:val="21"/>
          <w:szCs w:val="21"/>
        </w:rPr>
        <w:t>Textbook</w:t>
      </w:r>
      <w:r w:rsidRPr="005177B3">
        <w:rPr>
          <w:rFonts w:eastAsia="Times New Roman"/>
          <w:color w:val="000000"/>
          <w:sz w:val="21"/>
          <w:szCs w:val="21"/>
        </w:rPr>
        <w:t xml:space="preserve"> - New]</w:t>
      </w:r>
    </w:p>
    <w:p w14:paraId="5CD2DE0C" w14:textId="77777777" w:rsidR="005177B3" w:rsidRPr="005177B3" w:rsidRDefault="005177B3" w:rsidP="005177B3">
      <w:pPr>
        <w:shd w:val="clear" w:color="auto" w:fill="FFFFFF"/>
        <w:spacing w:before="15" w:after="15"/>
        <w:ind w:right="30"/>
        <w:divId w:val="1996713644"/>
        <w:rPr>
          <w:rFonts w:eastAsia="Times New Roman"/>
          <w:color w:val="000000"/>
          <w:sz w:val="21"/>
          <w:szCs w:val="21"/>
        </w:rPr>
      </w:pPr>
    </w:p>
    <w:p w14:paraId="11CCA8DF" w14:textId="7C6555FF" w:rsidR="0025474E" w:rsidRDefault="0025474E" w:rsidP="005177B3">
      <w:pPr>
        <w:pStyle w:val="ListParagraph"/>
        <w:numPr>
          <w:ilvl w:val="0"/>
          <w:numId w:val="36"/>
        </w:numPr>
        <w:shd w:val="clear" w:color="auto" w:fill="FFFFFF"/>
        <w:spacing w:before="15" w:after="15"/>
        <w:ind w:right="15"/>
        <w:divId w:val="1996713644"/>
        <w:rPr>
          <w:rFonts w:eastAsia="Times New Roman"/>
          <w:color w:val="000000"/>
          <w:sz w:val="21"/>
          <w:szCs w:val="21"/>
        </w:rPr>
      </w:pPr>
      <w:r w:rsidRPr="005177B3">
        <w:rPr>
          <w:rFonts w:eastAsia="Times New Roman"/>
          <w:color w:val="000000"/>
          <w:sz w:val="21"/>
          <w:szCs w:val="21"/>
        </w:rPr>
        <w:t>Lockhart, T. E. (2021). </w:t>
      </w:r>
      <w:r w:rsidRPr="005177B3">
        <w:rPr>
          <w:rFonts w:eastAsia="Times New Roman"/>
          <w:i/>
          <w:iCs/>
          <w:color w:val="000000"/>
          <w:sz w:val="21"/>
          <w:szCs w:val="21"/>
        </w:rPr>
        <w:t>Sensors for Gait, Posture, and Health Monitoring Volume 1</w:t>
      </w:r>
      <w:r w:rsidRPr="005177B3">
        <w:rPr>
          <w:rFonts w:eastAsia="Times New Roman"/>
          <w:color w:val="000000"/>
          <w:sz w:val="21"/>
          <w:szCs w:val="21"/>
        </w:rPr>
        <w:t>. Basel, Switzerland: MDPI. [ISBN: 9783039363421] [ISSN: 3039363425] [Publication Type: Manuscript]</w:t>
      </w:r>
    </w:p>
    <w:p w14:paraId="56A10555" w14:textId="77777777" w:rsidR="005177B3" w:rsidRPr="005177B3" w:rsidRDefault="005177B3" w:rsidP="005177B3">
      <w:pPr>
        <w:shd w:val="clear" w:color="auto" w:fill="FFFFFF"/>
        <w:spacing w:before="15" w:after="15"/>
        <w:ind w:right="30"/>
        <w:divId w:val="1996713644"/>
        <w:rPr>
          <w:rFonts w:eastAsia="Times New Roman"/>
          <w:color w:val="000000"/>
          <w:sz w:val="21"/>
          <w:szCs w:val="21"/>
        </w:rPr>
      </w:pPr>
    </w:p>
    <w:p w14:paraId="73773CAA" w14:textId="1ECAB2ED" w:rsidR="0025474E" w:rsidRDefault="0025474E" w:rsidP="005177B3">
      <w:pPr>
        <w:pStyle w:val="ListParagraph"/>
        <w:numPr>
          <w:ilvl w:val="0"/>
          <w:numId w:val="36"/>
        </w:numPr>
        <w:shd w:val="clear" w:color="auto" w:fill="FFFFFF"/>
        <w:spacing w:before="15" w:after="15"/>
        <w:ind w:right="15"/>
        <w:divId w:val="1996713644"/>
        <w:rPr>
          <w:rFonts w:eastAsia="Times New Roman"/>
          <w:color w:val="000000"/>
          <w:sz w:val="21"/>
          <w:szCs w:val="21"/>
        </w:rPr>
      </w:pPr>
      <w:r w:rsidRPr="005177B3">
        <w:rPr>
          <w:rFonts w:eastAsia="Times New Roman"/>
          <w:color w:val="000000"/>
          <w:sz w:val="21"/>
          <w:szCs w:val="21"/>
        </w:rPr>
        <w:t>Lockhart, T. E. (2021). </w:t>
      </w:r>
      <w:r w:rsidRPr="005177B3">
        <w:rPr>
          <w:rFonts w:eastAsia="Times New Roman"/>
          <w:i/>
          <w:iCs/>
          <w:color w:val="000000"/>
          <w:sz w:val="21"/>
          <w:szCs w:val="21"/>
        </w:rPr>
        <w:t>Sensors for Gait, Posture, and Health Monitoring Volume 2</w:t>
      </w:r>
      <w:r w:rsidRPr="005177B3">
        <w:rPr>
          <w:rFonts w:eastAsia="Times New Roman"/>
          <w:color w:val="000000"/>
          <w:sz w:val="21"/>
          <w:szCs w:val="21"/>
        </w:rPr>
        <w:t> (Vol. Volume 2, p. 392). MDPI. [ISBN: 9783039363445] [ISSN: 3039363441] [Publication Type: Manuscript]</w:t>
      </w:r>
    </w:p>
    <w:p w14:paraId="613EEE4F" w14:textId="77777777" w:rsidR="005177B3" w:rsidRPr="005177B3" w:rsidRDefault="005177B3" w:rsidP="005177B3">
      <w:pPr>
        <w:shd w:val="clear" w:color="auto" w:fill="FFFFFF"/>
        <w:spacing w:before="15" w:after="15"/>
        <w:ind w:right="30"/>
        <w:divId w:val="1996713644"/>
        <w:rPr>
          <w:rFonts w:eastAsia="Times New Roman"/>
          <w:color w:val="000000"/>
          <w:sz w:val="21"/>
          <w:szCs w:val="21"/>
        </w:rPr>
      </w:pPr>
    </w:p>
    <w:p w14:paraId="405F34CD" w14:textId="74025370" w:rsidR="0025474E" w:rsidRPr="005177B3" w:rsidRDefault="0025474E" w:rsidP="005177B3">
      <w:pPr>
        <w:pStyle w:val="ListParagraph"/>
        <w:numPr>
          <w:ilvl w:val="0"/>
          <w:numId w:val="36"/>
        </w:numPr>
        <w:shd w:val="clear" w:color="auto" w:fill="FFFFFF"/>
        <w:spacing w:before="15" w:after="15"/>
        <w:ind w:right="15"/>
        <w:divId w:val="1996713644"/>
        <w:rPr>
          <w:rFonts w:eastAsia="Times New Roman"/>
          <w:color w:val="000000"/>
          <w:sz w:val="21"/>
          <w:szCs w:val="21"/>
        </w:rPr>
      </w:pPr>
      <w:r w:rsidRPr="005177B3">
        <w:rPr>
          <w:rFonts w:eastAsia="Times New Roman"/>
          <w:color w:val="000000"/>
          <w:sz w:val="21"/>
          <w:szCs w:val="21"/>
        </w:rPr>
        <w:t>Lockhart, T. E. (2021). </w:t>
      </w:r>
      <w:r w:rsidRPr="005177B3">
        <w:rPr>
          <w:rFonts w:eastAsia="Times New Roman"/>
          <w:i/>
          <w:iCs/>
          <w:color w:val="000000"/>
          <w:sz w:val="21"/>
          <w:szCs w:val="21"/>
        </w:rPr>
        <w:t>Sensors for Gait, Posture, and Health Monitoring Volume 3</w:t>
      </w:r>
      <w:r w:rsidRPr="005177B3">
        <w:rPr>
          <w:rFonts w:eastAsia="Times New Roman"/>
          <w:color w:val="000000"/>
          <w:sz w:val="21"/>
          <w:szCs w:val="21"/>
        </w:rPr>
        <w:t> (Vol. 3, p. 386). Basel, Switzerland: MDPI.</w:t>
      </w:r>
    </w:p>
    <w:p w14:paraId="46DF5BCE" w14:textId="77777777" w:rsidR="00E2497D" w:rsidRDefault="00E2497D" w:rsidP="00B62133">
      <w:pPr>
        <w:divId w:val="1996713644"/>
        <w:rPr>
          <w:rFonts w:eastAsia="Times New Roman"/>
          <w:b/>
          <w:bCs/>
        </w:rPr>
      </w:pPr>
    </w:p>
    <w:p w14:paraId="01D1B5EC" w14:textId="357CE5AD" w:rsidR="00B62133" w:rsidRDefault="00B62133" w:rsidP="00B62133">
      <w:pPr>
        <w:divId w:val="1996713644"/>
        <w:rPr>
          <w:rFonts w:eastAsia="Times New Roman"/>
        </w:rPr>
      </w:pPr>
      <w:r>
        <w:rPr>
          <w:rFonts w:eastAsia="Times New Roman"/>
          <w:b/>
          <w:bCs/>
        </w:rPr>
        <w:t>Book Chapters</w:t>
      </w:r>
    </w:p>
    <w:p w14:paraId="653CC82B" w14:textId="77777777" w:rsidR="00B62133" w:rsidRDefault="00B62133" w:rsidP="00A61107">
      <w:pPr>
        <w:divId w:val="1996713644"/>
        <w:rPr>
          <w:rFonts w:eastAsia="Times New Roman"/>
          <w:b/>
          <w:bCs/>
        </w:rPr>
      </w:pPr>
    </w:p>
    <w:p w14:paraId="67D8049E" w14:textId="77777777" w:rsidR="002D3B81" w:rsidRDefault="002D3B81" w:rsidP="002D3B81">
      <w:pPr>
        <w:pStyle w:val="ListParagraph"/>
        <w:numPr>
          <w:ilvl w:val="0"/>
          <w:numId w:val="21"/>
        </w:numPr>
        <w:spacing w:before="15" w:after="15"/>
        <w:ind w:right="15"/>
        <w:divId w:val="1996713644"/>
        <w:rPr>
          <w:rFonts w:eastAsia="Times New Roman"/>
          <w:bCs/>
        </w:rPr>
      </w:pPr>
      <w:proofErr w:type="spellStart"/>
      <w:r>
        <w:rPr>
          <w:rFonts w:eastAsia="Times New Roman"/>
          <w:bCs/>
        </w:rPr>
        <w:t>Gronqvist</w:t>
      </w:r>
      <w:proofErr w:type="spellEnd"/>
      <w:r>
        <w:rPr>
          <w:rFonts w:eastAsia="Times New Roman"/>
          <w:bCs/>
        </w:rPr>
        <w:t xml:space="preserve"> R, Abeysekera J, Garg G, Hsiang SM, Leamon TB, Newman DJ, </w:t>
      </w:r>
      <w:proofErr w:type="spellStart"/>
      <w:r>
        <w:rPr>
          <w:rFonts w:eastAsia="Times New Roman"/>
          <w:bCs/>
        </w:rPr>
        <w:t>Gielo-Perczak</w:t>
      </w:r>
      <w:proofErr w:type="spellEnd"/>
      <w:r>
        <w:rPr>
          <w:rFonts w:eastAsia="Times New Roman"/>
          <w:bCs/>
        </w:rPr>
        <w:t xml:space="preserve"> K, </w:t>
      </w:r>
      <w:r w:rsidRPr="00E555A0">
        <w:rPr>
          <w:rFonts w:eastAsia="Times New Roman"/>
          <w:b/>
          <w:bCs/>
        </w:rPr>
        <w:t>Lockhart TE</w:t>
      </w:r>
      <w:r>
        <w:rPr>
          <w:rFonts w:eastAsia="Times New Roman"/>
          <w:bCs/>
        </w:rPr>
        <w:t xml:space="preserve">, Pai CY. Human centered </w:t>
      </w:r>
      <w:proofErr w:type="gramStart"/>
      <w:r>
        <w:rPr>
          <w:rFonts w:eastAsia="Times New Roman"/>
          <w:bCs/>
        </w:rPr>
        <w:t>approaches in</w:t>
      </w:r>
      <w:proofErr w:type="gramEnd"/>
      <w:r>
        <w:rPr>
          <w:rFonts w:eastAsia="Times New Roman"/>
          <w:bCs/>
        </w:rPr>
        <w:t xml:space="preserve"> slipperiness measurement. In: Chang WR, Courtney TK, eds. Measuring Slipperiness: Human Locomotion and Surface Factors. </w:t>
      </w:r>
      <w:r w:rsidR="00E555A0">
        <w:rPr>
          <w:rFonts w:eastAsia="Times New Roman"/>
          <w:bCs/>
        </w:rPr>
        <w:t>Taylor and Francis: New Fetter Lane, London, UK. 2003. Ch 4. pp 67-100.</w:t>
      </w:r>
    </w:p>
    <w:p w14:paraId="653620ED" w14:textId="77777777" w:rsidR="00E555A0" w:rsidRDefault="00E555A0" w:rsidP="00E555A0">
      <w:pPr>
        <w:pStyle w:val="ListParagraph"/>
        <w:spacing w:before="15" w:after="15"/>
        <w:ind w:right="15"/>
        <w:divId w:val="1996713644"/>
        <w:rPr>
          <w:rFonts w:eastAsia="Times New Roman"/>
          <w:bCs/>
        </w:rPr>
      </w:pPr>
    </w:p>
    <w:p w14:paraId="689A03C7" w14:textId="77777777" w:rsidR="00E555A0" w:rsidRDefault="00E555A0" w:rsidP="002D3B81">
      <w:pPr>
        <w:pStyle w:val="ListParagraph"/>
        <w:numPr>
          <w:ilvl w:val="0"/>
          <w:numId w:val="21"/>
        </w:numPr>
        <w:spacing w:before="15" w:after="15"/>
        <w:ind w:right="15"/>
        <w:divId w:val="1996713644"/>
        <w:rPr>
          <w:rFonts w:eastAsia="Times New Roman"/>
          <w:bCs/>
        </w:rPr>
      </w:pPr>
      <w:proofErr w:type="spellStart"/>
      <w:r>
        <w:rPr>
          <w:rFonts w:eastAsia="Times New Roman"/>
          <w:bCs/>
        </w:rPr>
        <w:t>Goubergen</w:t>
      </w:r>
      <w:proofErr w:type="spellEnd"/>
      <w:r>
        <w:rPr>
          <w:rFonts w:eastAsia="Times New Roman"/>
          <w:bCs/>
        </w:rPr>
        <w:t xml:space="preserve"> DV, </w:t>
      </w:r>
      <w:r w:rsidRPr="00E555A0">
        <w:rPr>
          <w:rFonts w:eastAsia="Times New Roman"/>
          <w:b/>
          <w:bCs/>
        </w:rPr>
        <w:t>Lockhart TE</w:t>
      </w:r>
      <w:r>
        <w:rPr>
          <w:rFonts w:eastAsia="Times New Roman"/>
          <w:bCs/>
        </w:rPr>
        <w:t>. Human factors aspects in set-up time reduction. In: Zulch G, Jagdev HS, Stock P, eds. Integrating Human Aspects in Production Management. Springer: New York, USA. 2005. Ch. 3. pp 127-37.</w:t>
      </w:r>
    </w:p>
    <w:p w14:paraId="778FE7C5" w14:textId="77777777" w:rsidR="00E555A0" w:rsidRDefault="00E555A0" w:rsidP="00E555A0">
      <w:pPr>
        <w:pStyle w:val="ListParagraph"/>
        <w:spacing w:before="15" w:after="15"/>
        <w:ind w:right="15"/>
        <w:divId w:val="1996713644"/>
        <w:rPr>
          <w:rFonts w:eastAsia="Times New Roman"/>
          <w:bCs/>
        </w:rPr>
      </w:pPr>
    </w:p>
    <w:p w14:paraId="66BB61C8" w14:textId="77777777" w:rsidR="00E555A0" w:rsidRDefault="00E555A0" w:rsidP="002D3B81">
      <w:pPr>
        <w:pStyle w:val="ListParagraph"/>
        <w:numPr>
          <w:ilvl w:val="0"/>
          <w:numId w:val="21"/>
        </w:numPr>
        <w:spacing w:before="15" w:after="15"/>
        <w:ind w:right="15"/>
        <w:divId w:val="1996713644"/>
        <w:rPr>
          <w:rFonts w:eastAsia="Times New Roman"/>
          <w:bCs/>
        </w:rPr>
      </w:pPr>
      <w:r w:rsidRPr="00E555A0">
        <w:rPr>
          <w:rFonts w:eastAsia="Times New Roman"/>
          <w:b/>
          <w:bCs/>
        </w:rPr>
        <w:t>Lockhart TE</w:t>
      </w:r>
      <w:r>
        <w:rPr>
          <w:rFonts w:eastAsia="Times New Roman"/>
          <w:bCs/>
        </w:rPr>
        <w:t>. Fall accidents among the elderly. In: Karwowski W, ed. International Encyclopedia of Ergonomics and Human Factors. 2</w:t>
      </w:r>
      <w:r w:rsidRPr="00E555A0">
        <w:rPr>
          <w:rFonts w:eastAsia="Times New Roman"/>
          <w:bCs/>
          <w:vertAlign w:val="superscript"/>
        </w:rPr>
        <w:t>nd</w:t>
      </w:r>
      <w:r>
        <w:rPr>
          <w:rFonts w:eastAsia="Times New Roman"/>
          <w:bCs/>
        </w:rPr>
        <w:t xml:space="preserve"> Edition. 2005. pp 2618-22.</w:t>
      </w:r>
    </w:p>
    <w:p w14:paraId="3DA3212E" w14:textId="77777777" w:rsidR="00E555A0" w:rsidRDefault="00E555A0" w:rsidP="00E555A0">
      <w:pPr>
        <w:pStyle w:val="ListParagraph"/>
        <w:spacing w:before="15" w:after="15"/>
        <w:ind w:right="15"/>
        <w:divId w:val="1996713644"/>
        <w:rPr>
          <w:rFonts w:eastAsia="Times New Roman"/>
          <w:bCs/>
        </w:rPr>
      </w:pPr>
    </w:p>
    <w:p w14:paraId="363CAE4A" w14:textId="77777777" w:rsidR="00E555A0" w:rsidRDefault="00E555A0" w:rsidP="002D3B81">
      <w:pPr>
        <w:pStyle w:val="ListParagraph"/>
        <w:numPr>
          <w:ilvl w:val="0"/>
          <w:numId w:val="21"/>
        </w:numPr>
        <w:spacing w:before="15" w:after="15"/>
        <w:ind w:right="15"/>
        <w:divId w:val="1996713644"/>
        <w:rPr>
          <w:rFonts w:eastAsia="Times New Roman"/>
          <w:bCs/>
        </w:rPr>
      </w:pPr>
      <w:r w:rsidRPr="00AF6946">
        <w:rPr>
          <w:rFonts w:eastAsia="Times New Roman"/>
          <w:b/>
          <w:bCs/>
        </w:rPr>
        <w:t>Lockhart TE</w:t>
      </w:r>
      <w:r>
        <w:rPr>
          <w:rFonts w:eastAsia="Times New Roman"/>
          <w:bCs/>
        </w:rPr>
        <w:t xml:space="preserve">. Biomechanics of human gait: slip and fall analysis. In: Siegel JA, Saukko PJ, eds. </w:t>
      </w:r>
      <w:proofErr w:type="spellStart"/>
      <w:r>
        <w:rPr>
          <w:rFonts w:eastAsia="Times New Roman"/>
          <w:bCs/>
        </w:rPr>
        <w:t>Encyclopaedia</w:t>
      </w:r>
      <w:proofErr w:type="spellEnd"/>
      <w:r>
        <w:rPr>
          <w:rFonts w:eastAsia="Times New Roman"/>
          <w:bCs/>
        </w:rPr>
        <w:t xml:space="preserve"> of Forensic Sciences. 2</w:t>
      </w:r>
      <w:r w:rsidRPr="00E555A0">
        <w:rPr>
          <w:rFonts w:eastAsia="Times New Roman"/>
          <w:bCs/>
          <w:vertAlign w:val="superscript"/>
        </w:rPr>
        <w:t>nd</w:t>
      </w:r>
      <w:r>
        <w:rPr>
          <w:rFonts w:eastAsia="Times New Roman"/>
          <w:bCs/>
        </w:rPr>
        <w:t xml:space="preserve"> Edition. Waltham Academic Press. 2013. Vol 2:</w:t>
      </w:r>
      <w:r w:rsidR="00AF6946">
        <w:rPr>
          <w:rFonts w:eastAsia="Times New Roman"/>
          <w:bCs/>
        </w:rPr>
        <w:t xml:space="preserve"> pp 466-76.</w:t>
      </w:r>
    </w:p>
    <w:p w14:paraId="50F718C9" w14:textId="77777777" w:rsidR="00AF6946" w:rsidRDefault="00AF6946" w:rsidP="00AF6946">
      <w:pPr>
        <w:pStyle w:val="ListParagraph"/>
        <w:spacing w:before="15" w:after="15"/>
        <w:ind w:right="15"/>
        <w:divId w:val="1996713644"/>
        <w:rPr>
          <w:rFonts w:eastAsia="Times New Roman"/>
          <w:bCs/>
        </w:rPr>
      </w:pPr>
    </w:p>
    <w:p w14:paraId="327EB0EF" w14:textId="77777777" w:rsidR="00AF6946" w:rsidRPr="002D3B81" w:rsidRDefault="00AF6946" w:rsidP="00AF6946">
      <w:pPr>
        <w:pStyle w:val="ListParagraph"/>
        <w:numPr>
          <w:ilvl w:val="0"/>
          <w:numId w:val="21"/>
        </w:numPr>
        <w:spacing w:before="15" w:after="15"/>
        <w:ind w:right="15"/>
        <w:divId w:val="1996713644"/>
        <w:rPr>
          <w:rFonts w:eastAsia="Times New Roman"/>
          <w:bCs/>
        </w:rPr>
      </w:pPr>
      <w:r w:rsidRPr="00AF6946">
        <w:rPr>
          <w:rFonts w:eastAsia="Times New Roman"/>
          <w:b/>
          <w:bCs/>
        </w:rPr>
        <w:t>Lockhart TE</w:t>
      </w:r>
      <w:r>
        <w:rPr>
          <w:rFonts w:eastAsia="Times New Roman"/>
          <w:bCs/>
        </w:rPr>
        <w:t xml:space="preserve">. Slips and Falls. In: Boehm-Davis D, Durso Ft, Lee JD, eds. APA </w:t>
      </w:r>
      <w:proofErr w:type="spellStart"/>
      <w:r>
        <w:rPr>
          <w:rFonts w:eastAsia="Times New Roman"/>
          <w:bCs/>
        </w:rPr>
        <w:t>Handook</w:t>
      </w:r>
      <w:proofErr w:type="spellEnd"/>
      <w:r>
        <w:rPr>
          <w:rFonts w:eastAsia="Times New Roman"/>
          <w:bCs/>
        </w:rPr>
        <w:t xml:space="preserve"> of Human Systems Integration. APA Handbooks in Psychology and APA Reference Books. 2015. Ch 14.</w:t>
      </w:r>
    </w:p>
    <w:p w14:paraId="41569977" w14:textId="77777777" w:rsidR="00AD2EEF" w:rsidRDefault="00AD2EEF" w:rsidP="00A61107">
      <w:pPr>
        <w:divId w:val="1996713644"/>
        <w:rPr>
          <w:rFonts w:eastAsia="Times New Roman"/>
        </w:rPr>
      </w:pPr>
    </w:p>
    <w:p w14:paraId="324A3F80" w14:textId="5BAAE56F" w:rsidR="00A61107" w:rsidRPr="00DD7B19" w:rsidRDefault="0043410A" w:rsidP="00A61107">
      <w:pPr>
        <w:divId w:val="1996713644"/>
        <w:rPr>
          <w:rFonts w:eastAsia="Times New Roman"/>
        </w:rPr>
      </w:pPr>
      <w:r>
        <w:rPr>
          <w:rFonts w:eastAsia="Times New Roman"/>
          <w:b/>
          <w:bCs/>
        </w:rPr>
        <w:t>Proceedings</w:t>
      </w:r>
      <w:r w:rsidR="00F8346B">
        <w:rPr>
          <w:rFonts w:eastAsia="Times New Roman"/>
          <w:b/>
          <w:bCs/>
        </w:rPr>
        <w:t xml:space="preserve"> </w:t>
      </w:r>
      <w:r w:rsidR="00372F40">
        <w:rPr>
          <w:rFonts w:eastAsia="Times New Roman"/>
          <w:b/>
          <w:bCs/>
        </w:rPr>
        <w:t>(</w:t>
      </w:r>
      <w:r w:rsidR="00372F40" w:rsidRPr="00DD7B19">
        <w:rPr>
          <w:rFonts w:eastAsia="Times New Roman"/>
          <w:b/>
          <w:bCs/>
        </w:rPr>
        <w:t>Peer-reviewed</w:t>
      </w:r>
      <w:r w:rsidR="00372F40">
        <w:rPr>
          <w:rFonts w:eastAsia="Times New Roman"/>
          <w:b/>
          <w:bCs/>
        </w:rPr>
        <w:t>)</w:t>
      </w:r>
    </w:p>
    <w:p w14:paraId="6572E019" w14:textId="77777777" w:rsidR="00920603" w:rsidRDefault="00920603" w:rsidP="00A61107">
      <w:pPr>
        <w:divId w:val="1996713644"/>
        <w:rPr>
          <w:rFonts w:eastAsia="Times New Roman"/>
          <w:b/>
          <w:bCs/>
        </w:rPr>
      </w:pPr>
    </w:p>
    <w:p w14:paraId="030C0DAE" w14:textId="77777777" w:rsidR="00655647" w:rsidRDefault="00655647" w:rsidP="001F535A">
      <w:pPr>
        <w:pStyle w:val="ListParagraph"/>
        <w:numPr>
          <w:ilvl w:val="0"/>
          <w:numId w:val="17"/>
        </w:numPr>
        <w:spacing w:before="15" w:after="15"/>
        <w:ind w:left="735" w:right="30"/>
        <w:divId w:val="1996713644"/>
        <w:rPr>
          <w:rFonts w:eastAsia="Times New Roman"/>
          <w:bCs/>
        </w:rPr>
      </w:pPr>
      <w:r w:rsidRPr="00655647">
        <w:rPr>
          <w:rFonts w:eastAsia="Times New Roman"/>
          <w:b/>
          <w:bCs/>
        </w:rPr>
        <w:t>Lockhart TE</w:t>
      </w:r>
      <w:r>
        <w:rPr>
          <w:rFonts w:eastAsia="Times New Roman"/>
          <w:bCs/>
        </w:rPr>
        <w:t xml:space="preserve">, </w:t>
      </w:r>
      <w:proofErr w:type="spellStart"/>
      <w:r>
        <w:rPr>
          <w:rFonts w:eastAsia="Times New Roman"/>
          <w:bCs/>
        </w:rPr>
        <w:t>Woldstad</w:t>
      </w:r>
      <w:proofErr w:type="spellEnd"/>
      <w:r>
        <w:rPr>
          <w:rFonts w:eastAsia="Times New Roman"/>
          <w:bCs/>
        </w:rPr>
        <w:t xml:space="preserve"> JC. Slips and falls in the elderly. Proceedings of the 6</w:t>
      </w:r>
      <w:r w:rsidRPr="00655647">
        <w:rPr>
          <w:rFonts w:eastAsia="Times New Roman"/>
          <w:bCs/>
          <w:vertAlign w:val="superscript"/>
        </w:rPr>
        <w:t>th</w:t>
      </w:r>
      <w:r>
        <w:rPr>
          <w:rFonts w:eastAsia="Times New Roman"/>
          <w:bCs/>
        </w:rPr>
        <w:t xml:space="preserve"> Annual Institute of Industrial Engineering Research Conference. 1997; 179-85.</w:t>
      </w:r>
    </w:p>
    <w:p w14:paraId="00758396" w14:textId="77777777" w:rsidR="00655647" w:rsidRDefault="00655647" w:rsidP="00655647">
      <w:pPr>
        <w:pStyle w:val="ListParagraph"/>
        <w:spacing w:before="15" w:after="15"/>
        <w:ind w:left="735" w:right="30"/>
        <w:divId w:val="1996713644"/>
        <w:rPr>
          <w:rFonts w:eastAsia="Times New Roman"/>
          <w:bCs/>
        </w:rPr>
      </w:pPr>
      <w:r>
        <w:rPr>
          <w:rFonts w:eastAsia="Times New Roman"/>
          <w:b/>
          <w:bCs/>
        </w:rPr>
        <w:t xml:space="preserve"> </w:t>
      </w:r>
    </w:p>
    <w:p w14:paraId="3745CDE3" w14:textId="77777777" w:rsidR="00655647" w:rsidRDefault="00655647" w:rsidP="001F535A">
      <w:pPr>
        <w:pStyle w:val="ListParagraph"/>
        <w:numPr>
          <w:ilvl w:val="0"/>
          <w:numId w:val="17"/>
        </w:numPr>
        <w:spacing w:before="15" w:after="15"/>
        <w:ind w:left="735" w:right="30"/>
        <w:divId w:val="1996713644"/>
        <w:rPr>
          <w:rFonts w:eastAsia="Times New Roman"/>
          <w:bCs/>
        </w:rPr>
      </w:pPr>
      <w:r w:rsidRPr="00655647">
        <w:rPr>
          <w:rFonts w:eastAsia="Times New Roman"/>
          <w:b/>
          <w:bCs/>
        </w:rPr>
        <w:t>Lockhart TE</w:t>
      </w:r>
      <w:r>
        <w:rPr>
          <w:rFonts w:eastAsia="Times New Roman"/>
          <w:bCs/>
        </w:rPr>
        <w:t xml:space="preserve">, </w:t>
      </w:r>
      <w:proofErr w:type="spellStart"/>
      <w:r>
        <w:rPr>
          <w:rFonts w:eastAsia="Times New Roman"/>
          <w:bCs/>
        </w:rPr>
        <w:t>Woldstad</w:t>
      </w:r>
      <w:proofErr w:type="spellEnd"/>
      <w:r>
        <w:rPr>
          <w:rFonts w:eastAsia="Times New Roman"/>
          <w:bCs/>
        </w:rPr>
        <w:t xml:space="preserve"> JC. Biomechanics of slips and falls in the elderly. Proceedings of the International Ergonomics Association 13</w:t>
      </w:r>
      <w:r w:rsidRPr="00655647">
        <w:rPr>
          <w:rFonts w:eastAsia="Times New Roman"/>
          <w:bCs/>
          <w:vertAlign w:val="superscript"/>
        </w:rPr>
        <w:t>th</w:t>
      </w:r>
      <w:r>
        <w:rPr>
          <w:rFonts w:eastAsia="Times New Roman"/>
          <w:bCs/>
        </w:rPr>
        <w:t xml:space="preserve"> Trienn</w:t>
      </w:r>
      <w:r w:rsidR="00F2565E">
        <w:rPr>
          <w:rFonts w:eastAsia="Times New Roman"/>
          <w:bCs/>
        </w:rPr>
        <w:t xml:space="preserve">ial Congress, Tampere, Finland.1997 Jun; </w:t>
      </w:r>
      <w:r>
        <w:rPr>
          <w:rFonts w:eastAsia="Times New Roman"/>
          <w:bCs/>
        </w:rPr>
        <w:t>112-5.</w:t>
      </w:r>
    </w:p>
    <w:p w14:paraId="0BF85760" w14:textId="77777777" w:rsidR="00655647" w:rsidRPr="00655647" w:rsidRDefault="00655647" w:rsidP="00655647">
      <w:pPr>
        <w:spacing w:before="15" w:after="15"/>
        <w:ind w:right="45"/>
        <w:divId w:val="1996713644"/>
        <w:rPr>
          <w:rFonts w:eastAsia="Times New Roman"/>
          <w:bCs/>
        </w:rPr>
      </w:pPr>
      <w:r w:rsidRPr="00655647">
        <w:rPr>
          <w:rFonts w:eastAsia="Times New Roman"/>
          <w:b/>
          <w:bCs/>
        </w:rPr>
        <w:t xml:space="preserve"> </w:t>
      </w:r>
    </w:p>
    <w:p w14:paraId="513CC368" w14:textId="77777777" w:rsidR="00655647" w:rsidRDefault="00655647" w:rsidP="001F535A">
      <w:pPr>
        <w:pStyle w:val="ListParagraph"/>
        <w:numPr>
          <w:ilvl w:val="0"/>
          <w:numId w:val="17"/>
        </w:numPr>
        <w:spacing w:before="15" w:after="15"/>
        <w:ind w:left="735" w:right="30"/>
        <w:divId w:val="1996713644"/>
        <w:rPr>
          <w:rFonts w:eastAsia="Times New Roman"/>
          <w:bCs/>
        </w:rPr>
      </w:pPr>
      <w:r w:rsidRPr="00655647">
        <w:rPr>
          <w:rFonts w:eastAsia="Times New Roman"/>
          <w:b/>
          <w:bCs/>
        </w:rPr>
        <w:t>Lockhart TE</w:t>
      </w:r>
      <w:r>
        <w:rPr>
          <w:rFonts w:eastAsia="Times New Roman"/>
          <w:bCs/>
        </w:rPr>
        <w:t>. The ability of elderly people to traverse slippery walking surfaces. Proceedings of the Human Factors and Ergonomics Society 41</w:t>
      </w:r>
      <w:r w:rsidRPr="00655647">
        <w:rPr>
          <w:rFonts w:eastAsia="Times New Roman"/>
          <w:bCs/>
          <w:vertAlign w:val="superscript"/>
        </w:rPr>
        <w:t>st</w:t>
      </w:r>
      <w:r>
        <w:rPr>
          <w:rFonts w:eastAsia="Times New Roman"/>
          <w:bCs/>
        </w:rPr>
        <w:t xml:space="preserve"> Annual Meeting. 1997 Sep; 125-9.</w:t>
      </w:r>
    </w:p>
    <w:p w14:paraId="23215C34" w14:textId="77777777" w:rsidR="00655647" w:rsidRDefault="00655647" w:rsidP="00655647">
      <w:pPr>
        <w:pStyle w:val="ListParagraph"/>
        <w:spacing w:before="15" w:after="15"/>
        <w:ind w:left="735" w:right="30"/>
        <w:divId w:val="1996713644"/>
        <w:rPr>
          <w:rFonts w:eastAsia="Times New Roman"/>
          <w:bCs/>
        </w:rPr>
      </w:pPr>
    </w:p>
    <w:p w14:paraId="51DAEE30" w14:textId="77777777" w:rsidR="00655647" w:rsidRDefault="00655647" w:rsidP="001F535A">
      <w:pPr>
        <w:pStyle w:val="ListParagraph"/>
        <w:numPr>
          <w:ilvl w:val="0"/>
          <w:numId w:val="17"/>
        </w:numPr>
        <w:spacing w:before="15" w:after="15"/>
        <w:ind w:left="735" w:right="30"/>
        <w:divId w:val="1996713644"/>
        <w:rPr>
          <w:rFonts w:eastAsia="Times New Roman"/>
          <w:bCs/>
        </w:rPr>
      </w:pPr>
      <w:proofErr w:type="spellStart"/>
      <w:r>
        <w:rPr>
          <w:rFonts w:eastAsia="Times New Roman"/>
          <w:bCs/>
        </w:rPr>
        <w:lastRenderedPageBreak/>
        <w:t>Woldstad</w:t>
      </w:r>
      <w:proofErr w:type="spellEnd"/>
      <w:r>
        <w:rPr>
          <w:rFonts w:eastAsia="Times New Roman"/>
          <w:bCs/>
        </w:rPr>
        <w:t xml:space="preserve"> JC, </w:t>
      </w:r>
      <w:r w:rsidRPr="00655647">
        <w:rPr>
          <w:rFonts w:eastAsia="Times New Roman"/>
          <w:b/>
          <w:bCs/>
        </w:rPr>
        <w:t>Lockhart TE</w:t>
      </w:r>
      <w:r>
        <w:rPr>
          <w:rFonts w:eastAsia="Times New Roman"/>
          <w:bCs/>
        </w:rPr>
        <w:t>, Smith JL. Towards a re-definition of hell strike and slip distance. In: Kumar S (ed). Advances in Occupational Ergonomics and Safety.1998; 2:100-3.</w:t>
      </w:r>
    </w:p>
    <w:p w14:paraId="56F08339" w14:textId="77777777" w:rsidR="00655647" w:rsidRDefault="00655647" w:rsidP="00655647">
      <w:pPr>
        <w:pStyle w:val="ListParagraph"/>
        <w:spacing w:before="15" w:after="15"/>
        <w:ind w:left="735" w:right="30"/>
        <w:divId w:val="1996713644"/>
        <w:rPr>
          <w:rFonts w:eastAsia="Times New Roman"/>
          <w:bCs/>
        </w:rPr>
      </w:pPr>
    </w:p>
    <w:p w14:paraId="63E70F1A" w14:textId="77777777" w:rsidR="00485D2A" w:rsidRDefault="00485D2A" w:rsidP="001F535A">
      <w:pPr>
        <w:pStyle w:val="ListParagraph"/>
        <w:numPr>
          <w:ilvl w:val="0"/>
          <w:numId w:val="17"/>
        </w:numPr>
        <w:spacing w:before="15" w:after="15"/>
        <w:ind w:left="735" w:right="30"/>
        <w:divId w:val="1996713644"/>
        <w:rPr>
          <w:rFonts w:eastAsia="Times New Roman"/>
          <w:bCs/>
        </w:rPr>
      </w:pPr>
      <w:r>
        <w:rPr>
          <w:rFonts w:eastAsia="Times New Roman"/>
          <w:bCs/>
        </w:rPr>
        <w:t xml:space="preserve">Sizer PS, </w:t>
      </w:r>
      <w:r w:rsidR="00655647">
        <w:rPr>
          <w:rFonts w:eastAsia="Times New Roman"/>
          <w:bCs/>
        </w:rPr>
        <w:t xml:space="preserve">Starch DW, </w:t>
      </w:r>
      <w:proofErr w:type="spellStart"/>
      <w:r w:rsidR="00655647">
        <w:rPr>
          <w:rFonts w:eastAsia="Times New Roman"/>
          <w:bCs/>
        </w:rPr>
        <w:t>Slauterbeck</w:t>
      </w:r>
      <w:proofErr w:type="spellEnd"/>
      <w:r w:rsidR="00655647">
        <w:rPr>
          <w:rFonts w:eastAsia="Times New Roman"/>
          <w:bCs/>
        </w:rPr>
        <w:t xml:space="preserve"> JR, James CR, </w:t>
      </w:r>
      <w:r w:rsidR="00655647" w:rsidRPr="00655647">
        <w:rPr>
          <w:rFonts w:eastAsia="Times New Roman"/>
          <w:b/>
          <w:bCs/>
        </w:rPr>
        <w:t>Lockhart TE</w:t>
      </w:r>
      <w:r w:rsidR="00655647">
        <w:rPr>
          <w:rFonts w:eastAsia="Times New Roman"/>
          <w:bCs/>
        </w:rPr>
        <w:t>. Kinematic and ground reaction force comparison of male and female athletes performing a rapid cut. Medicine and Science in Sports and Exercise. 2000; 32(5)</w:t>
      </w:r>
      <w:r w:rsidR="00F2565E">
        <w:rPr>
          <w:rFonts w:eastAsia="Times New Roman"/>
          <w:bCs/>
        </w:rPr>
        <w:t xml:space="preserve"> </w:t>
      </w:r>
      <w:r w:rsidR="00655647">
        <w:rPr>
          <w:rFonts w:eastAsia="Times New Roman"/>
          <w:bCs/>
        </w:rPr>
        <w:t>Supplement:</w:t>
      </w:r>
      <w:r w:rsidR="00F2565E">
        <w:rPr>
          <w:rFonts w:eastAsia="Times New Roman"/>
          <w:bCs/>
        </w:rPr>
        <w:t xml:space="preserve"> </w:t>
      </w:r>
      <w:r w:rsidR="00655647">
        <w:rPr>
          <w:rFonts w:eastAsia="Times New Roman"/>
          <w:bCs/>
        </w:rPr>
        <w:t>Abstract 623.</w:t>
      </w:r>
    </w:p>
    <w:p w14:paraId="323B39C7" w14:textId="77777777" w:rsidR="00485D2A" w:rsidRPr="00485D2A" w:rsidRDefault="00485D2A" w:rsidP="00485D2A">
      <w:pPr>
        <w:pStyle w:val="ListParagraph"/>
        <w:spacing w:before="15" w:after="15"/>
        <w:ind w:left="735" w:right="30"/>
        <w:divId w:val="1996713644"/>
        <w:rPr>
          <w:rFonts w:eastAsia="Times New Roman"/>
          <w:bCs/>
        </w:rPr>
      </w:pPr>
    </w:p>
    <w:p w14:paraId="25245F43" w14:textId="77777777" w:rsidR="00485D2A" w:rsidRDefault="00485D2A" w:rsidP="001F535A">
      <w:pPr>
        <w:pStyle w:val="ListParagraph"/>
        <w:numPr>
          <w:ilvl w:val="0"/>
          <w:numId w:val="17"/>
        </w:numPr>
        <w:spacing w:before="15" w:after="15"/>
        <w:ind w:left="735" w:right="30"/>
        <w:divId w:val="1996713644"/>
        <w:rPr>
          <w:rFonts w:eastAsia="Times New Roman"/>
          <w:bCs/>
        </w:rPr>
      </w:pPr>
      <w:r w:rsidRPr="00485D2A">
        <w:rPr>
          <w:rFonts w:eastAsia="Times New Roman"/>
          <w:b/>
          <w:bCs/>
        </w:rPr>
        <w:t>Lockhart TE</w:t>
      </w:r>
      <w:r>
        <w:rPr>
          <w:rFonts w:eastAsia="Times New Roman"/>
          <w:bCs/>
        </w:rPr>
        <w:t xml:space="preserve">, Smith JL, </w:t>
      </w:r>
      <w:proofErr w:type="spellStart"/>
      <w:r>
        <w:rPr>
          <w:rFonts w:eastAsia="Times New Roman"/>
          <w:bCs/>
        </w:rPr>
        <w:t>Woldstad</w:t>
      </w:r>
      <w:proofErr w:type="spellEnd"/>
      <w:r>
        <w:rPr>
          <w:rFonts w:eastAsia="Times New Roman"/>
          <w:bCs/>
        </w:rPr>
        <w:t xml:space="preserve"> JC, Lee PS. Effects of musculoskeletal and sensory degradation due to aging on the biomechanics of slips and falls. Proceedings of the IEA/HFES Conference. 2000; 83-6.</w:t>
      </w:r>
    </w:p>
    <w:p w14:paraId="7F674A41" w14:textId="77777777" w:rsidR="00485D2A" w:rsidRDefault="00485D2A" w:rsidP="00485D2A">
      <w:pPr>
        <w:pStyle w:val="ListParagraph"/>
        <w:spacing w:before="15" w:after="15"/>
        <w:ind w:left="735" w:right="30"/>
        <w:divId w:val="1996713644"/>
        <w:rPr>
          <w:rFonts w:eastAsia="Times New Roman"/>
          <w:bCs/>
        </w:rPr>
      </w:pPr>
      <w:r>
        <w:rPr>
          <w:rFonts w:eastAsia="Times New Roman"/>
          <w:b/>
          <w:bCs/>
        </w:rPr>
        <w:t xml:space="preserve"> </w:t>
      </w:r>
    </w:p>
    <w:p w14:paraId="3898934E" w14:textId="77777777" w:rsidR="00485D2A" w:rsidRDefault="00485D2A" w:rsidP="001F535A">
      <w:pPr>
        <w:pStyle w:val="ListParagraph"/>
        <w:numPr>
          <w:ilvl w:val="0"/>
          <w:numId w:val="17"/>
        </w:numPr>
        <w:spacing w:before="15" w:after="15"/>
        <w:ind w:left="735" w:right="30"/>
        <w:divId w:val="1996713644"/>
        <w:rPr>
          <w:rFonts w:eastAsia="Times New Roman"/>
          <w:bCs/>
        </w:rPr>
      </w:pPr>
      <w:r w:rsidRPr="00485D2A">
        <w:rPr>
          <w:rFonts w:eastAsia="Times New Roman"/>
          <w:b/>
          <w:bCs/>
        </w:rPr>
        <w:t>Lockhart TE</w:t>
      </w:r>
      <w:r>
        <w:rPr>
          <w:rFonts w:eastAsia="Times New Roman"/>
          <w:bCs/>
        </w:rPr>
        <w:t xml:space="preserve">, Smith JL, </w:t>
      </w:r>
      <w:proofErr w:type="spellStart"/>
      <w:r>
        <w:rPr>
          <w:rFonts w:eastAsia="Times New Roman"/>
          <w:bCs/>
        </w:rPr>
        <w:t>Woldstad</w:t>
      </w:r>
      <w:proofErr w:type="spellEnd"/>
      <w:r>
        <w:rPr>
          <w:rFonts w:eastAsia="Times New Roman"/>
          <w:bCs/>
        </w:rPr>
        <w:t xml:space="preserve"> JC, Hsiang M. Prediction of falls using a robust definition of slip distance and adjusted required coefficient of friction. Proceedings of the IEA/HFES. 2000; 506-9.</w:t>
      </w:r>
    </w:p>
    <w:p w14:paraId="5057DC32" w14:textId="77777777" w:rsidR="00485D2A" w:rsidRPr="00485D2A" w:rsidRDefault="00485D2A" w:rsidP="00485D2A">
      <w:pPr>
        <w:pStyle w:val="ListParagraph"/>
        <w:spacing w:before="15" w:after="15"/>
        <w:ind w:left="735" w:right="30"/>
        <w:divId w:val="1996713644"/>
        <w:rPr>
          <w:rFonts w:eastAsia="Times New Roman"/>
          <w:bCs/>
        </w:rPr>
      </w:pPr>
    </w:p>
    <w:p w14:paraId="55A7413B" w14:textId="77777777" w:rsidR="00485D2A" w:rsidRDefault="00485D2A" w:rsidP="001F535A">
      <w:pPr>
        <w:pStyle w:val="ListParagraph"/>
        <w:numPr>
          <w:ilvl w:val="0"/>
          <w:numId w:val="17"/>
        </w:numPr>
        <w:spacing w:before="15" w:after="15"/>
        <w:ind w:left="735" w:right="30"/>
        <w:divId w:val="1996713644"/>
        <w:rPr>
          <w:rFonts w:eastAsia="Times New Roman"/>
          <w:bCs/>
        </w:rPr>
      </w:pPr>
      <w:r w:rsidRPr="00485D2A">
        <w:rPr>
          <w:rFonts w:eastAsia="Times New Roman"/>
          <w:b/>
          <w:bCs/>
        </w:rPr>
        <w:t>Lockhart TE</w:t>
      </w:r>
      <w:r>
        <w:rPr>
          <w:rFonts w:eastAsia="Times New Roman"/>
          <w:bCs/>
        </w:rPr>
        <w:t xml:space="preserve">, </w:t>
      </w:r>
      <w:proofErr w:type="spellStart"/>
      <w:r>
        <w:rPr>
          <w:rFonts w:eastAsia="Times New Roman"/>
          <w:bCs/>
        </w:rPr>
        <w:t>Woldstad</w:t>
      </w:r>
      <w:proofErr w:type="spellEnd"/>
      <w:r>
        <w:rPr>
          <w:rFonts w:eastAsia="Times New Roman"/>
          <w:bCs/>
        </w:rPr>
        <w:t xml:space="preserve"> JC, Smith JL, Ramsey JD. Does age-related sensory degradation affect outcome of slips and falls? In: Bittner Jr A, Champney P, Morrissey S (Eds). Advances in Occupational Ergonomics and Safety. 2001; 9:323-30.</w:t>
      </w:r>
    </w:p>
    <w:p w14:paraId="0C7E50D3" w14:textId="77777777" w:rsidR="00485D2A" w:rsidRPr="00485D2A" w:rsidRDefault="00485D2A" w:rsidP="00485D2A">
      <w:pPr>
        <w:pStyle w:val="ListParagraph"/>
        <w:spacing w:before="15" w:after="15"/>
        <w:ind w:left="735" w:right="30"/>
        <w:divId w:val="1996713644"/>
        <w:rPr>
          <w:rFonts w:eastAsia="Times New Roman"/>
          <w:bCs/>
        </w:rPr>
      </w:pPr>
    </w:p>
    <w:p w14:paraId="64EF60B4" w14:textId="77777777" w:rsidR="00485D2A" w:rsidRDefault="00485D2A" w:rsidP="001F535A">
      <w:pPr>
        <w:pStyle w:val="ListParagraph"/>
        <w:numPr>
          <w:ilvl w:val="0"/>
          <w:numId w:val="17"/>
        </w:numPr>
        <w:spacing w:before="15" w:after="15"/>
        <w:ind w:left="735" w:right="30"/>
        <w:divId w:val="1996713644"/>
        <w:rPr>
          <w:rFonts w:eastAsia="Times New Roman"/>
          <w:bCs/>
        </w:rPr>
      </w:pPr>
      <w:r w:rsidRPr="00485D2A">
        <w:rPr>
          <w:rFonts w:eastAsia="Times New Roman"/>
          <w:b/>
          <w:bCs/>
        </w:rPr>
        <w:t>Lockhart TE</w:t>
      </w:r>
      <w:r>
        <w:rPr>
          <w:rFonts w:eastAsia="Times New Roman"/>
          <w:bCs/>
        </w:rPr>
        <w:t>. Gait and postural changes associated with aging and its effect on initial friction demand and outcome of slips and falls. Symposium on the Metrology of Pedestrian Locomotion and Slip Resistance, ASTM Headquarters, West Conshohocken, PA. 2001 Jun; 1-4.</w:t>
      </w:r>
    </w:p>
    <w:p w14:paraId="4E5DC01E" w14:textId="77777777" w:rsidR="00485D2A" w:rsidRDefault="00485D2A" w:rsidP="00485D2A">
      <w:pPr>
        <w:pStyle w:val="ListParagraph"/>
        <w:spacing w:before="15" w:after="15"/>
        <w:ind w:left="735" w:right="30"/>
        <w:divId w:val="1996713644"/>
        <w:rPr>
          <w:rFonts w:eastAsia="Times New Roman"/>
          <w:bCs/>
        </w:rPr>
      </w:pPr>
    </w:p>
    <w:p w14:paraId="7DA019DC" w14:textId="77777777" w:rsidR="00485D2A" w:rsidRDefault="00485D2A" w:rsidP="001F535A">
      <w:pPr>
        <w:pStyle w:val="ListParagraph"/>
        <w:numPr>
          <w:ilvl w:val="0"/>
          <w:numId w:val="17"/>
        </w:numPr>
        <w:spacing w:before="15" w:after="15"/>
        <w:ind w:left="735" w:right="30"/>
        <w:divId w:val="1996713644"/>
        <w:rPr>
          <w:rFonts w:eastAsia="Times New Roman"/>
          <w:bCs/>
        </w:rPr>
      </w:pPr>
      <w:r w:rsidRPr="00485D2A">
        <w:rPr>
          <w:rFonts w:eastAsia="Times New Roman"/>
          <w:b/>
          <w:bCs/>
        </w:rPr>
        <w:t>Lockhart TE</w:t>
      </w:r>
      <w:r>
        <w:rPr>
          <w:rFonts w:eastAsia="Times New Roman"/>
          <w:bCs/>
        </w:rPr>
        <w:t>. Can gait changes associated with aging affect initiation of slip induced falls? International Conference on Computer-Aided Ergonomics and Safety (CAES), Maui, HI. 2001 Jul; 1-6.</w:t>
      </w:r>
    </w:p>
    <w:p w14:paraId="020CFA65" w14:textId="77777777" w:rsidR="00485D2A" w:rsidRPr="00485D2A" w:rsidRDefault="00485D2A" w:rsidP="00485D2A">
      <w:pPr>
        <w:pStyle w:val="ListParagraph"/>
        <w:spacing w:before="15" w:after="15"/>
        <w:ind w:left="735" w:right="30"/>
        <w:divId w:val="1996713644"/>
        <w:rPr>
          <w:rFonts w:eastAsia="Times New Roman"/>
          <w:bCs/>
        </w:rPr>
      </w:pPr>
    </w:p>
    <w:p w14:paraId="46EEB6B4" w14:textId="77777777" w:rsidR="001F535A" w:rsidRDefault="001F535A" w:rsidP="001F535A">
      <w:pPr>
        <w:pStyle w:val="ListParagraph"/>
        <w:numPr>
          <w:ilvl w:val="0"/>
          <w:numId w:val="17"/>
        </w:numPr>
        <w:spacing w:before="15" w:after="15"/>
        <w:ind w:left="735" w:right="30"/>
        <w:divId w:val="1996713644"/>
        <w:rPr>
          <w:rFonts w:eastAsia="Times New Roman"/>
          <w:bCs/>
        </w:rPr>
      </w:pPr>
      <w:r w:rsidRPr="001F535A">
        <w:rPr>
          <w:rFonts w:eastAsia="Times New Roman"/>
          <w:b/>
          <w:bCs/>
        </w:rPr>
        <w:t>Lockhart TE</w:t>
      </w:r>
      <w:r>
        <w:rPr>
          <w:rFonts w:eastAsia="Times New Roman"/>
          <w:bCs/>
        </w:rPr>
        <w:t xml:space="preserve">. </w:t>
      </w:r>
      <w:proofErr w:type="gramStart"/>
      <w:r>
        <w:rPr>
          <w:rFonts w:eastAsia="Times New Roman"/>
          <w:bCs/>
        </w:rPr>
        <w:t>Relationship</w:t>
      </w:r>
      <w:proofErr w:type="gramEnd"/>
      <w:r>
        <w:rPr>
          <w:rFonts w:eastAsia="Times New Roman"/>
          <w:bCs/>
        </w:rPr>
        <w:t xml:space="preserve"> between heel acceleration and friction utilization during slipping among young and older adults. Gait and Posture. 2002; 16(S1):26-7.</w:t>
      </w:r>
    </w:p>
    <w:p w14:paraId="4EE3F235" w14:textId="77777777" w:rsidR="001F535A" w:rsidRDefault="001F535A" w:rsidP="001F535A">
      <w:pPr>
        <w:pStyle w:val="ListParagraph"/>
        <w:spacing w:before="15" w:after="15"/>
        <w:ind w:left="735" w:right="30"/>
        <w:divId w:val="1996713644"/>
        <w:rPr>
          <w:rFonts w:eastAsia="Times New Roman"/>
          <w:bCs/>
        </w:rPr>
      </w:pPr>
    </w:p>
    <w:p w14:paraId="19CFAB6E" w14:textId="77777777" w:rsidR="00CF5CA6" w:rsidRDefault="001F535A" w:rsidP="00CF5CA6">
      <w:pPr>
        <w:pStyle w:val="ListParagraph"/>
        <w:numPr>
          <w:ilvl w:val="0"/>
          <w:numId w:val="17"/>
        </w:numPr>
        <w:spacing w:before="15" w:after="15"/>
        <w:ind w:left="765" w:right="60"/>
        <w:divId w:val="1996713644"/>
        <w:rPr>
          <w:rFonts w:eastAsia="Times New Roman"/>
          <w:bCs/>
        </w:rPr>
      </w:pPr>
      <w:r w:rsidRPr="001F535A">
        <w:rPr>
          <w:rFonts w:eastAsia="Times New Roman"/>
          <w:b/>
          <w:bCs/>
        </w:rPr>
        <w:t>Lockhart TE</w:t>
      </w:r>
      <w:r>
        <w:rPr>
          <w:rFonts w:eastAsia="Times New Roman"/>
          <w:bCs/>
        </w:rPr>
        <w:t>. Relationship between postural control and slip response among different age groups. Gait and Posture. 2002; 16(S1):25-6.</w:t>
      </w:r>
    </w:p>
    <w:p w14:paraId="4EF05C13" w14:textId="77777777" w:rsidR="00B87D83" w:rsidRPr="00B87D83" w:rsidRDefault="00B87D83" w:rsidP="00B87D83">
      <w:pPr>
        <w:spacing w:before="15" w:after="15"/>
        <w:ind w:left="735" w:right="75"/>
        <w:divId w:val="1996713644"/>
        <w:rPr>
          <w:rFonts w:eastAsia="Times New Roman"/>
          <w:bCs/>
        </w:rPr>
      </w:pPr>
      <w:r w:rsidRPr="00B87D83">
        <w:rPr>
          <w:rFonts w:eastAsia="Times New Roman"/>
          <w:b/>
          <w:bCs/>
        </w:rPr>
        <w:t xml:space="preserve"> </w:t>
      </w:r>
    </w:p>
    <w:p w14:paraId="760918D2" w14:textId="77777777" w:rsidR="00B87D83" w:rsidRDefault="00B87D83" w:rsidP="00CF5CA6">
      <w:pPr>
        <w:pStyle w:val="ListParagraph"/>
        <w:numPr>
          <w:ilvl w:val="0"/>
          <w:numId w:val="17"/>
        </w:numPr>
        <w:spacing w:before="15" w:after="15"/>
        <w:ind w:left="765" w:right="60"/>
        <w:divId w:val="1996713644"/>
        <w:rPr>
          <w:rFonts w:eastAsia="Times New Roman"/>
          <w:bCs/>
        </w:rPr>
      </w:pPr>
      <w:r w:rsidRPr="00485D2A">
        <w:rPr>
          <w:rFonts w:eastAsia="Times New Roman"/>
          <w:b/>
          <w:bCs/>
        </w:rPr>
        <w:t>Lockhart TE</w:t>
      </w:r>
      <w:r>
        <w:rPr>
          <w:rFonts w:eastAsia="Times New Roman"/>
          <w:bCs/>
        </w:rPr>
        <w:t xml:space="preserve">. </w:t>
      </w:r>
      <w:proofErr w:type="gramStart"/>
      <w:r>
        <w:rPr>
          <w:rFonts w:eastAsia="Times New Roman"/>
          <w:bCs/>
        </w:rPr>
        <w:t>Relationship</w:t>
      </w:r>
      <w:proofErr w:type="gramEnd"/>
      <w:r>
        <w:rPr>
          <w:rFonts w:eastAsia="Times New Roman"/>
          <w:bCs/>
        </w:rPr>
        <w:t xml:space="preserve"> between heel acceleration and friction utilization during slipping among young and older adults. Gait and Clinical Movement Analysis Society/Biomechanical Modeling and Analysis, Chattanooga, TN. 2002 Apr 19; 60-2.</w:t>
      </w:r>
    </w:p>
    <w:p w14:paraId="560A1AE9" w14:textId="77777777" w:rsidR="00B87D83" w:rsidRDefault="00B87D83" w:rsidP="00B87D83">
      <w:pPr>
        <w:pStyle w:val="ListParagraph"/>
        <w:spacing w:before="15" w:after="15"/>
        <w:ind w:left="765" w:right="60"/>
        <w:divId w:val="1996713644"/>
        <w:rPr>
          <w:rFonts w:eastAsia="Times New Roman"/>
          <w:bCs/>
        </w:rPr>
      </w:pPr>
      <w:r>
        <w:rPr>
          <w:rFonts w:eastAsia="Times New Roman"/>
          <w:bCs/>
        </w:rPr>
        <w:t xml:space="preserve"> </w:t>
      </w:r>
    </w:p>
    <w:p w14:paraId="5CB748C4" w14:textId="77777777" w:rsidR="00B87D83" w:rsidRDefault="00485D2A" w:rsidP="00CF5CA6">
      <w:pPr>
        <w:pStyle w:val="ListParagraph"/>
        <w:numPr>
          <w:ilvl w:val="0"/>
          <w:numId w:val="17"/>
        </w:numPr>
        <w:spacing w:before="15" w:after="15"/>
        <w:ind w:left="765" w:right="60"/>
        <w:divId w:val="1996713644"/>
        <w:rPr>
          <w:rFonts w:eastAsia="Times New Roman"/>
          <w:bCs/>
        </w:rPr>
      </w:pPr>
      <w:r w:rsidRPr="00485D2A">
        <w:rPr>
          <w:rFonts w:eastAsia="Times New Roman"/>
          <w:b/>
          <w:bCs/>
        </w:rPr>
        <w:t>Lockhart TE</w:t>
      </w:r>
      <w:r>
        <w:rPr>
          <w:rFonts w:eastAsia="Times New Roman"/>
          <w:bCs/>
        </w:rPr>
        <w:t>. Relationship between postural control and slip response among different age groups. Gait and Clinical Movement Analysis Society/Biomechanical Modeling and Analysis, Chattanooga, TN. 2002 Apr 19; 62-4.</w:t>
      </w:r>
    </w:p>
    <w:p w14:paraId="7E6F6529" w14:textId="77777777" w:rsidR="00B87D83" w:rsidRDefault="00B87D83" w:rsidP="00B87D83">
      <w:pPr>
        <w:pStyle w:val="ListParagraph"/>
        <w:spacing w:before="15" w:after="15"/>
        <w:ind w:left="765" w:right="60"/>
        <w:divId w:val="1996713644"/>
        <w:rPr>
          <w:rFonts w:eastAsia="Times New Roman"/>
          <w:bCs/>
        </w:rPr>
      </w:pPr>
      <w:r>
        <w:rPr>
          <w:rFonts w:eastAsia="Times New Roman"/>
          <w:b/>
          <w:bCs/>
        </w:rPr>
        <w:t xml:space="preserve"> </w:t>
      </w:r>
    </w:p>
    <w:p w14:paraId="1288CD8F" w14:textId="77777777" w:rsidR="00B87D83" w:rsidRDefault="00B87D83" w:rsidP="00CF5CA6">
      <w:pPr>
        <w:pStyle w:val="ListParagraph"/>
        <w:numPr>
          <w:ilvl w:val="0"/>
          <w:numId w:val="17"/>
        </w:numPr>
        <w:spacing w:before="15" w:after="15"/>
        <w:ind w:left="765" w:right="60"/>
        <w:divId w:val="1996713644"/>
        <w:rPr>
          <w:rFonts w:eastAsia="Times New Roman"/>
          <w:bCs/>
        </w:rPr>
      </w:pPr>
      <w:r>
        <w:rPr>
          <w:rFonts w:eastAsia="Times New Roman"/>
          <w:bCs/>
        </w:rPr>
        <w:t xml:space="preserve">Kim S, </w:t>
      </w:r>
      <w:r w:rsidRPr="00B87D83">
        <w:rPr>
          <w:rFonts w:eastAsia="Times New Roman"/>
          <w:b/>
          <w:bCs/>
        </w:rPr>
        <w:t>Lockhart TE</w:t>
      </w:r>
      <w:r>
        <w:rPr>
          <w:rFonts w:eastAsia="Times New Roman"/>
          <w:bCs/>
        </w:rPr>
        <w:t>. Effects of age-related changes in hamstring activation rate and heel contact velocity on the biomechanics of slips and falls. The Proceedings of the XVI Annual International Society of Occupational Ergonomics and Safety (ISOES), Slips, STF-Session 5-2, Toronto, Canada. 2002 Jun 9; 1-5.</w:t>
      </w:r>
    </w:p>
    <w:p w14:paraId="25429D93" w14:textId="77777777" w:rsidR="00B87D83" w:rsidRDefault="00B87D83" w:rsidP="00B87D83">
      <w:pPr>
        <w:pStyle w:val="ListParagraph"/>
        <w:spacing w:before="15" w:after="15"/>
        <w:ind w:left="780" w:right="75"/>
        <w:divId w:val="1996713644"/>
        <w:rPr>
          <w:rFonts w:eastAsia="Times New Roman"/>
          <w:bCs/>
        </w:rPr>
      </w:pPr>
      <w:r w:rsidRPr="00B87D83">
        <w:rPr>
          <w:rFonts w:eastAsia="Times New Roman"/>
          <w:bCs/>
        </w:rPr>
        <w:t xml:space="preserve"> </w:t>
      </w:r>
    </w:p>
    <w:p w14:paraId="07A3D3D7" w14:textId="77777777" w:rsidR="00B87D83" w:rsidRDefault="00B87D83" w:rsidP="00B87D83">
      <w:pPr>
        <w:pStyle w:val="ListParagraph"/>
        <w:numPr>
          <w:ilvl w:val="0"/>
          <w:numId w:val="17"/>
        </w:numPr>
        <w:spacing w:before="15" w:after="15"/>
        <w:ind w:left="795" w:right="90"/>
        <w:divId w:val="1996713644"/>
        <w:rPr>
          <w:rFonts w:eastAsia="Times New Roman"/>
          <w:bCs/>
        </w:rPr>
      </w:pPr>
      <w:r>
        <w:rPr>
          <w:rFonts w:eastAsia="Times New Roman"/>
          <w:bCs/>
        </w:rPr>
        <w:t xml:space="preserve">Davis T, </w:t>
      </w:r>
      <w:r w:rsidRPr="00B87D83">
        <w:rPr>
          <w:rFonts w:eastAsia="Times New Roman"/>
          <w:b/>
          <w:bCs/>
        </w:rPr>
        <w:t>Lockhart TE</w:t>
      </w:r>
      <w:r>
        <w:rPr>
          <w:rFonts w:eastAsia="Times New Roman"/>
          <w:bCs/>
        </w:rPr>
        <w:t>. Relationship between age and anxiety on the biomechanics of slips and falls. The Proceedings of the XVI Annual International Society of Occupational Ergonomics and Safety (ISOES), Session 5-3, Toronto, Canada. 2002 Jun 9; 1-5.</w:t>
      </w:r>
    </w:p>
    <w:p w14:paraId="3302A4DD" w14:textId="77777777" w:rsidR="00B87D83" w:rsidRDefault="00B87D83" w:rsidP="00B87D83">
      <w:pPr>
        <w:pStyle w:val="ListParagraph"/>
        <w:spacing w:before="15" w:after="15"/>
        <w:ind w:left="795" w:right="90"/>
        <w:divId w:val="1996713644"/>
        <w:rPr>
          <w:rFonts w:eastAsia="Times New Roman"/>
          <w:bCs/>
        </w:rPr>
      </w:pPr>
      <w:r>
        <w:rPr>
          <w:rFonts w:eastAsia="Times New Roman"/>
          <w:bCs/>
        </w:rPr>
        <w:t xml:space="preserve"> </w:t>
      </w:r>
    </w:p>
    <w:p w14:paraId="077B9040" w14:textId="77777777" w:rsidR="00B87D83" w:rsidRDefault="00B87D83" w:rsidP="00B87D83">
      <w:pPr>
        <w:pStyle w:val="ListParagraph"/>
        <w:numPr>
          <w:ilvl w:val="0"/>
          <w:numId w:val="17"/>
        </w:numPr>
        <w:spacing w:before="15" w:after="15"/>
        <w:ind w:left="780" w:right="75"/>
        <w:divId w:val="1996713644"/>
        <w:rPr>
          <w:rFonts w:eastAsia="Times New Roman"/>
          <w:bCs/>
        </w:rPr>
      </w:pPr>
      <w:r>
        <w:rPr>
          <w:rFonts w:eastAsia="Times New Roman"/>
          <w:bCs/>
        </w:rPr>
        <w:t xml:space="preserve">Spaulding JM, </w:t>
      </w:r>
      <w:r w:rsidRPr="00B87D83">
        <w:rPr>
          <w:rFonts w:eastAsia="Times New Roman"/>
          <w:b/>
          <w:bCs/>
        </w:rPr>
        <w:t>Lockhart TE</w:t>
      </w:r>
      <w:r>
        <w:rPr>
          <w:rFonts w:eastAsia="Times New Roman"/>
          <w:bCs/>
        </w:rPr>
        <w:t>. The effects of age and fear of falling on muscle activity patterns of the lower extremities during normal and adjusted human gait. The Proceedings of the XVI Annual International Society of Occupational Ergonomics and Safety (ISOES), Slips, STF-STF Session 5-1, Toronto, Canada. 2002 Jun 9; 1-6.</w:t>
      </w:r>
    </w:p>
    <w:p w14:paraId="2A599230" w14:textId="77777777" w:rsidR="00B87D83" w:rsidRDefault="00B87D83" w:rsidP="00B87D83">
      <w:pPr>
        <w:pStyle w:val="ListParagraph"/>
        <w:spacing w:before="15" w:after="15"/>
        <w:ind w:left="780" w:right="75"/>
        <w:divId w:val="1996713644"/>
        <w:rPr>
          <w:rFonts w:eastAsia="Times New Roman"/>
          <w:bCs/>
        </w:rPr>
      </w:pPr>
      <w:r>
        <w:rPr>
          <w:rFonts w:eastAsia="Times New Roman"/>
          <w:bCs/>
        </w:rPr>
        <w:t xml:space="preserve"> </w:t>
      </w:r>
    </w:p>
    <w:p w14:paraId="4949F1FC" w14:textId="77777777" w:rsidR="00B87D83" w:rsidRPr="00B87D83" w:rsidRDefault="00B87D83" w:rsidP="00B87D83">
      <w:pPr>
        <w:pStyle w:val="ListParagraph"/>
        <w:numPr>
          <w:ilvl w:val="0"/>
          <w:numId w:val="17"/>
        </w:numPr>
        <w:spacing w:before="15" w:after="15"/>
        <w:ind w:left="780" w:right="75"/>
        <w:divId w:val="1996713644"/>
        <w:rPr>
          <w:rFonts w:eastAsia="Times New Roman"/>
          <w:bCs/>
        </w:rPr>
      </w:pPr>
      <w:proofErr w:type="spellStart"/>
      <w:r>
        <w:rPr>
          <w:rFonts w:eastAsia="Times New Roman"/>
          <w:bCs/>
        </w:rPr>
        <w:lastRenderedPageBreak/>
        <w:t>Khuvasanont</w:t>
      </w:r>
      <w:proofErr w:type="spellEnd"/>
      <w:r>
        <w:rPr>
          <w:rFonts w:eastAsia="Times New Roman"/>
          <w:bCs/>
        </w:rPr>
        <w:t xml:space="preserve"> T, </w:t>
      </w:r>
      <w:r w:rsidRPr="00B87D83">
        <w:rPr>
          <w:rFonts w:eastAsia="Times New Roman"/>
          <w:b/>
          <w:bCs/>
        </w:rPr>
        <w:t>Lockhart TE</w:t>
      </w:r>
      <w:r>
        <w:rPr>
          <w:rFonts w:eastAsia="Times New Roman"/>
          <w:bCs/>
        </w:rPr>
        <w:t xml:space="preserve">. Age-related ankle strength and the effects on </w:t>
      </w:r>
      <w:proofErr w:type="gramStart"/>
      <w:r>
        <w:rPr>
          <w:rFonts w:eastAsia="Times New Roman"/>
          <w:bCs/>
        </w:rPr>
        <w:t>the slip</w:t>
      </w:r>
      <w:proofErr w:type="gramEnd"/>
      <w:r>
        <w:rPr>
          <w:rFonts w:eastAsia="Times New Roman"/>
          <w:bCs/>
        </w:rPr>
        <w:t>-induced falls. The Proceedings of the XVI Annual International Society of Occupational Ergonomics and Safety (ISOES), Slips, Session 5-4, Toronto, Canada. 2002 Jun 9; 1-5.</w:t>
      </w:r>
    </w:p>
    <w:p w14:paraId="34D53361" w14:textId="77777777" w:rsidR="00B87D83" w:rsidRDefault="00B87D83" w:rsidP="00B87D83">
      <w:pPr>
        <w:pStyle w:val="ListParagraph"/>
        <w:spacing w:before="15" w:after="15"/>
        <w:ind w:left="765" w:right="60"/>
        <w:divId w:val="1996713644"/>
        <w:rPr>
          <w:rFonts w:eastAsia="Times New Roman"/>
          <w:bCs/>
        </w:rPr>
      </w:pPr>
      <w:r>
        <w:rPr>
          <w:rFonts w:eastAsia="Times New Roman"/>
          <w:b/>
          <w:bCs/>
        </w:rPr>
        <w:t xml:space="preserve"> </w:t>
      </w:r>
    </w:p>
    <w:p w14:paraId="7220DA1D" w14:textId="77777777" w:rsidR="00B87D83" w:rsidRPr="00B87D83" w:rsidRDefault="00B87D83" w:rsidP="00B87D83">
      <w:pPr>
        <w:pStyle w:val="ListParagraph"/>
        <w:numPr>
          <w:ilvl w:val="0"/>
          <w:numId w:val="17"/>
        </w:numPr>
        <w:spacing w:before="15" w:after="15"/>
        <w:ind w:left="795" w:right="90"/>
        <w:divId w:val="1996713644"/>
        <w:rPr>
          <w:rFonts w:eastAsia="Times New Roman"/>
          <w:bCs/>
        </w:rPr>
      </w:pPr>
      <w:r w:rsidRPr="00511437">
        <w:rPr>
          <w:rFonts w:eastAsia="Times New Roman"/>
          <w:b/>
          <w:bCs/>
        </w:rPr>
        <w:t>Lockhart TE</w:t>
      </w:r>
      <w:r>
        <w:rPr>
          <w:rFonts w:eastAsia="Times New Roman"/>
          <w:bCs/>
        </w:rPr>
        <w:t xml:space="preserve">. Relationship between transitional acceleration of the </w:t>
      </w:r>
      <w:proofErr w:type="gramStart"/>
      <w:r>
        <w:rPr>
          <w:rFonts w:eastAsia="Times New Roman"/>
          <w:bCs/>
        </w:rPr>
        <w:t>whole body</w:t>
      </w:r>
      <w:proofErr w:type="gramEnd"/>
      <w:r>
        <w:rPr>
          <w:rFonts w:eastAsia="Times New Roman"/>
          <w:bCs/>
        </w:rPr>
        <w:t xml:space="preserve"> center-of-mass and friction demand characteristic during gait. Human Factors and Ergonomic Society (HFES) 47</w:t>
      </w:r>
      <w:r w:rsidRPr="00511437">
        <w:rPr>
          <w:rFonts w:eastAsia="Times New Roman"/>
          <w:bCs/>
          <w:vertAlign w:val="superscript"/>
        </w:rPr>
        <w:t>th</w:t>
      </w:r>
      <w:r>
        <w:rPr>
          <w:rFonts w:eastAsia="Times New Roman"/>
          <w:bCs/>
        </w:rPr>
        <w:t xml:space="preserve"> Annual Meeting, Baltimore, MD. 2002 Sep 23; 100-6.</w:t>
      </w:r>
    </w:p>
    <w:p w14:paraId="715C8E7B" w14:textId="77777777" w:rsidR="00F14B66" w:rsidRDefault="00F14B66" w:rsidP="00F14B66">
      <w:pPr>
        <w:pStyle w:val="ListParagraph"/>
        <w:spacing w:before="15" w:after="15"/>
        <w:ind w:left="765" w:right="60"/>
        <w:divId w:val="1996713644"/>
        <w:rPr>
          <w:rFonts w:eastAsia="Times New Roman"/>
          <w:bCs/>
        </w:rPr>
      </w:pPr>
      <w:r>
        <w:rPr>
          <w:rFonts w:eastAsia="Times New Roman"/>
          <w:b/>
          <w:bCs/>
        </w:rPr>
        <w:t xml:space="preserve"> </w:t>
      </w:r>
    </w:p>
    <w:p w14:paraId="06D2FFF2" w14:textId="77777777" w:rsidR="00F14B66" w:rsidRDefault="00F14B66" w:rsidP="00F14B66">
      <w:pPr>
        <w:pStyle w:val="ListParagraph"/>
        <w:numPr>
          <w:ilvl w:val="0"/>
          <w:numId w:val="17"/>
        </w:numPr>
        <w:spacing w:before="15" w:after="15"/>
        <w:ind w:left="780" w:right="75"/>
        <w:divId w:val="1996713644"/>
        <w:rPr>
          <w:rFonts w:eastAsia="Times New Roman"/>
          <w:bCs/>
        </w:rPr>
      </w:pPr>
      <w:r>
        <w:rPr>
          <w:rFonts w:eastAsia="Times New Roman"/>
          <w:bCs/>
        </w:rPr>
        <w:t xml:space="preserve">Liu J, </w:t>
      </w:r>
      <w:r w:rsidRPr="00F14B66">
        <w:rPr>
          <w:rFonts w:eastAsia="Times New Roman"/>
          <w:b/>
          <w:bCs/>
        </w:rPr>
        <w:t>Lockhart TE</w:t>
      </w:r>
      <w:r>
        <w:rPr>
          <w:rFonts w:eastAsia="Times New Roman"/>
          <w:bCs/>
        </w:rPr>
        <w:t xml:space="preserve">. Differences in localization and dynamic simulation methods in </w:t>
      </w:r>
      <w:proofErr w:type="spellStart"/>
      <w:r>
        <w:rPr>
          <w:rFonts w:eastAsia="Times New Roman"/>
          <w:bCs/>
        </w:rPr>
        <w:t>joing</w:t>
      </w:r>
      <w:proofErr w:type="spellEnd"/>
      <w:r>
        <w:rPr>
          <w:rFonts w:eastAsia="Times New Roman"/>
          <w:bCs/>
        </w:rPr>
        <w:t xml:space="preserve"> moments determination during normal walking. Proceedings of the 15</w:t>
      </w:r>
      <w:r w:rsidRPr="00F14B66">
        <w:rPr>
          <w:rFonts w:eastAsia="Times New Roman"/>
          <w:bCs/>
          <w:vertAlign w:val="superscript"/>
        </w:rPr>
        <w:t>th</w:t>
      </w:r>
      <w:r>
        <w:rPr>
          <w:rFonts w:eastAsia="Times New Roman"/>
          <w:bCs/>
        </w:rPr>
        <w:t xml:space="preserve"> Triennial Congress of the International Ergonomics Association, Slip, Trips and Falls (Biomechanics), Seoul, Korea. August 24-29, 2003; Vol V.</w:t>
      </w:r>
    </w:p>
    <w:p w14:paraId="67B192BF" w14:textId="77777777" w:rsidR="00F14B66" w:rsidRDefault="00F14B66" w:rsidP="00F14B66">
      <w:pPr>
        <w:pStyle w:val="ListParagraph"/>
        <w:spacing w:before="15" w:after="15"/>
        <w:ind w:left="780" w:right="75"/>
        <w:divId w:val="1996713644"/>
        <w:rPr>
          <w:rFonts w:eastAsia="Times New Roman"/>
          <w:bCs/>
        </w:rPr>
      </w:pPr>
      <w:r>
        <w:rPr>
          <w:rFonts w:eastAsia="Times New Roman"/>
          <w:bCs/>
        </w:rPr>
        <w:t xml:space="preserve"> </w:t>
      </w:r>
    </w:p>
    <w:p w14:paraId="22578D31" w14:textId="77777777" w:rsidR="00F14B66" w:rsidRDefault="00F14B66" w:rsidP="00F14B66">
      <w:pPr>
        <w:pStyle w:val="ListParagraph"/>
        <w:numPr>
          <w:ilvl w:val="0"/>
          <w:numId w:val="17"/>
        </w:numPr>
        <w:spacing w:before="15" w:after="15"/>
        <w:ind w:left="780" w:right="75"/>
        <w:divId w:val="1996713644"/>
        <w:rPr>
          <w:rFonts w:eastAsia="Times New Roman"/>
          <w:bCs/>
        </w:rPr>
      </w:pPr>
      <w:r>
        <w:rPr>
          <w:rFonts w:eastAsia="Times New Roman"/>
          <w:bCs/>
        </w:rPr>
        <w:t xml:space="preserve">Spaulding JM, </w:t>
      </w:r>
      <w:r w:rsidRPr="00F14B66">
        <w:rPr>
          <w:rFonts w:eastAsia="Times New Roman"/>
          <w:b/>
          <w:bCs/>
        </w:rPr>
        <w:t>Lockhart TE</w:t>
      </w:r>
      <w:r>
        <w:rPr>
          <w:rFonts w:eastAsia="Times New Roman"/>
          <w:bCs/>
        </w:rPr>
        <w:t>, VanGoubergen D, Park MY. Effects of age on adjustment of gait parameters and muscle activity. Proceedings of the 15</w:t>
      </w:r>
      <w:r w:rsidRPr="00F14B66">
        <w:rPr>
          <w:rFonts w:eastAsia="Times New Roman"/>
          <w:bCs/>
          <w:vertAlign w:val="superscript"/>
        </w:rPr>
        <w:t>th</w:t>
      </w:r>
      <w:r>
        <w:rPr>
          <w:rFonts w:eastAsia="Times New Roman"/>
          <w:bCs/>
        </w:rPr>
        <w:t xml:space="preserve"> Triennial Congress of the International Ergonomics Association, Slip, Trips and Falls (Human Centered Approaches), Seoul, Korea. August 24-29, 2003; Vol V.</w:t>
      </w:r>
    </w:p>
    <w:p w14:paraId="13D0688B" w14:textId="77777777" w:rsidR="00F14B66" w:rsidRPr="00F14B66" w:rsidRDefault="00F14B66" w:rsidP="00F14B66">
      <w:pPr>
        <w:pStyle w:val="ListParagraph"/>
        <w:spacing w:before="15" w:after="15"/>
        <w:ind w:left="780" w:right="75"/>
        <w:divId w:val="1996713644"/>
        <w:rPr>
          <w:rFonts w:eastAsia="Times New Roman"/>
          <w:bCs/>
        </w:rPr>
      </w:pPr>
    </w:p>
    <w:p w14:paraId="3D476ADF" w14:textId="77777777" w:rsidR="00F14B66" w:rsidRPr="00F14B66" w:rsidRDefault="00F14B66" w:rsidP="00F14B66">
      <w:pPr>
        <w:pStyle w:val="ListParagraph"/>
        <w:numPr>
          <w:ilvl w:val="0"/>
          <w:numId w:val="17"/>
        </w:numPr>
        <w:spacing w:before="15" w:after="15"/>
        <w:ind w:left="780" w:right="75"/>
        <w:divId w:val="1996713644"/>
        <w:rPr>
          <w:rFonts w:eastAsia="Times New Roman"/>
          <w:bCs/>
        </w:rPr>
      </w:pPr>
      <w:r>
        <w:rPr>
          <w:rFonts w:eastAsia="Times New Roman"/>
          <w:bCs/>
        </w:rPr>
        <w:t xml:space="preserve">Kim S, </w:t>
      </w:r>
      <w:r w:rsidRPr="00F14B66">
        <w:rPr>
          <w:rFonts w:eastAsia="Times New Roman"/>
          <w:b/>
          <w:bCs/>
        </w:rPr>
        <w:t>Lockhart TE</w:t>
      </w:r>
      <w:r>
        <w:rPr>
          <w:rFonts w:eastAsia="Times New Roman"/>
          <w:bCs/>
        </w:rPr>
        <w:t>. Age-related changes in hamstring activation rate and its effects on initiation of slip while walking over a slippery floor surface. Proceedings of the 15</w:t>
      </w:r>
      <w:r w:rsidRPr="00F14B66">
        <w:rPr>
          <w:rFonts w:eastAsia="Times New Roman"/>
          <w:bCs/>
          <w:vertAlign w:val="superscript"/>
        </w:rPr>
        <w:t>th</w:t>
      </w:r>
      <w:r>
        <w:rPr>
          <w:rFonts w:eastAsia="Times New Roman"/>
          <w:bCs/>
        </w:rPr>
        <w:t xml:space="preserve"> Triennial Congress of the International Ergonomics Association, Slip, Trips and Falls (Biomechanics), Seoul, Korea. August 24-29, 2003; Vol V.</w:t>
      </w:r>
    </w:p>
    <w:p w14:paraId="77DBC6B3" w14:textId="77777777" w:rsidR="00F14B66" w:rsidRDefault="00F14B66" w:rsidP="00F14B66">
      <w:pPr>
        <w:pStyle w:val="ListParagraph"/>
        <w:spacing w:before="15" w:after="15"/>
        <w:ind w:left="780" w:right="75"/>
        <w:divId w:val="1996713644"/>
        <w:rPr>
          <w:rFonts w:eastAsia="Times New Roman"/>
          <w:bCs/>
        </w:rPr>
      </w:pPr>
      <w:r>
        <w:rPr>
          <w:rFonts w:eastAsia="Times New Roman"/>
          <w:bCs/>
        </w:rPr>
        <w:t xml:space="preserve"> </w:t>
      </w:r>
    </w:p>
    <w:p w14:paraId="4562AB20" w14:textId="77777777" w:rsidR="00F14B66" w:rsidRDefault="00F14B66" w:rsidP="00511437">
      <w:pPr>
        <w:pStyle w:val="ListParagraph"/>
        <w:numPr>
          <w:ilvl w:val="0"/>
          <w:numId w:val="17"/>
        </w:numPr>
        <w:spacing w:before="15" w:after="15"/>
        <w:ind w:left="780" w:right="75"/>
        <w:divId w:val="1996713644"/>
        <w:rPr>
          <w:rFonts w:eastAsia="Times New Roman"/>
          <w:bCs/>
        </w:rPr>
      </w:pPr>
      <w:r>
        <w:rPr>
          <w:rFonts w:eastAsia="Times New Roman"/>
          <w:bCs/>
        </w:rPr>
        <w:t xml:space="preserve">Fraser B, VanGoubergen D, </w:t>
      </w:r>
      <w:r w:rsidRPr="00511437">
        <w:rPr>
          <w:rFonts w:eastAsia="Times New Roman"/>
          <w:b/>
          <w:bCs/>
        </w:rPr>
        <w:t>Lockhart TE</w:t>
      </w:r>
      <w:r>
        <w:rPr>
          <w:rFonts w:eastAsia="Times New Roman"/>
          <w:bCs/>
        </w:rPr>
        <w:t xml:space="preserve">. </w:t>
      </w:r>
      <w:r w:rsidR="00511437">
        <w:rPr>
          <w:rFonts w:eastAsia="Times New Roman"/>
          <w:bCs/>
        </w:rPr>
        <w:t>Introduction of human factors principles in the design for fast changeover. Proceedings of the 15</w:t>
      </w:r>
      <w:r w:rsidR="00511437" w:rsidRPr="00F14B66">
        <w:rPr>
          <w:rFonts w:eastAsia="Times New Roman"/>
          <w:bCs/>
          <w:vertAlign w:val="superscript"/>
        </w:rPr>
        <w:t>th</w:t>
      </w:r>
      <w:r w:rsidR="00511437">
        <w:rPr>
          <w:rFonts w:eastAsia="Times New Roman"/>
          <w:bCs/>
        </w:rPr>
        <w:t xml:space="preserve"> Triennial Congress of the International Ergonomics Association, Ergonomics in Manufacturing III, Seoul, Korea. August 24-29, 2003; Vol I.</w:t>
      </w:r>
    </w:p>
    <w:p w14:paraId="754BCC41" w14:textId="77777777" w:rsidR="00511437" w:rsidRDefault="00511437" w:rsidP="00511437">
      <w:pPr>
        <w:pStyle w:val="ListParagraph"/>
        <w:spacing w:before="15" w:after="15"/>
        <w:ind w:left="780" w:right="75"/>
        <w:divId w:val="1996713644"/>
        <w:rPr>
          <w:rFonts w:eastAsia="Times New Roman"/>
          <w:bCs/>
        </w:rPr>
      </w:pPr>
      <w:r>
        <w:rPr>
          <w:rFonts w:eastAsia="Times New Roman"/>
          <w:bCs/>
        </w:rPr>
        <w:t xml:space="preserve"> </w:t>
      </w:r>
    </w:p>
    <w:p w14:paraId="77E7CD73" w14:textId="77777777" w:rsidR="00511437" w:rsidRDefault="00511437" w:rsidP="00511437">
      <w:pPr>
        <w:pStyle w:val="ListParagraph"/>
        <w:numPr>
          <w:ilvl w:val="0"/>
          <w:numId w:val="17"/>
        </w:numPr>
        <w:spacing w:before="15" w:after="15"/>
        <w:ind w:left="780" w:right="75"/>
        <w:divId w:val="1996713644"/>
        <w:rPr>
          <w:rFonts w:eastAsia="Times New Roman"/>
          <w:bCs/>
        </w:rPr>
      </w:pPr>
      <w:r>
        <w:rPr>
          <w:rFonts w:eastAsia="Times New Roman"/>
          <w:bCs/>
        </w:rPr>
        <w:t xml:space="preserve">VanGoubergen D, </w:t>
      </w:r>
      <w:r w:rsidRPr="00511437">
        <w:rPr>
          <w:rFonts w:eastAsia="Times New Roman"/>
          <w:b/>
          <w:bCs/>
        </w:rPr>
        <w:t>Lockhart TE</w:t>
      </w:r>
      <w:r>
        <w:rPr>
          <w:rFonts w:eastAsia="Times New Roman"/>
          <w:bCs/>
        </w:rPr>
        <w:t>. Human factors aspects in set-up time reduction. Proceedings of the IFIP WG 5.7 Working Conference on Human Aspects in Production Management, Karlsruhe, Germany. 2003 Oct 5; 5:75-81.</w:t>
      </w:r>
    </w:p>
    <w:p w14:paraId="12C1AE17" w14:textId="77777777" w:rsidR="00511437" w:rsidRDefault="00511437" w:rsidP="00511437">
      <w:pPr>
        <w:pStyle w:val="ListParagraph"/>
        <w:spacing w:before="15" w:after="15"/>
        <w:ind w:left="780" w:right="75"/>
        <w:divId w:val="1996713644"/>
        <w:rPr>
          <w:rFonts w:eastAsia="Times New Roman"/>
          <w:bCs/>
        </w:rPr>
      </w:pPr>
      <w:r>
        <w:rPr>
          <w:rFonts w:eastAsia="Times New Roman"/>
          <w:bCs/>
        </w:rPr>
        <w:t xml:space="preserve"> </w:t>
      </w:r>
    </w:p>
    <w:p w14:paraId="2B405ED4" w14:textId="77777777" w:rsidR="00511437" w:rsidRDefault="00511437" w:rsidP="00511437">
      <w:pPr>
        <w:pStyle w:val="ListParagraph"/>
        <w:numPr>
          <w:ilvl w:val="0"/>
          <w:numId w:val="17"/>
        </w:numPr>
        <w:spacing w:before="15" w:after="15"/>
        <w:ind w:left="780" w:right="75"/>
        <w:divId w:val="1996713644"/>
        <w:rPr>
          <w:rFonts w:eastAsia="Times New Roman"/>
          <w:bCs/>
        </w:rPr>
      </w:pPr>
      <w:r>
        <w:rPr>
          <w:rFonts w:eastAsia="Times New Roman"/>
          <w:bCs/>
        </w:rPr>
        <w:t xml:space="preserve">Davis T, </w:t>
      </w:r>
      <w:r w:rsidRPr="00511437">
        <w:rPr>
          <w:rFonts w:eastAsia="Times New Roman"/>
          <w:b/>
          <w:bCs/>
        </w:rPr>
        <w:t>Lockhart TE</w:t>
      </w:r>
      <w:r>
        <w:rPr>
          <w:rFonts w:eastAsia="Times New Roman"/>
          <w:bCs/>
        </w:rPr>
        <w:t xml:space="preserve">. The effects of age on stress and the biomechanics of slips and falls. Proceedings of the </w:t>
      </w:r>
      <w:proofErr w:type="gramStart"/>
      <w:r>
        <w:rPr>
          <w:rFonts w:eastAsia="Times New Roman"/>
          <w:bCs/>
        </w:rPr>
        <w:t>human factors</w:t>
      </w:r>
      <w:proofErr w:type="gramEnd"/>
      <w:r>
        <w:rPr>
          <w:rFonts w:eastAsia="Times New Roman"/>
          <w:bCs/>
        </w:rPr>
        <w:t xml:space="preserve"> and ergonomics Society 47</w:t>
      </w:r>
      <w:r w:rsidRPr="00511437">
        <w:rPr>
          <w:rFonts w:eastAsia="Times New Roman"/>
          <w:bCs/>
          <w:vertAlign w:val="superscript"/>
        </w:rPr>
        <w:t>th</w:t>
      </w:r>
      <w:r>
        <w:rPr>
          <w:rFonts w:eastAsia="Times New Roman"/>
          <w:bCs/>
        </w:rPr>
        <w:t xml:space="preserve"> Annual Meeting, Industrial Ergonomics, Stability and Gait, Denver, CO. October 13-17, </w:t>
      </w:r>
      <w:proofErr w:type="gramStart"/>
      <w:r>
        <w:rPr>
          <w:rFonts w:eastAsia="Times New Roman"/>
          <w:bCs/>
        </w:rPr>
        <w:t>2003;  1131</w:t>
      </w:r>
      <w:proofErr w:type="gramEnd"/>
      <w:r>
        <w:rPr>
          <w:rFonts w:eastAsia="Times New Roman"/>
          <w:bCs/>
        </w:rPr>
        <w:t>-5.</w:t>
      </w:r>
    </w:p>
    <w:p w14:paraId="5F82C6E0" w14:textId="77777777" w:rsidR="00511437" w:rsidRDefault="00511437" w:rsidP="00511437">
      <w:pPr>
        <w:pStyle w:val="ListParagraph"/>
        <w:spacing w:before="15" w:after="15"/>
        <w:ind w:left="780" w:right="75"/>
        <w:divId w:val="1996713644"/>
        <w:rPr>
          <w:rFonts w:eastAsia="Times New Roman"/>
          <w:bCs/>
        </w:rPr>
      </w:pPr>
      <w:r>
        <w:rPr>
          <w:rFonts w:eastAsia="Times New Roman"/>
          <w:bCs/>
        </w:rPr>
        <w:t xml:space="preserve"> </w:t>
      </w:r>
    </w:p>
    <w:p w14:paraId="371473BD" w14:textId="77777777" w:rsidR="00511437" w:rsidRPr="00F14B66" w:rsidRDefault="00511437" w:rsidP="00511437">
      <w:pPr>
        <w:pStyle w:val="ListParagraph"/>
        <w:numPr>
          <w:ilvl w:val="0"/>
          <w:numId w:val="17"/>
        </w:numPr>
        <w:spacing w:before="15" w:after="15"/>
        <w:ind w:left="780" w:right="75"/>
        <w:divId w:val="1996713644"/>
        <w:rPr>
          <w:rFonts w:eastAsia="Times New Roman"/>
          <w:bCs/>
        </w:rPr>
      </w:pPr>
      <w:r>
        <w:rPr>
          <w:rFonts w:eastAsia="Times New Roman"/>
          <w:bCs/>
        </w:rPr>
        <w:t xml:space="preserve">Spaulding JM, </w:t>
      </w:r>
      <w:r w:rsidRPr="00511437">
        <w:rPr>
          <w:rFonts w:eastAsia="Times New Roman"/>
          <w:b/>
          <w:bCs/>
        </w:rPr>
        <w:t>Lockhart TE</w:t>
      </w:r>
      <w:r>
        <w:rPr>
          <w:rFonts w:eastAsia="Times New Roman"/>
          <w:bCs/>
        </w:rPr>
        <w:t xml:space="preserve">. The effects of age on gait parameters during adjustment. Proceedings of the </w:t>
      </w:r>
      <w:proofErr w:type="gramStart"/>
      <w:r>
        <w:rPr>
          <w:rFonts w:eastAsia="Times New Roman"/>
          <w:bCs/>
        </w:rPr>
        <w:t>human factors</w:t>
      </w:r>
      <w:proofErr w:type="gramEnd"/>
      <w:r>
        <w:rPr>
          <w:rFonts w:eastAsia="Times New Roman"/>
          <w:bCs/>
        </w:rPr>
        <w:t xml:space="preserve"> and ergonomics Society 47</w:t>
      </w:r>
      <w:r w:rsidRPr="00511437">
        <w:rPr>
          <w:rFonts w:eastAsia="Times New Roman"/>
          <w:bCs/>
          <w:vertAlign w:val="superscript"/>
        </w:rPr>
        <w:t>th</w:t>
      </w:r>
      <w:r>
        <w:rPr>
          <w:rFonts w:eastAsia="Times New Roman"/>
          <w:bCs/>
        </w:rPr>
        <w:t xml:space="preserve"> Annual Meeting, Industrial Ergonomics, Stability and Gait, Denver, CO. October 13-17, </w:t>
      </w:r>
      <w:proofErr w:type="gramStart"/>
      <w:r>
        <w:rPr>
          <w:rFonts w:eastAsia="Times New Roman"/>
          <w:bCs/>
        </w:rPr>
        <w:t>2003;  1136</w:t>
      </w:r>
      <w:proofErr w:type="gramEnd"/>
      <w:r>
        <w:rPr>
          <w:rFonts w:eastAsia="Times New Roman"/>
          <w:bCs/>
        </w:rPr>
        <w:t>-40.</w:t>
      </w:r>
    </w:p>
    <w:p w14:paraId="26A8F6DF" w14:textId="77777777" w:rsidR="00CF5CA6" w:rsidRDefault="00CF5CA6" w:rsidP="00CF5CA6">
      <w:pPr>
        <w:pStyle w:val="ListParagraph"/>
        <w:spacing w:before="15" w:after="15"/>
        <w:ind w:left="765" w:right="60"/>
        <w:divId w:val="1996713644"/>
        <w:rPr>
          <w:rFonts w:eastAsia="Times New Roman"/>
          <w:bCs/>
        </w:rPr>
      </w:pPr>
    </w:p>
    <w:p w14:paraId="3B13A15A" w14:textId="77777777" w:rsidR="00CF5CA6" w:rsidRPr="00CF5CA6" w:rsidRDefault="00CF5CA6" w:rsidP="00511437">
      <w:pPr>
        <w:pStyle w:val="ListParagraph"/>
        <w:numPr>
          <w:ilvl w:val="0"/>
          <w:numId w:val="17"/>
        </w:numPr>
        <w:spacing w:before="15" w:after="15"/>
        <w:ind w:left="765" w:right="60" w:hanging="315"/>
        <w:divId w:val="1996713644"/>
        <w:rPr>
          <w:rFonts w:eastAsia="Times New Roman"/>
          <w:bCs/>
        </w:rPr>
      </w:pPr>
      <w:r w:rsidRPr="00F14B66">
        <w:rPr>
          <w:rFonts w:eastAsia="Times New Roman"/>
          <w:b/>
          <w:bCs/>
        </w:rPr>
        <w:t>Lockhart TE</w:t>
      </w:r>
      <w:r>
        <w:rPr>
          <w:rFonts w:eastAsia="Times New Roman"/>
          <w:bCs/>
        </w:rPr>
        <w:t xml:space="preserve">. </w:t>
      </w:r>
      <w:r w:rsidR="00F14B66">
        <w:rPr>
          <w:rFonts w:eastAsia="Times New Roman"/>
          <w:bCs/>
        </w:rPr>
        <w:t>The effects of age and stress associated with fear of falling on gait adjustments. In McCabe PT (ed). Contemporary Ergonomics. CRC Press: Boca Raton, FL. 2004; 98-102.</w:t>
      </w:r>
    </w:p>
    <w:p w14:paraId="7B21D973" w14:textId="77777777" w:rsidR="00E8201F" w:rsidRDefault="00E8201F" w:rsidP="00E8201F">
      <w:pPr>
        <w:pStyle w:val="ListParagraph"/>
        <w:spacing w:before="15" w:after="15"/>
        <w:ind w:left="750" w:right="45"/>
        <w:divId w:val="1996713644"/>
        <w:rPr>
          <w:rFonts w:eastAsia="Times New Roman"/>
          <w:bCs/>
        </w:rPr>
      </w:pPr>
      <w:r>
        <w:rPr>
          <w:rFonts w:eastAsia="Times New Roman"/>
          <w:b/>
          <w:bCs/>
        </w:rPr>
        <w:t xml:space="preserve"> </w:t>
      </w:r>
    </w:p>
    <w:p w14:paraId="5CA01639" w14:textId="77777777" w:rsidR="00CF5CA6" w:rsidRDefault="00CF5CA6" w:rsidP="00A4617F">
      <w:pPr>
        <w:pStyle w:val="ListParagraph"/>
        <w:numPr>
          <w:ilvl w:val="0"/>
          <w:numId w:val="17"/>
        </w:numPr>
        <w:spacing w:before="15" w:after="15"/>
        <w:ind w:left="765" w:right="60"/>
        <w:divId w:val="1996713644"/>
        <w:rPr>
          <w:rFonts w:eastAsia="Times New Roman"/>
          <w:bCs/>
        </w:rPr>
      </w:pPr>
      <w:r w:rsidRPr="00CF5CA6">
        <w:rPr>
          <w:rFonts w:eastAsia="Times New Roman"/>
          <w:b/>
          <w:bCs/>
        </w:rPr>
        <w:t>Lockhart TE</w:t>
      </w:r>
      <w:r>
        <w:rPr>
          <w:rFonts w:eastAsia="Times New Roman"/>
          <w:bCs/>
        </w:rPr>
        <w:t>, Atsumi B. Effects of planar and nonplanar driver-side mirrors on subjective discomfort-glare responses among young and old. Society of Automotive Engineer (SAE) 2004 World Congress, Human Factors in Driver Vision and Lighting, Detroit, MI. 2004 Mar; SP:1879.</w:t>
      </w:r>
    </w:p>
    <w:p w14:paraId="048175E2" w14:textId="77777777" w:rsidR="00F14B66" w:rsidRDefault="00F14B66" w:rsidP="00F14B66">
      <w:pPr>
        <w:pStyle w:val="ListParagraph"/>
        <w:spacing w:before="15" w:after="15"/>
        <w:ind w:left="765" w:right="60"/>
        <w:divId w:val="1996713644"/>
        <w:rPr>
          <w:rFonts w:eastAsia="Times New Roman"/>
          <w:bCs/>
        </w:rPr>
      </w:pPr>
      <w:r>
        <w:rPr>
          <w:rFonts w:eastAsia="Times New Roman"/>
          <w:b/>
          <w:bCs/>
        </w:rPr>
        <w:t xml:space="preserve"> </w:t>
      </w:r>
    </w:p>
    <w:p w14:paraId="7594052A" w14:textId="77777777" w:rsidR="00CF5CA6" w:rsidRDefault="00A4617F" w:rsidP="00A4617F">
      <w:pPr>
        <w:pStyle w:val="ListParagraph"/>
        <w:numPr>
          <w:ilvl w:val="0"/>
          <w:numId w:val="17"/>
        </w:numPr>
        <w:spacing w:before="15" w:after="15"/>
        <w:ind w:left="765" w:right="60"/>
        <w:divId w:val="1996713644"/>
        <w:rPr>
          <w:rFonts w:eastAsia="Times New Roman"/>
          <w:bCs/>
        </w:rPr>
      </w:pPr>
      <w:r w:rsidRPr="00CF5CA6">
        <w:rPr>
          <w:rFonts w:eastAsia="Times New Roman"/>
          <w:bCs/>
        </w:rPr>
        <w:t xml:space="preserve">Liu J, </w:t>
      </w:r>
      <w:r w:rsidRPr="00CF5CA6">
        <w:rPr>
          <w:rFonts w:eastAsia="Times New Roman"/>
          <w:b/>
          <w:bCs/>
        </w:rPr>
        <w:t>Lockhart TE</w:t>
      </w:r>
      <w:r w:rsidRPr="00CF5CA6">
        <w:rPr>
          <w:rFonts w:eastAsia="Times New Roman"/>
          <w:bCs/>
        </w:rPr>
        <w:t xml:space="preserve">. Role of ankle joint in successful </w:t>
      </w:r>
      <w:proofErr w:type="gramStart"/>
      <w:r w:rsidRPr="00CF5CA6">
        <w:rPr>
          <w:rFonts w:eastAsia="Times New Roman"/>
          <w:bCs/>
        </w:rPr>
        <w:t>reactive-recovery</w:t>
      </w:r>
      <w:proofErr w:type="gramEnd"/>
      <w:r w:rsidRPr="00CF5CA6">
        <w:rPr>
          <w:rFonts w:eastAsia="Times New Roman"/>
          <w:bCs/>
        </w:rPr>
        <w:t>: A 3D joint moment analysis. Proceedings of the Human Factors and Ergonomics Society 48</w:t>
      </w:r>
      <w:r w:rsidRPr="00CF5CA6">
        <w:rPr>
          <w:rFonts w:eastAsia="Times New Roman"/>
          <w:bCs/>
          <w:vertAlign w:val="superscript"/>
        </w:rPr>
        <w:t>th</w:t>
      </w:r>
      <w:r w:rsidRPr="00CF5CA6">
        <w:rPr>
          <w:rFonts w:eastAsia="Times New Roman"/>
          <w:bCs/>
        </w:rPr>
        <w:t xml:space="preserve"> Annual Meeting, New Orleans, LA. September 20-24, 2004.</w:t>
      </w:r>
    </w:p>
    <w:p w14:paraId="4A970096" w14:textId="77777777" w:rsidR="00CF5CA6" w:rsidRDefault="00CF5CA6" w:rsidP="00CF5CA6">
      <w:pPr>
        <w:pStyle w:val="ListParagraph"/>
        <w:spacing w:before="15" w:after="15"/>
        <w:ind w:left="765" w:right="60"/>
        <w:divId w:val="1996713644"/>
        <w:rPr>
          <w:rFonts w:eastAsia="Times New Roman"/>
          <w:bCs/>
        </w:rPr>
      </w:pPr>
    </w:p>
    <w:p w14:paraId="1DFE5CBA" w14:textId="77777777" w:rsidR="00CF5CA6" w:rsidRDefault="00CF5CA6" w:rsidP="00A4617F">
      <w:pPr>
        <w:pStyle w:val="ListParagraph"/>
        <w:numPr>
          <w:ilvl w:val="0"/>
          <w:numId w:val="17"/>
        </w:numPr>
        <w:spacing w:before="15" w:after="15"/>
        <w:ind w:left="765" w:right="60"/>
        <w:divId w:val="1996713644"/>
        <w:rPr>
          <w:rFonts w:eastAsia="Times New Roman"/>
          <w:bCs/>
        </w:rPr>
      </w:pPr>
      <w:proofErr w:type="spellStart"/>
      <w:r>
        <w:rPr>
          <w:rFonts w:eastAsia="Times New Roman"/>
          <w:bCs/>
        </w:rPr>
        <w:t>Mekaroonreung</w:t>
      </w:r>
      <w:proofErr w:type="spellEnd"/>
      <w:r>
        <w:rPr>
          <w:rFonts w:eastAsia="Times New Roman"/>
          <w:bCs/>
        </w:rPr>
        <w:t xml:space="preserve"> H, </w:t>
      </w:r>
      <w:r w:rsidRPr="00CF5CA6">
        <w:rPr>
          <w:rFonts w:eastAsia="Times New Roman"/>
          <w:b/>
          <w:bCs/>
        </w:rPr>
        <w:t>Lockhart TE</w:t>
      </w:r>
      <w:r>
        <w:rPr>
          <w:rFonts w:eastAsia="Times New Roman"/>
          <w:bCs/>
        </w:rPr>
        <w:t>. Trait-based individual differences on discomfort glare rating responses. Proceedings of the Human Factors and Ergonomics Society 48</w:t>
      </w:r>
      <w:r w:rsidRPr="00A4617F">
        <w:rPr>
          <w:rFonts w:eastAsia="Times New Roman"/>
          <w:bCs/>
          <w:vertAlign w:val="superscript"/>
        </w:rPr>
        <w:t>th</w:t>
      </w:r>
      <w:r>
        <w:rPr>
          <w:rFonts w:eastAsia="Times New Roman"/>
          <w:bCs/>
        </w:rPr>
        <w:t xml:space="preserve"> Annual Meeting, New Orleans, LA. September 20-24, 2004.</w:t>
      </w:r>
    </w:p>
    <w:p w14:paraId="42380411" w14:textId="77777777" w:rsidR="00A4617F" w:rsidRPr="00CF5CA6" w:rsidRDefault="00A4617F" w:rsidP="00CF5CA6">
      <w:pPr>
        <w:pStyle w:val="ListParagraph"/>
        <w:spacing w:before="15" w:after="15"/>
        <w:ind w:left="765" w:right="60"/>
        <w:divId w:val="1996713644"/>
        <w:rPr>
          <w:rFonts w:eastAsia="Times New Roman"/>
          <w:bCs/>
        </w:rPr>
      </w:pPr>
      <w:r w:rsidRPr="00CF5CA6">
        <w:rPr>
          <w:rFonts w:eastAsia="Times New Roman"/>
          <w:bCs/>
        </w:rPr>
        <w:t xml:space="preserve"> </w:t>
      </w:r>
    </w:p>
    <w:p w14:paraId="7A00D85D" w14:textId="77777777" w:rsidR="00A4617F" w:rsidRDefault="00CF5CA6" w:rsidP="00262A04">
      <w:pPr>
        <w:pStyle w:val="ListParagraph"/>
        <w:numPr>
          <w:ilvl w:val="0"/>
          <w:numId w:val="17"/>
        </w:numPr>
        <w:spacing w:before="15" w:after="15"/>
        <w:ind w:left="750" w:right="45"/>
        <w:divId w:val="1996713644"/>
        <w:rPr>
          <w:rFonts w:eastAsia="Times New Roman"/>
          <w:bCs/>
        </w:rPr>
      </w:pPr>
      <w:r>
        <w:rPr>
          <w:rFonts w:eastAsia="Times New Roman"/>
          <w:bCs/>
        </w:rPr>
        <w:lastRenderedPageBreak/>
        <w:t xml:space="preserve">Yoon HY, Park MY, Kim SW, </w:t>
      </w:r>
      <w:r w:rsidRPr="00CF5CA6">
        <w:rPr>
          <w:rFonts w:eastAsia="Times New Roman"/>
          <w:b/>
          <w:bCs/>
        </w:rPr>
        <w:t>Lockhart TE</w:t>
      </w:r>
      <w:r>
        <w:rPr>
          <w:rFonts w:eastAsia="Times New Roman"/>
          <w:bCs/>
        </w:rPr>
        <w:t>. Effects of the whole-body COM velocity on RCOF. Proceedings of the Human Factors and Ergonomics Society 48</w:t>
      </w:r>
      <w:r w:rsidRPr="00A4617F">
        <w:rPr>
          <w:rFonts w:eastAsia="Times New Roman"/>
          <w:bCs/>
          <w:vertAlign w:val="superscript"/>
        </w:rPr>
        <w:t>th</w:t>
      </w:r>
      <w:r>
        <w:rPr>
          <w:rFonts w:eastAsia="Times New Roman"/>
          <w:bCs/>
        </w:rPr>
        <w:t xml:space="preserve"> Annual Meeting, New Orleans, LA. September 20-24, 2004.</w:t>
      </w:r>
    </w:p>
    <w:p w14:paraId="0D795FF9" w14:textId="77777777" w:rsidR="00A4617F" w:rsidRDefault="00A4617F" w:rsidP="00A4617F">
      <w:pPr>
        <w:pStyle w:val="ListParagraph"/>
        <w:spacing w:before="15" w:after="15"/>
        <w:ind w:left="750" w:right="45"/>
        <w:divId w:val="1996713644"/>
        <w:rPr>
          <w:rFonts w:eastAsia="Times New Roman"/>
          <w:bCs/>
        </w:rPr>
      </w:pPr>
    </w:p>
    <w:p w14:paraId="0463946C" w14:textId="77777777" w:rsidR="00E8201F" w:rsidRPr="0025474E" w:rsidRDefault="00E8201F" w:rsidP="00262A04">
      <w:pPr>
        <w:pStyle w:val="ListParagraph"/>
        <w:numPr>
          <w:ilvl w:val="0"/>
          <w:numId w:val="17"/>
        </w:numPr>
        <w:spacing w:before="15" w:after="15"/>
        <w:ind w:left="750" w:right="45"/>
        <w:divId w:val="1996713644"/>
        <w:rPr>
          <w:rFonts w:eastAsia="Times New Roman"/>
          <w:bCs/>
        </w:rPr>
      </w:pPr>
      <w:r w:rsidRPr="0025474E">
        <w:rPr>
          <w:rFonts w:eastAsia="Times New Roman"/>
          <w:bCs/>
        </w:rPr>
        <w:t xml:space="preserve">Martin T, </w:t>
      </w:r>
      <w:r w:rsidRPr="0025474E">
        <w:rPr>
          <w:rFonts w:eastAsia="Times New Roman"/>
          <w:b/>
          <w:bCs/>
        </w:rPr>
        <w:t>Lockhart TE</w:t>
      </w:r>
      <w:r w:rsidRPr="0025474E">
        <w:rPr>
          <w:rFonts w:eastAsia="Times New Roman"/>
          <w:bCs/>
        </w:rPr>
        <w:t xml:space="preserve">, Jones M, Edmison J. Electronic textile for in </w:t>
      </w:r>
      <w:proofErr w:type="spellStart"/>
      <w:r w:rsidRPr="0025474E">
        <w:rPr>
          <w:rFonts w:eastAsia="Times New Roman"/>
          <w:bCs/>
        </w:rPr>
        <w:t>situe</w:t>
      </w:r>
      <w:proofErr w:type="spellEnd"/>
      <w:r w:rsidRPr="0025474E">
        <w:rPr>
          <w:rFonts w:eastAsia="Times New Roman"/>
          <w:bCs/>
        </w:rPr>
        <w:t xml:space="preserve"> biomechanical measurements. 24</w:t>
      </w:r>
      <w:r w:rsidRPr="0025474E">
        <w:rPr>
          <w:rFonts w:eastAsia="Times New Roman"/>
          <w:bCs/>
          <w:vertAlign w:val="superscript"/>
        </w:rPr>
        <w:t>th</w:t>
      </w:r>
      <w:r w:rsidRPr="0025474E">
        <w:rPr>
          <w:rFonts w:eastAsia="Times New Roman"/>
          <w:bCs/>
        </w:rPr>
        <w:t xml:space="preserve"> Army Science Conference, Orlando, FL. November 29, 2004.</w:t>
      </w:r>
    </w:p>
    <w:p w14:paraId="7B41B937" w14:textId="77777777" w:rsidR="00262A04" w:rsidRDefault="00262A04" w:rsidP="00262A04">
      <w:pPr>
        <w:pStyle w:val="ListParagraph"/>
        <w:spacing w:before="15" w:after="15"/>
        <w:ind w:left="750" w:right="45"/>
        <w:divId w:val="1996713644"/>
        <w:rPr>
          <w:rFonts w:eastAsia="Times New Roman"/>
          <w:bCs/>
        </w:rPr>
      </w:pPr>
      <w:r>
        <w:rPr>
          <w:rFonts w:eastAsia="Times New Roman"/>
          <w:b/>
          <w:bCs/>
        </w:rPr>
        <w:t xml:space="preserve"> </w:t>
      </w:r>
    </w:p>
    <w:p w14:paraId="236B65D9" w14:textId="77777777" w:rsidR="00262A04" w:rsidRDefault="00262A04" w:rsidP="00262A04">
      <w:pPr>
        <w:pStyle w:val="ListParagraph"/>
        <w:numPr>
          <w:ilvl w:val="0"/>
          <w:numId w:val="17"/>
        </w:numPr>
        <w:spacing w:before="15" w:after="15"/>
        <w:ind w:left="750" w:right="45"/>
        <w:divId w:val="1996713644"/>
        <w:rPr>
          <w:rFonts w:eastAsia="Times New Roman"/>
          <w:bCs/>
        </w:rPr>
      </w:pPr>
      <w:r>
        <w:rPr>
          <w:rFonts w:eastAsia="Times New Roman"/>
          <w:bCs/>
        </w:rPr>
        <w:t xml:space="preserve">Ghosh A, </w:t>
      </w:r>
      <w:r>
        <w:rPr>
          <w:rFonts w:eastAsia="Times New Roman"/>
          <w:b/>
          <w:bCs/>
        </w:rPr>
        <w:t>Lockhart TE</w:t>
      </w:r>
      <w:r>
        <w:rPr>
          <w:rFonts w:eastAsia="Times New Roman"/>
          <w:bCs/>
        </w:rPr>
        <w:t>. Effects of multi-modal warning systems on perceived urgency of elderly drivers. Proceedings of the XIX Annual International Occupational Ergonomics and Safety Conference, Warnings, Las Vegas, NV. 2005 Jun; 371-5.</w:t>
      </w:r>
    </w:p>
    <w:p w14:paraId="6A2EFAD7" w14:textId="77777777" w:rsidR="00262A04" w:rsidRDefault="00262A04" w:rsidP="00262A04">
      <w:pPr>
        <w:pStyle w:val="ListParagraph"/>
        <w:spacing w:before="15" w:after="15"/>
        <w:ind w:left="750" w:right="45"/>
        <w:divId w:val="1996713644"/>
        <w:rPr>
          <w:rFonts w:eastAsia="Times New Roman"/>
          <w:bCs/>
        </w:rPr>
      </w:pPr>
      <w:r>
        <w:rPr>
          <w:rFonts w:eastAsia="Times New Roman"/>
          <w:bCs/>
        </w:rPr>
        <w:t xml:space="preserve"> </w:t>
      </w:r>
    </w:p>
    <w:p w14:paraId="2759EF1C" w14:textId="77777777" w:rsidR="00CF5A77" w:rsidRDefault="00262A04" w:rsidP="00CF5A77">
      <w:pPr>
        <w:pStyle w:val="ListParagraph"/>
        <w:numPr>
          <w:ilvl w:val="0"/>
          <w:numId w:val="17"/>
        </w:numPr>
        <w:spacing w:before="15" w:after="15"/>
        <w:ind w:left="750" w:right="45"/>
        <w:divId w:val="1996713644"/>
        <w:rPr>
          <w:rFonts w:eastAsia="Times New Roman"/>
          <w:bCs/>
        </w:rPr>
      </w:pPr>
      <w:r>
        <w:rPr>
          <w:rFonts w:eastAsia="Times New Roman"/>
          <w:bCs/>
        </w:rPr>
        <w:t xml:space="preserve">Davis T, </w:t>
      </w:r>
      <w:r w:rsidRPr="00CF5A77">
        <w:rPr>
          <w:rFonts w:eastAsia="Times New Roman"/>
          <w:b/>
          <w:bCs/>
        </w:rPr>
        <w:t>Lockhart TE</w:t>
      </w:r>
      <w:r>
        <w:rPr>
          <w:rFonts w:eastAsia="Times New Roman"/>
          <w:bCs/>
        </w:rPr>
        <w:t xml:space="preserve">. </w:t>
      </w:r>
      <w:r w:rsidR="00CF5A77">
        <w:rPr>
          <w:rFonts w:eastAsia="Times New Roman"/>
          <w:bCs/>
        </w:rPr>
        <w:t>The effects of age on stress and the biomechanics of slips and falls. Proceedings of the XIX Annual International Occupational Ergonomics and Safety Conference, Slips and Falls 3, Las Vegas, NV. 2005 Jun; 574-6.</w:t>
      </w:r>
    </w:p>
    <w:p w14:paraId="4036D951" w14:textId="77777777" w:rsidR="00CF5A77" w:rsidRDefault="00CF5A77" w:rsidP="00CF5A77">
      <w:pPr>
        <w:pStyle w:val="ListParagraph"/>
        <w:spacing w:before="15" w:after="15"/>
        <w:ind w:left="750" w:right="45"/>
        <w:divId w:val="1996713644"/>
        <w:rPr>
          <w:rFonts w:eastAsia="Times New Roman"/>
          <w:bCs/>
        </w:rPr>
      </w:pPr>
      <w:r>
        <w:rPr>
          <w:rFonts w:eastAsia="Times New Roman"/>
          <w:bCs/>
        </w:rPr>
        <w:t xml:space="preserve"> </w:t>
      </w:r>
    </w:p>
    <w:p w14:paraId="133BD198" w14:textId="77777777" w:rsidR="00CF5A77" w:rsidRDefault="00CF5A77" w:rsidP="00CF5A77">
      <w:pPr>
        <w:pStyle w:val="ListParagraph"/>
        <w:numPr>
          <w:ilvl w:val="0"/>
          <w:numId w:val="17"/>
        </w:numPr>
        <w:spacing w:before="15" w:after="15"/>
        <w:ind w:left="750" w:right="45"/>
        <w:divId w:val="1996713644"/>
        <w:rPr>
          <w:rFonts w:eastAsia="Times New Roman"/>
          <w:bCs/>
        </w:rPr>
      </w:pPr>
      <w:r>
        <w:rPr>
          <w:rFonts w:eastAsia="Times New Roman"/>
          <w:bCs/>
        </w:rPr>
        <w:t xml:space="preserve">Ira J, </w:t>
      </w:r>
      <w:r w:rsidRPr="00CF5A77">
        <w:rPr>
          <w:rFonts w:eastAsia="Times New Roman"/>
          <w:b/>
          <w:bCs/>
        </w:rPr>
        <w:t>Lockhart TE</w:t>
      </w:r>
      <w:r>
        <w:rPr>
          <w:rFonts w:eastAsia="Times New Roman"/>
          <w:bCs/>
        </w:rPr>
        <w:t>, Po K. The influence of functioning level, age group and gait characteristics on the falling frequency of mentally retarded individuals. Proceedings of the XIX Annual International Occupational Ergonomics and Safety Conference, Slips and Falls 4, Las Vegas, NV. 2005 Jun; 556-62.</w:t>
      </w:r>
    </w:p>
    <w:p w14:paraId="78E46D89" w14:textId="77777777" w:rsidR="00CF5A77" w:rsidRDefault="00CF5A77" w:rsidP="00CF5A77">
      <w:pPr>
        <w:pStyle w:val="ListParagraph"/>
        <w:spacing w:before="15" w:after="15"/>
        <w:ind w:left="750" w:right="45"/>
        <w:divId w:val="1996713644"/>
        <w:rPr>
          <w:rFonts w:eastAsia="Times New Roman"/>
          <w:bCs/>
        </w:rPr>
      </w:pPr>
      <w:r>
        <w:rPr>
          <w:rFonts w:eastAsia="Times New Roman"/>
          <w:bCs/>
        </w:rPr>
        <w:t xml:space="preserve"> </w:t>
      </w:r>
    </w:p>
    <w:p w14:paraId="6E4B1F3F" w14:textId="77777777" w:rsidR="00CF5A77" w:rsidRDefault="00CF5A77" w:rsidP="00CF5A77">
      <w:pPr>
        <w:pStyle w:val="ListParagraph"/>
        <w:numPr>
          <w:ilvl w:val="0"/>
          <w:numId w:val="17"/>
        </w:numPr>
        <w:spacing w:before="15" w:after="15"/>
        <w:ind w:left="750" w:right="45"/>
        <w:divId w:val="1996713644"/>
        <w:rPr>
          <w:rFonts w:eastAsia="Times New Roman"/>
          <w:bCs/>
        </w:rPr>
      </w:pPr>
      <w:r>
        <w:rPr>
          <w:rFonts w:eastAsia="Times New Roman"/>
          <w:bCs/>
        </w:rPr>
        <w:t xml:space="preserve">Kim S, </w:t>
      </w:r>
      <w:r w:rsidRPr="00CF5A77">
        <w:rPr>
          <w:rFonts w:eastAsia="Times New Roman"/>
          <w:b/>
          <w:bCs/>
        </w:rPr>
        <w:t>Lockhart TE</w:t>
      </w:r>
      <w:r>
        <w:rPr>
          <w:rFonts w:eastAsia="Times New Roman"/>
          <w:bCs/>
        </w:rPr>
        <w:t>. Prediction of fallers and non-fallers. Proceedings of the XIX Annual International Occupational Ergonomics and Safety Conference, Slips and Falls 4, Las Vegas, NV. 2005 Jun; 550-4.</w:t>
      </w:r>
    </w:p>
    <w:p w14:paraId="52FAA51A" w14:textId="77777777" w:rsidR="00CF5A77" w:rsidRDefault="00CF5A77" w:rsidP="00CF5A77">
      <w:pPr>
        <w:pStyle w:val="ListParagraph"/>
        <w:spacing w:before="15" w:after="15"/>
        <w:ind w:left="750" w:right="45"/>
        <w:divId w:val="1996713644"/>
        <w:rPr>
          <w:rFonts w:eastAsia="Times New Roman"/>
          <w:bCs/>
        </w:rPr>
      </w:pPr>
      <w:r>
        <w:rPr>
          <w:rFonts w:eastAsia="Times New Roman"/>
          <w:bCs/>
        </w:rPr>
        <w:t xml:space="preserve"> </w:t>
      </w:r>
    </w:p>
    <w:p w14:paraId="749CC1F7" w14:textId="77777777" w:rsidR="00CF5A77" w:rsidRDefault="00CF5A77" w:rsidP="00CF5A77">
      <w:pPr>
        <w:pStyle w:val="ListParagraph"/>
        <w:numPr>
          <w:ilvl w:val="0"/>
          <w:numId w:val="17"/>
        </w:numPr>
        <w:spacing w:before="15" w:after="15"/>
        <w:ind w:left="750" w:right="45"/>
        <w:divId w:val="1996713644"/>
        <w:rPr>
          <w:rFonts w:eastAsia="Times New Roman"/>
          <w:bCs/>
        </w:rPr>
      </w:pPr>
      <w:r>
        <w:rPr>
          <w:rFonts w:eastAsia="Times New Roman"/>
          <w:bCs/>
        </w:rPr>
        <w:t xml:space="preserve">Liu J, </w:t>
      </w:r>
      <w:r w:rsidRPr="00CF5A77">
        <w:rPr>
          <w:rFonts w:eastAsia="Times New Roman"/>
          <w:b/>
          <w:bCs/>
        </w:rPr>
        <w:t>Lockhart TE</w:t>
      </w:r>
      <w:r>
        <w:rPr>
          <w:rFonts w:eastAsia="Times New Roman"/>
          <w:bCs/>
        </w:rPr>
        <w:t>, Granata KP. Reaction moment at the L5/S1 joint during unexpected step perturbation while load carrying. Proceedings of the XIX Annual International Occupational Ergonomics and Safety Conference, Manual Material Handling, Las Vegas, NV. 2005 Jun; 123-7.</w:t>
      </w:r>
    </w:p>
    <w:p w14:paraId="3CCA13AC" w14:textId="77777777" w:rsidR="00CF5A77" w:rsidRDefault="00CF5A77" w:rsidP="00CF5A77">
      <w:pPr>
        <w:pStyle w:val="ListParagraph"/>
        <w:spacing w:before="15" w:after="15"/>
        <w:ind w:left="750" w:right="45"/>
        <w:divId w:val="1996713644"/>
        <w:rPr>
          <w:rFonts w:eastAsia="Times New Roman"/>
          <w:bCs/>
        </w:rPr>
      </w:pPr>
    </w:p>
    <w:p w14:paraId="2F61798A" w14:textId="77777777" w:rsidR="004900EB" w:rsidRDefault="00CF5A77" w:rsidP="004900EB">
      <w:pPr>
        <w:pStyle w:val="ListParagraph"/>
        <w:numPr>
          <w:ilvl w:val="0"/>
          <w:numId w:val="17"/>
        </w:numPr>
        <w:spacing w:before="15" w:after="15"/>
        <w:ind w:left="750" w:right="45"/>
        <w:divId w:val="1996713644"/>
        <w:rPr>
          <w:rFonts w:eastAsia="Times New Roman"/>
          <w:bCs/>
        </w:rPr>
      </w:pPr>
      <w:r>
        <w:rPr>
          <w:rFonts w:eastAsia="Times New Roman"/>
          <w:bCs/>
        </w:rPr>
        <w:t xml:space="preserve">Liu J, </w:t>
      </w:r>
      <w:r w:rsidR="004900EB" w:rsidRPr="004900EB">
        <w:rPr>
          <w:rFonts w:eastAsia="Times New Roman"/>
          <w:b/>
          <w:bCs/>
        </w:rPr>
        <w:t>Lockhart TE</w:t>
      </w:r>
      <w:r w:rsidR="004900EB">
        <w:rPr>
          <w:rFonts w:eastAsia="Times New Roman"/>
          <w:bCs/>
        </w:rPr>
        <w:t xml:space="preserve">. Aging effect on joint moment response time during successful </w:t>
      </w:r>
      <w:proofErr w:type="gramStart"/>
      <w:r w:rsidR="004900EB">
        <w:rPr>
          <w:rFonts w:eastAsia="Times New Roman"/>
          <w:bCs/>
        </w:rPr>
        <w:t>reactive-recovery</w:t>
      </w:r>
      <w:proofErr w:type="gramEnd"/>
      <w:r w:rsidR="004900EB">
        <w:rPr>
          <w:rFonts w:eastAsia="Times New Roman"/>
          <w:bCs/>
        </w:rPr>
        <w:t xml:space="preserve"> from unexpected slips. Proceedings of the XIX Annual International Occupational Ergonomics and Safety Conference, Slips and Falls 3, Las Vegas, NV. 2005 Jun; 563-7.</w:t>
      </w:r>
    </w:p>
    <w:p w14:paraId="4980649F" w14:textId="77777777" w:rsidR="00CF5A77" w:rsidRDefault="004900EB" w:rsidP="004900EB">
      <w:pPr>
        <w:pStyle w:val="ListParagraph"/>
        <w:spacing w:before="15" w:after="15"/>
        <w:ind w:left="750" w:right="45"/>
        <w:divId w:val="1996713644"/>
        <w:rPr>
          <w:rFonts w:eastAsia="Times New Roman"/>
          <w:bCs/>
        </w:rPr>
      </w:pPr>
      <w:r>
        <w:rPr>
          <w:rFonts w:eastAsia="Times New Roman"/>
          <w:bCs/>
        </w:rPr>
        <w:t xml:space="preserve"> </w:t>
      </w:r>
    </w:p>
    <w:p w14:paraId="5DA0F829" w14:textId="77777777" w:rsidR="004900EB" w:rsidRDefault="004900EB" w:rsidP="004900EB">
      <w:pPr>
        <w:pStyle w:val="ListParagraph"/>
        <w:numPr>
          <w:ilvl w:val="0"/>
          <w:numId w:val="17"/>
        </w:numPr>
        <w:spacing w:before="15" w:after="15"/>
        <w:ind w:left="765" w:right="60"/>
        <w:divId w:val="1996713644"/>
        <w:rPr>
          <w:rFonts w:eastAsia="Times New Roman"/>
          <w:bCs/>
        </w:rPr>
      </w:pPr>
      <w:r w:rsidRPr="004900EB">
        <w:rPr>
          <w:rFonts w:eastAsia="Times New Roman"/>
          <w:b/>
          <w:bCs/>
        </w:rPr>
        <w:t>Lockhart TE</w:t>
      </w:r>
      <w:r>
        <w:rPr>
          <w:rFonts w:eastAsia="Times New Roman"/>
          <w:bCs/>
        </w:rPr>
        <w:t xml:space="preserve">, Atsumi B, Raj P, Ghosh A. Assessment of </w:t>
      </w:r>
      <w:proofErr w:type="gramStart"/>
      <w:r>
        <w:rPr>
          <w:rFonts w:eastAsia="Times New Roman"/>
          <w:bCs/>
        </w:rPr>
        <w:t>age related</w:t>
      </w:r>
      <w:proofErr w:type="gramEnd"/>
      <w:r>
        <w:rPr>
          <w:rFonts w:eastAsia="Times New Roman"/>
          <w:bCs/>
        </w:rPr>
        <w:t xml:space="preserve"> effects on daytime and nighttime visual acuity. Proceedings of the XIX Annual International Occupational Ergonomics and Safety Conference, Human Factors 2, Las Vegas, NV. 2005 Jun; 571-81.</w:t>
      </w:r>
    </w:p>
    <w:p w14:paraId="035D12EB" w14:textId="77777777" w:rsidR="004900EB" w:rsidRDefault="004900EB" w:rsidP="004900EB">
      <w:pPr>
        <w:pStyle w:val="ListParagraph"/>
        <w:spacing w:before="15" w:after="15"/>
        <w:ind w:left="765" w:right="60"/>
        <w:divId w:val="1996713644"/>
        <w:rPr>
          <w:rFonts w:eastAsia="Times New Roman"/>
          <w:bCs/>
        </w:rPr>
      </w:pPr>
      <w:r>
        <w:rPr>
          <w:rFonts w:eastAsia="Times New Roman"/>
          <w:b/>
          <w:bCs/>
        </w:rPr>
        <w:t xml:space="preserve"> </w:t>
      </w:r>
    </w:p>
    <w:p w14:paraId="24AB6291" w14:textId="77777777" w:rsidR="004900EB" w:rsidRDefault="004900EB" w:rsidP="00E8201F">
      <w:pPr>
        <w:pStyle w:val="ListParagraph"/>
        <w:numPr>
          <w:ilvl w:val="0"/>
          <w:numId w:val="17"/>
        </w:numPr>
        <w:spacing w:before="15" w:after="15"/>
        <w:ind w:left="765" w:right="60"/>
        <w:divId w:val="1996713644"/>
        <w:rPr>
          <w:rFonts w:eastAsia="Times New Roman"/>
          <w:bCs/>
        </w:rPr>
      </w:pPr>
      <w:r>
        <w:rPr>
          <w:rFonts w:eastAsia="Times New Roman"/>
          <w:bCs/>
        </w:rPr>
        <w:t xml:space="preserve">Parijat P, </w:t>
      </w:r>
      <w:r w:rsidRPr="00E8201F">
        <w:rPr>
          <w:rFonts w:eastAsia="Times New Roman"/>
          <w:b/>
          <w:bCs/>
        </w:rPr>
        <w:t>Lockhart TE</w:t>
      </w:r>
      <w:r>
        <w:rPr>
          <w:rFonts w:eastAsia="Times New Roman"/>
          <w:bCs/>
        </w:rPr>
        <w:t xml:space="preserve">, Granata KP, Liu J, Park K. Effects of load carrying on trunk dynamics during unexpected slip and recovery. Proceedings of the XIX Annual International Occupational Ergonomics and Safety Conference, Slips and Falls 4, Las Vegas, NV. 2005 Jun; </w:t>
      </w:r>
      <w:r w:rsidR="00E8201F">
        <w:rPr>
          <w:rFonts w:eastAsia="Times New Roman"/>
          <w:bCs/>
        </w:rPr>
        <w:t>568-71</w:t>
      </w:r>
      <w:r>
        <w:rPr>
          <w:rFonts w:eastAsia="Times New Roman"/>
          <w:bCs/>
        </w:rPr>
        <w:t>.</w:t>
      </w:r>
    </w:p>
    <w:p w14:paraId="5DF11A0F" w14:textId="77777777" w:rsidR="00E8201F" w:rsidRDefault="00E8201F" w:rsidP="00E8201F">
      <w:pPr>
        <w:pStyle w:val="ListParagraph"/>
        <w:spacing w:before="15" w:after="15"/>
        <w:ind w:left="765" w:right="60"/>
        <w:divId w:val="1996713644"/>
        <w:rPr>
          <w:rFonts w:eastAsia="Times New Roman"/>
          <w:bCs/>
        </w:rPr>
      </w:pPr>
      <w:r>
        <w:rPr>
          <w:rFonts w:eastAsia="Times New Roman"/>
          <w:bCs/>
        </w:rPr>
        <w:t xml:space="preserve"> </w:t>
      </w:r>
    </w:p>
    <w:p w14:paraId="058192EF" w14:textId="77777777" w:rsidR="00E8201F" w:rsidRDefault="00E8201F" w:rsidP="00E8201F">
      <w:pPr>
        <w:pStyle w:val="ListParagraph"/>
        <w:numPr>
          <w:ilvl w:val="0"/>
          <w:numId w:val="17"/>
        </w:numPr>
        <w:spacing w:before="15" w:after="15"/>
        <w:ind w:left="765" w:right="60"/>
        <w:divId w:val="1996713644"/>
        <w:rPr>
          <w:rFonts w:eastAsia="Times New Roman"/>
          <w:bCs/>
        </w:rPr>
      </w:pPr>
      <w:r>
        <w:rPr>
          <w:rFonts w:eastAsia="Times New Roman"/>
          <w:bCs/>
        </w:rPr>
        <w:t xml:space="preserve">Park SH, </w:t>
      </w:r>
      <w:r w:rsidRPr="00E8201F">
        <w:rPr>
          <w:rFonts w:eastAsia="Times New Roman"/>
          <w:b/>
          <w:bCs/>
        </w:rPr>
        <w:t>Lockhart TE</w:t>
      </w:r>
      <w:r>
        <w:rPr>
          <w:rFonts w:eastAsia="Times New Roman"/>
          <w:bCs/>
        </w:rPr>
        <w:t>, Yoon H-Y. Effects of sound on postural stability during standing. Proceedings of the XIX Annual International Occupational Ergonomics and Safety Conference, Slips and Falls 3, Las Vegas, NV. 2005 Jun; 467-71.</w:t>
      </w:r>
    </w:p>
    <w:p w14:paraId="56EE9A5D" w14:textId="77777777" w:rsidR="00E8201F" w:rsidRDefault="00E8201F" w:rsidP="00E8201F">
      <w:pPr>
        <w:pStyle w:val="ListParagraph"/>
        <w:spacing w:before="15" w:after="15"/>
        <w:ind w:left="765" w:right="60"/>
        <w:divId w:val="1996713644"/>
        <w:rPr>
          <w:rFonts w:eastAsia="Times New Roman"/>
          <w:bCs/>
        </w:rPr>
      </w:pPr>
      <w:r>
        <w:rPr>
          <w:rFonts w:eastAsia="Times New Roman"/>
          <w:bCs/>
        </w:rPr>
        <w:t xml:space="preserve"> </w:t>
      </w:r>
    </w:p>
    <w:p w14:paraId="1AA4BCD3" w14:textId="77777777" w:rsidR="00E8201F" w:rsidRDefault="00E8201F" w:rsidP="00E8201F">
      <w:pPr>
        <w:pStyle w:val="ListParagraph"/>
        <w:numPr>
          <w:ilvl w:val="0"/>
          <w:numId w:val="17"/>
        </w:numPr>
        <w:spacing w:before="15" w:after="15"/>
        <w:ind w:left="765" w:right="60"/>
        <w:divId w:val="1996713644"/>
        <w:rPr>
          <w:rFonts w:eastAsia="Times New Roman"/>
          <w:bCs/>
        </w:rPr>
      </w:pPr>
      <w:r>
        <w:rPr>
          <w:rFonts w:eastAsia="Times New Roman"/>
          <w:bCs/>
        </w:rPr>
        <w:t xml:space="preserve">Shi W, </w:t>
      </w:r>
      <w:r w:rsidRPr="00E8201F">
        <w:rPr>
          <w:rFonts w:eastAsia="Times New Roman"/>
          <w:b/>
          <w:bCs/>
        </w:rPr>
        <w:t>Lockhart TE</w:t>
      </w:r>
      <w:r>
        <w:rPr>
          <w:rFonts w:eastAsia="Times New Roman"/>
          <w:bCs/>
        </w:rPr>
        <w:t xml:space="preserve">. Effects of </w:t>
      </w:r>
      <w:proofErr w:type="spellStart"/>
      <w:r>
        <w:rPr>
          <w:rFonts w:eastAsia="Times New Roman"/>
          <w:bCs/>
        </w:rPr>
        <w:t>spectal</w:t>
      </w:r>
      <w:proofErr w:type="spellEnd"/>
      <w:r>
        <w:rPr>
          <w:rFonts w:eastAsia="Times New Roman"/>
          <w:bCs/>
        </w:rPr>
        <w:t xml:space="preserve"> wavelength on visual performance of the elderly drivers. Proceedings of the XIX Annual International Occupational Ergonomics and Safety Conference, Slips and Falls 3, Las Vegas, NV. 2005 Jun; 583-7.</w:t>
      </w:r>
    </w:p>
    <w:p w14:paraId="3CECB8BA" w14:textId="77777777" w:rsidR="00E8201F" w:rsidRDefault="00E8201F" w:rsidP="00E8201F">
      <w:pPr>
        <w:pStyle w:val="ListParagraph"/>
        <w:spacing w:before="15" w:after="15"/>
        <w:ind w:left="765" w:right="60"/>
        <w:divId w:val="1996713644"/>
        <w:rPr>
          <w:rFonts w:eastAsia="Times New Roman"/>
          <w:bCs/>
        </w:rPr>
      </w:pPr>
      <w:r>
        <w:rPr>
          <w:rFonts w:eastAsia="Times New Roman"/>
          <w:bCs/>
        </w:rPr>
        <w:t xml:space="preserve"> </w:t>
      </w:r>
    </w:p>
    <w:p w14:paraId="60779BBF" w14:textId="77777777" w:rsidR="00E8201F" w:rsidRPr="00E8201F" w:rsidRDefault="00E8201F" w:rsidP="00E8201F">
      <w:pPr>
        <w:pStyle w:val="ListParagraph"/>
        <w:numPr>
          <w:ilvl w:val="0"/>
          <w:numId w:val="17"/>
        </w:numPr>
        <w:spacing w:before="15" w:after="15"/>
        <w:ind w:left="780" w:right="75"/>
        <w:divId w:val="1996713644"/>
        <w:rPr>
          <w:rFonts w:eastAsia="Times New Roman"/>
          <w:bCs/>
        </w:rPr>
      </w:pPr>
      <w:r w:rsidRPr="00E8201F">
        <w:rPr>
          <w:rFonts w:eastAsia="Times New Roman"/>
          <w:bCs/>
        </w:rPr>
        <w:t xml:space="preserve">Yoon HY, </w:t>
      </w:r>
      <w:r w:rsidRPr="00E8201F">
        <w:rPr>
          <w:rFonts w:eastAsia="Times New Roman"/>
          <w:b/>
          <w:bCs/>
        </w:rPr>
        <w:t>Lockhart TE</w:t>
      </w:r>
      <w:r w:rsidRPr="00E8201F">
        <w:rPr>
          <w:rFonts w:eastAsia="Times New Roman"/>
          <w:bCs/>
        </w:rPr>
        <w:t>, Park SH. The comparison study of nonfatal occupational injuries of fall and slip between United States and Korea. Proceedings of the XIX Annual International Occupational Ergonomics and Safety Conference, Ergonomics in Korea, Las Vegas, NV. 2005 Jun; 63-9.</w:t>
      </w:r>
    </w:p>
    <w:p w14:paraId="679EE8F8" w14:textId="77777777" w:rsidR="00CF5A77" w:rsidRDefault="00CF5A77" w:rsidP="00CF5A77">
      <w:pPr>
        <w:pStyle w:val="ListParagraph"/>
        <w:spacing w:before="15" w:after="15"/>
        <w:ind w:left="750" w:right="45"/>
        <w:divId w:val="1996713644"/>
        <w:rPr>
          <w:rFonts w:eastAsia="Times New Roman"/>
          <w:bCs/>
        </w:rPr>
      </w:pPr>
      <w:r>
        <w:rPr>
          <w:rFonts w:eastAsia="Times New Roman"/>
          <w:bCs/>
        </w:rPr>
        <w:t xml:space="preserve"> </w:t>
      </w:r>
    </w:p>
    <w:p w14:paraId="565C523A" w14:textId="77777777" w:rsidR="00262A04" w:rsidRPr="00262A04" w:rsidRDefault="00262A04" w:rsidP="00262A04">
      <w:pPr>
        <w:pStyle w:val="ListParagraph"/>
        <w:numPr>
          <w:ilvl w:val="0"/>
          <w:numId w:val="17"/>
        </w:numPr>
        <w:spacing w:before="15" w:after="15"/>
        <w:ind w:left="750" w:right="45"/>
        <w:divId w:val="1996713644"/>
        <w:rPr>
          <w:rFonts w:eastAsia="Times New Roman"/>
          <w:bCs/>
        </w:rPr>
      </w:pPr>
      <w:r>
        <w:rPr>
          <w:rFonts w:eastAsia="Times New Roman"/>
          <w:bCs/>
        </w:rPr>
        <w:t xml:space="preserve">Liu J, </w:t>
      </w:r>
      <w:r w:rsidRPr="00262A04">
        <w:rPr>
          <w:rFonts w:eastAsia="Times New Roman"/>
          <w:b/>
          <w:bCs/>
        </w:rPr>
        <w:t>Lockhart TE</w:t>
      </w:r>
      <w:r>
        <w:rPr>
          <w:rFonts w:eastAsia="Times New Roman"/>
          <w:bCs/>
        </w:rPr>
        <w:t>. Age-related upper limb response strategies to unexpected slips. 16</w:t>
      </w:r>
      <w:r w:rsidRPr="00262A04">
        <w:rPr>
          <w:rFonts w:eastAsia="Times New Roman"/>
          <w:bCs/>
          <w:vertAlign w:val="superscript"/>
        </w:rPr>
        <w:t>th</w:t>
      </w:r>
      <w:r>
        <w:rPr>
          <w:rFonts w:eastAsia="Times New Roman"/>
          <w:bCs/>
        </w:rPr>
        <w:t xml:space="preserve"> World Congress of the IEA, Maastricht, The Netherlands. 2006.</w:t>
      </w:r>
    </w:p>
    <w:p w14:paraId="2ECB56A2" w14:textId="77777777" w:rsidR="001F535A" w:rsidRPr="001F535A" w:rsidRDefault="001F535A" w:rsidP="001F535A">
      <w:pPr>
        <w:pStyle w:val="ListParagraph"/>
        <w:spacing w:before="15" w:after="15"/>
        <w:ind w:left="735" w:right="30"/>
        <w:divId w:val="1996713644"/>
        <w:rPr>
          <w:rFonts w:eastAsia="Times New Roman"/>
          <w:bCs/>
        </w:rPr>
      </w:pPr>
    </w:p>
    <w:p w14:paraId="49C75D57" w14:textId="77777777" w:rsidR="00F1507C" w:rsidRDefault="00F1507C" w:rsidP="00CB68AD">
      <w:pPr>
        <w:pStyle w:val="ListParagraph"/>
        <w:numPr>
          <w:ilvl w:val="0"/>
          <w:numId w:val="17"/>
        </w:numPr>
        <w:spacing w:before="15" w:after="15"/>
        <w:ind w:left="735" w:right="30"/>
        <w:divId w:val="1996713644"/>
        <w:rPr>
          <w:rFonts w:eastAsia="Times New Roman"/>
          <w:bCs/>
        </w:rPr>
      </w:pPr>
      <w:r w:rsidRPr="00F1507C">
        <w:rPr>
          <w:rFonts w:eastAsia="Times New Roman"/>
          <w:b/>
          <w:bCs/>
        </w:rPr>
        <w:lastRenderedPageBreak/>
        <w:t>Lockhart TE</w:t>
      </w:r>
      <w:r w:rsidRPr="00F1507C">
        <w:rPr>
          <w:rFonts w:eastAsia="Times New Roman"/>
          <w:bCs/>
        </w:rPr>
        <w:t>, Liu J. Effects of aging on lower extremity join torque and muscle activation patterns during slip-induced falls. Journal of Biomechanics. 2006; 39(S1):87.</w:t>
      </w:r>
    </w:p>
    <w:p w14:paraId="0054C04E" w14:textId="77777777" w:rsidR="00F1507C" w:rsidRPr="00F1507C" w:rsidRDefault="00F1507C" w:rsidP="00F1507C">
      <w:pPr>
        <w:pStyle w:val="ListParagraph"/>
        <w:spacing w:before="15" w:after="15"/>
        <w:ind w:left="735" w:right="30"/>
        <w:divId w:val="1996713644"/>
        <w:rPr>
          <w:rFonts w:eastAsia="Times New Roman"/>
          <w:bCs/>
        </w:rPr>
      </w:pPr>
    </w:p>
    <w:p w14:paraId="4E6220D0" w14:textId="77777777" w:rsidR="00F1507C" w:rsidRDefault="00F1507C" w:rsidP="00CB68AD">
      <w:pPr>
        <w:pStyle w:val="ListParagraph"/>
        <w:numPr>
          <w:ilvl w:val="0"/>
          <w:numId w:val="17"/>
        </w:numPr>
        <w:spacing w:before="15" w:after="15"/>
        <w:ind w:right="15"/>
        <w:divId w:val="1996713644"/>
        <w:rPr>
          <w:rFonts w:eastAsia="Times New Roman"/>
          <w:bCs/>
        </w:rPr>
      </w:pPr>
      <w:r>
        <w:rPr>
          <w:rFonts w:eastAsia="Times New Roman"/>
          <w:bCs/>
        </w:rPr>
        <w:t xml:space="preserve">Granata KP, </w:t>
      </w:r>
      <w:r w:rsidRPr="00F1507C">
        <w:rPr>
          <w:rFonts w:eastAsia="Times New Roman"/>
          <w:b/>
          <w:bCs/>
        </w:rPr>
        <w:t>Lockhart TE</w:t>
      </w:r>
      <w:r>
        <w:rPr>
          <w:rFonts w:eastAsia="Times New Roman"/>
          <w:bCs/>
        </w:rPr>
        <w:t>. Group differences among fall-prone individuals and health old and younger counterparts utilizing nonlinear stability measures. Journal of Biomechanics. 2006; 39(S1):89.</w:t>
      </w:r>
    </w:p>
    <w:p w14:paraId="2591B969" w14:textId="77777777" w:rsidR="00262A04" w:rsidRDefault="00262A04" w:rsidP="00262A04">
      <w:pPr>
        <w:pStyle w:val="ListParagraph"/>
        <w:spacing w:before="15" w:after="15"/>
        <w:ind w:right="15"/>
        <w:divId w:val="1996713644"/>
        <w:rPr>
          <w:rFonts w:eastAsia="Times New Roman"/>
          <w:bCs/>
        </w:rPr>
      </w:pPr>
      <w:r>
        <w:rPr>
          <w:rFonts w:eastAsia="Times New Roman"/>
          <w:bCs/>
        </w:rPr>
        <w:t xml:space="preserve"> </w:t>
      </w:r>
    </w:p>
    <w:p w14:paraId="6282BDF2" w14:textId="77777777" w:rsidR="00262A04" w:rsidRPr="0025474E" w:rsidRDefault="00262A04" w:rsidP="00CB68AD">
      <w:pPr>
        <w:pStyle w:val="ListParagraph"/>
        <w:numPr>
          <w:ilvl w:val="0"/>
          <w:numId w:val="17"/>
        </w:numPr>
        <w:spacing w:before="15" w:after="15"/>
        <w:ind w:right="15"/>
        <w:divId w:val="1996713644"/>
        <w:rPr>
          <w:rFonts w:eastAsia="Times New Roman"/>
          <w:bCs/>
        </w:rPr>
      </w:pPr>
      <w:r w:rsidRPr="0025474E">
        <w:rPr>
          <w:rFonts w:eastAsia="Times New Roman"/>
          <w:bCs/>
        </w:rPr>
        <w:t xml:space="preserve">Parijat P, </w:t>
      </w:r>
      <w:r w:rsidRPr="0025474E">
        <w:rPr>
          <w:rFonts w:eastAsia="Times New Roman"/>
          <w:b/>
          <w:bCs/>
        </w:rPr>
        <w:t>Lockhart TE</w:t>
      </w:r>
      <w:r w:rsidRPr="0025474E">
        <w:rPr>
          <w:rFonts w:eastAsia="Times New Roman"/>
          <w:bCs/>
        </w:rPr>
        <w:t>, Liu J, Haynes C. Analysis of gait characteristics in mentally handicapped individuals. Proceedings of the American Society of Biomechanics Annual Meeting, Blacksburg, VA. September 2006.</w:t>
      </w:r>
    </w:p>
    <w:p w14:paraId="4CBDCDB9" w14:textId="77777777" w:rsidR="00262A04" w:rsidRDefault="00262A04" w:rsidP="00262A04">
      <w:pPr>
        <w:pStyle w:val="ListParagraph"/>
        <w:spacing w:before="15" w:after="15"/>
        <w:ind w:right="15"/>
        <w:divId w:val="1996713644"/>
        <w:rPr>
          <w:rFonts w:eastAsia="Times New Roman"/>
          <w:bCs/>
        </w:rPr>
      </w:pPr>
      <w:r>
        <w:rPr>
          <w:rFonts w:eastAsia="Times New Roman"/>
          <w:bCs/>
        </w:rPr>
        <w:t xml:space="preserve"> </w:t>
      </w:r>
    </w:p>
    <w:p w14:paraId="2889FFC2" w14:textId="77777777" w:rsidR="00262A04" w:rsidRDefault="00262A04" w:rsidP="00CB68AD">
      <w:pPr>
        <w:pStyle w:val="ListParagraph"/>
        <w:numPr>
          <w:ilvl w:val="0"/>
          <w:numId w:val="17"/>
        </w:numPr>
        <w:spacing w:before="15" w:after="15"/>
        <w:ind w:right="15"/>
        <w:divId w:val="1996713644"/>
        <w:rPr>
          <w:rFonts w:eastAsia="Times New Roman"/>
          <w:bCs/>
        </w:rPr>
      </w:pPr>
      <w:r>
        <w:rPr>
          <w:rFonts w:eastAsia="Times New Roman"/>
          <w:bCs/>
        </w:rPr>
        <w:t xml:space="preserve">Kim S. </w:t>
      </w:r>
      <w:r>
        <w:rPr>
          <w:rFonts w:eastAsia="Times New Roman"/>
          <w:b/>
          <w:bCs/>
        </w:rPr>
        <w:t>Lockhart TE</w:t>
      </w:r>
      <w:r>
        <w:rPr>
          <w:rFonts w:eastAsia="Times New Roman"/>
          <w:bCs/>
        </w:rPr>
        <w:t>. Gait asymmetry: factors influencing slip severity and tendency among older adults. Proceedings of the Human Factors and Ergonomics Society 49</w:t>
      </w:r>
      <w:r w:rsidRPr="00262A04">
        <w:rPr>
          <w:rFonts w:eastAsia="Times New Roman"/>
          <w:bCs/>
          <w:vertAlign w:val="superscript"/>
        </w:rPr>
        <w:t>th</w:t>
      </w:r>
      <w:r>
        <w:rPr>
          <w:rFonts w:eastAsia="Times New Roman"/>
          <w:bCs/>
        </w:rPr>
        <w:t xml:space="preserve"> Annual Meeting, Industrial Ergonomics, Slips and Falls, San Francisco, CA. October 16-20, 2006.</w:t>
      </w:r>
    </w:p>
    <w:p w14:paraId="51258F3D" w14:textId="77777777" w:rsidR="00262A04" w:rsidRDefault="00262A04" w:rsidP="00262A04">
      <w:pPr>
        <w:pStyle w:val="ListParagraph"/>
        <w:spacing w:before="15" w:after="15"/>
        <w:ind w:right="15"/>
        <w:divId w:val="1996713644"/>
        <w:rPr>
          <w:rFonts w:eastAsia="Times New Roman"/>
          <w:bCs/>
        </w:rPr>
      </w:pPr>
      <w:r>
        <w:rPr>
          <w:rFonts w:eastAsia="Times New Roman"/>
          <w:bCs/>
        </w:rPr>
        <w:t xml:space="preserve"> </w:t>
      </w:r>
    </w:p>
    <w:p w14:paraId="28F5083B" w14:textId="77777777" w:rsidR="00262A04" w:rsidRDefault="00262A04" w:rsidP="00262A04">
      <w:pPr>
        <w:pStyle w:val="ListParagraph"/>
        <w:numPr>
          <w:ilvl w:val="0"/>
          <w:numId w:val="17"/>
        </w:numPr>
        <w:spacing w:before="15" w:after="15"/>
        <w:ind w:right="15"/>
        <w:divId w:val="1996713644"/>
        <w:rPr>
          <w:rFonts w:eastAsia="Times New Roman"/>
          <w:bCs/>
        </w:rPr>
      </w:pPr>
      <w:r>
        <w:rPr>
          <w:rFonts w:eastAsia="Times New Roman"/>
          <w:bCs/>
        </w:rPr>
        <w:t xml:space="preserve">Liu J, </w:t>
      </w:r>
      <w:r>
        <w:rPr>
          <w:rFonts w:eastAsia="Times New Roman"/>
          <w:b/>
          <w:bCs/>
        </w:rPr>
        <w:t>Lockhart TE</w:t>
      </w:r>
      <w:r>
        <w:rPr>
          <w:rFonts w:eastAsia="Times New Roman"/>
          <w:bCs/>
        </w:rPr>
        <w:t>. Aging effect on initial postural responses of unperturbed foot to unexpected slips. Proceedings of the Human Factors and Ergonomics Society 49</w:t>
      </w:r>
      <w:r w:rsidRPr="00262A04">
        <w:rPr>
          <w:rFonts w:eastAsia="Times New Roman"/>
          <w:bCs/>
          <w:vertAlign w:val="superscript"/>
        </w:rPr>
        <w:t>th</w:t>
      </w:r>
      <w:r>
        <w:rPr>
          <w:rFonts w:eastAsia="Times New Roman"/>
          <w:bCs/>
        </w:rPr>
        <w:t xml:space="preserve"> Annual Meeting, Industrial Ergonomics, Slips and Falls, New Orleans, LA. October 16-20, 2006.</w:t>
      </w:r>
    </w:p>
    <w:p w14:paraId="5B497694" w14:textId="77777777" w:rsidR="00F1507C" w:rsidRDefault="00F1507C" w:rsidP="00F1507C">
      <w:pPr>
        <w:pStyle w:val="ListParagraph"/>
        <w:spacing w:before="15" w:after="15"/>
        <w:ind w:right="15"/>
        <w:divId w:val="1996713644"/>
        <w:rPr>
          <w:rFonts w:eastAsia="Times New Roman"/>
          <w:bCs/>
        </w:rPr>
      </w:pPr>
    </w:p>
    <w:p w14:paraId="2C56FFFB" w14:textId="77777777" w:rsidR="00215C72" w:rsidRDefault="00215C72" w:rsidP="00CB68AD">
      <w:pPr>
        <w:pStyle w:val="ListParagraph"/>
        <w:numPr>
          <w:ilvl w:val="0"/>
          <w:numId w:val="17"/>
        </w:numPr>
        <w:spacing w:before="15" w:after="15"/>
        <w:ind w:right="15"/>
        <w:divId w:val="1996713644"/>
        <w:rPr>
          <w:rFonts w:eastAsia="Times New Roman"/>
          <w:bCs/>
        </w:rPr>
      </w:pPr>
      <w:r>
        <w:rPr>
          <w:rFonts w:eastAsia="Times New Roman"/>
          <w:bCs/>
        </w:rPr>
        <w:t xml:space="preserve">Parijat P, </w:t>
      </w:r>
      <w:r w:rsidRPr="00215C72">
        <w:rPr>
          <w:rFonts w:eastAsia="Times New Roman"/>
          <w:b/>
          <w:bCs/>
        </w:rPr>
        <w:t>Lockhart T</w:t>
      </w:r>
      <w:r>
        <w:rPr>
          <w:rFonts w:eastAsia="Times New Roman"/>
          <w:bCs/>
        </w:rPr>
        <w:t>. Effects of quadriceps fatigue on knee joint kinetics during slip induced falls. Journal of Biomechanics. 2007; 40(Suppl 2) S112.</w:t>
      </w:r>
    </w:p>
    <w:p w14:paraId="20A70F76" w14:textId="77777777" w:rsidR="00215C72" w:rsidRDefault="00215C72" w:rsidP="00215C72">
      <w:pPr>
        <w:pStyle w:val="ListParagraph"/>
        <w:spacing w:before="15" w:after="15"/>
        <w:ind w:right="15"/>
        <w:divId w:val="1996713644"/>
        <w:rPr>
          <w:rFonts w:eastAsia="Times New Roman"/>
          <w:bCs/>
        </w:rPr>
      </w:pPr>
    </w:p>
    <w:p w14:paraId="4408DC16" w14:textId="77777777" w:rsidR="00262A04" w:rsidRDefault="00262A04" w:rsidP="00251EFA">
      <w:pPr>
        <w:pStyle w:val="ListParagraph"/>
        <w:numPr>
          <w:ilvl w:val="0"/>
          <w:numId w:val="17"/>
        </w:numPr>
        <w:spacing w:before="15" w:after="15"/>
        <w:ind w:right="15"/>
        <w:divId w:val="1996713644"/>
        <w:rPr>
          <w:rFonts w:eastAsia="Times New Roman"/>
          <w:bCs/>
        </w:rPr>
      </w:pPr>
      <w:r>
        <w:rPr>
          <w:rFonts w:eastAsia="Times New Roman"/>
          <w:bCs/>
        </w:rPr>
        <w:t xml:space="preserve">Parijat P, </w:t>
      </w:r>
      <w:r>
        <w:rPr>
          <w:rFonts w:eastAsia="Times New Roman"/>
          <w:b/>
          <w:bCs/>
        </w:rPr>
        <w:t>Lockhart TE</w:t>
      </w:r>
      <w:r>
        <w:rPr>
          <w:rFonts w:eastAsia="Times New Roman"/>
          <w:bCs/>
        </w:rPr>
        <w:t>. Effects of localized muscle fatigue of the knee joint on reactive recovery mechanisms. Proceedings of the Slips, Trips and Falls, Boston, MA. August 22-24, 2007.</w:t>
      </w:r>
    </w:p>
    <w:p w14:paraId="22F01701" w14:textId="77777777" w:rsidR="00262A04" w:rsidRDefault="00262A04" w:rsidP="00262A04">
      <w:pPr>
        <w:pStyle w:val="ListParagraph"/>
        <w:spacing w:before="15" w:after="15"/>
        <w:ind w:right="15"/>
        <w:divId w:val="1996713644"/>
        <w:rPr>
          <w:rFonts w:eastAsia="Times New Roman"/>
          <w:bCs/>
        </w:rPr>
      </w:pPr>
    </w:p>
    <w:p w14:paraId="6FAF4120" w14:textId="77777777" w:rsidR="00251EFA" w:rsidRDefault="00251EFA" w:rsidP="00251EFA">
      <w:pPr>
        <w:pStyle w:val="ListParagraph"/>
        <w:numPr>
          <w:ilvl w:val="0"/>
          <w:numId w:val="17"/>
        </w:numPr>
        <w:spacing w:before="15" w:after="15"/>
        <w:ind w:right="15"/>
        <w:divId w:val="1996713644"/>
        <w:rPr>
          <w:rFonts w:eastAsia="Times New Roman"/>
          <w:bCs/>
        </w:rPr>
      </w:pPr>
      <w:r>
        <w:rPr>
          <w:rFonts w:eastAsia="Times New Roman"/>
          <w:bCs/>
        </w:rPr>
        <w:t xml:space="preserve">Haynes CA, </w:t>
      </w:r>
      <w:r w:rsidRPr="00251EFA">
        <w:rPr>
          <w:rFonts w:eastAsia="Times New Roman"/>
          <w:b/>
          <w:bCs/>
        </w:rPr>
        <w:t>Lockhart TE</w:t>
      </w:r>
      <w:r>
        <w:rPr>
          <w:rFonts w:eastAsia="Times New Roman"/>
          <w:bCs/>
        </w:rPr>
        <w:t>. Static postural stability of individuals with mental retardation before and after weight and balance training. 31</w:t>
      </w:r>
      <w:r w:rsidRPr="00251EFA">
        <w:rPr>
          <w:rFonts w:eastAsia="Times New Roman"/>
          <w:bCs/>
          <w:vertAlign w:val="superscript"/>
        </w:rPr>
        <w:t>st</w:t>
      </w:r>
      <w:r>
        <w:rPr>
          <w:rFonts w:eastAsia="Times New Roman"/>
          <w:bCs/>
        </w:rPr>
        <w:t xml:space="preserve"> Annual Meeting of the American Society of Biomechanics, Stanford, CA. August 22-25, 2007.</w:t>
      </w:r>
    </w:p>
    <w:p w14:paraId="31625892" w14:textId="77777777" w:rsidR="00F116E7" w:rsidRDefault="00F116E7" w:rsidP="00F116E7">
      <w:pPr>
        <w:pStyle w:val="ListParagraph"/>
        <w:spacing w:before="15" w:after="15"/>
        <w:ind w:right="15"/>
        <w:divId w:val="1996713644"/>
        <w:rPr>
          <w:rFonts w:eastAsia="Times New Roman"/>
          <w:bCs/>
        </w:rPr>
      </w:pPr>
      <w:r>
        <w:rPr>
          <w:rFonts w:eastAsia="Times New Roman"/>
          <w:bCs/>
        </w:rPr>
        <w:t xml:space="preserve"> </w:t>
      </w:r>
    </w:p>
    <w:p w14:paraId="24EC9AE7" w14:textId="77777777" w:rsidR="00F116E7" w:rsidRDefault="00F116E7" w:rsidP="00251EFA">
      <w:pPr>
        <w:pStyle w:val="ListParagraph"/>
        <w:numPr>
          <w:ilvl w:val="0"/>
          <w:numId w:val="17"/>
        </w:numPr>
        <w:spacing w:before="15" w:after="15"/>
        <w:ind w:right="15"/>
        <w:divId w:val="1996713644"/>
        <w:rPr>
          <w:rFonts w:eastAsia="Times New Roman"/>
          <w:bCs/>
        </w:rPr>
      </w:pPr>
      <w:r w:rsidRPr="00F116E7">
        <w:rPr>
          <w:rFonts w:eastAsia="Times New Roman"/>
          <w:b/>
          <w:bCs/>
        </w:rPr>
        <w:t>Lockhart TE</w:t>
      </w:r>
      <w:r>
        <w:rPr>
          <w:rFonts w:eastAsia="Times New Roman"/>
          <w:bCs/>
        </w:rPr>
        <w:t>, Liu J. Local dynamic stability assessment utilizing inertial sensors to differentiate fall prone elderly. IEA, International Conference on Slips, Trips and Falls 2007: From Research to Practice, Hopkinton, MA. August 23-24, 2007.</w:t>
      </w:r>
    </w:p>
    <w:p w14:paraId="23FF5CCC" w14:textId="77777777" w:rsidR="00D97DB5" w:rsidRPr="00D97DB5" w:rsidRDefault="00D97DB5" w:rsidP="00D97DB5">
      <w:pPr>
        <w:spacing w:before="15" w:after="15"/>
        <w:ind w:right="30"/>
        <w:divId w:val="1996713644"/>
        <w:rPr>
          <w:rFonts w:eastAsia="Times New Roman"/>
          <w:bCs/>
        </w:rPr>
      </w:pPr>
    </w:p>
    <w:p w14:paraId="1697BF86" w14:textId="77777777" w:rsidR="00251EFA" w:rsidRDefault="00251EFA" w:rsidP="00251EFA">
      <w:pPr>
        <w:pStyle w:val="ListParagraph"/>
        <w:numPr>
          <w:ilvl w:val="0"/>
          <w:numId w:val="17"/>
        </w:numPr>
        <w:spacing w:before="15" w:after="15"/>
        <w:ind w:right="15"/>
        <w:divId w:val="1996713644"/>
        <w:rPr>
          <w:rFonts w:eastAsia="Times New Roman"/>
          <w:bCs/>
        </w:rPr>
      </w:pPr>
      <w:r>
        <w:rPr>
          <w:rFonts w:eastAsia="Times New Roman"/>
          <w:bCs/>
        </w:rPr>
        <w:t xml:space="preserve">Lee M, Roan M, </w:t>
      </w:r>
      <w:r w:rsidRPr="00251EFA">
        <w:rPr>
          <w:rFonts w:eastAsia="Times New Roman"/>
          <w:b/>
          <w:bCs/>
        </w:rPr>
        <w:t>Lockhart TE</w:t>
      </w:r>
      <w:r>
        <w:rPr>
          <w:rFonts w:eastAsia="Times New Roman"/>
          <w:bCs/>
        </w:rPr>
        <w:t>. Principal component analysis for gait temporal waveform data between loaded and unloaded walking. Biomedical Engineering Society Conference, Los Angeles, CA September 26-29, 2007.</w:t>
      </w:r>
    </w:p>
    <w:p w14:paraId="569B411C" w14:textId="77777777" w:rsidR="00F116E7" w:rsidRDefault="00F116E7" w:rsidP="00F116E7">
      <w:pPr>
        <w:pStyle w:val="ListParagraph"/>
        <w:spacing w:before="15" w:after="15"/>
        <w:ind w:right="15"/>
        <w:divId w:val="1996713644"/>
        <w:rPr>
          <w:rFonts w:eastAsia="Times New Roman"/>
          <w:bCs/>
        </w:rPr>
      </w:pPr>
      <w:r>
        <w:rPr>
          <w:rFonts w:eastAsia="Times New Roman"/>
          <w:bCs/>
        </w:rPr>
        <w:t xml:space="preserve"> </w:t>
      </w:r>
    </w:p>
    <w:p w14:paraId="1D1DA950" w14:textId="77777777" w:rsidR="00F116E7" w:rsidRDefault="00F116E7" w:rsidP="00F116E7">
      <w:pPr>
        <w:pStyle w:val="ListParagraph"/>
        <w:numPr>
          <w:ilvl w:val="0"/>
          <w:numId w:val="17"/>
        </w:numPr>
        <w:spacing w:before="15" w:after="15"/>
        <w:ind w:right="15"/>
        <w:divId w:val="1996713644"/>
        <w:rPr>
          <w:rFonts w:eastAsia="Times New Roman"/>
          <w:bCs/>
        </w:rPr>
      </w:pPr>
      <w:r>
        <w:rPr>
          <w:rFonts w:eastAsia="Times New Roman"/>
          <w:bCs/>
        </w:rPr>
        <w:t xml:space="preserve">Liu J, </w:t>
      </w:r>
      <w:r w:rsidRPr="00F116E7">
        <w:rPr>
          <w:rFonts w:eastAsia="Times New Roman"/>
          <w:b/>
          <w:bCs/>
        </w:rPr>
        <w:t>Lockhart TE</w:t>
      </w:r>
      <w:r>
        <w:rPr>
          <w:rFonts w:eastAsia="Times New Roman"/>
          <w:bCs/>
        </w:rPr>
        <w:t>, Granata K. Effect of load carrying on local dynamic stability. Human Factors and Ergonomics Society 51</w:t>
      </w:r>
      <w:r w:rsidRPr="00F116E7">
        <w:rPr>
          <w:rFonts w:eastAsia="Times New Roman"/>
          <w:bCs/>
          <w:vertAlign w:val="superscript"/>
        </w:rPr>
        <w:t>st</w:t>
      </w:r>
      <w:r>
        <w:rPr>
          <w:rFonts w:eastAsia="Times New Roman"/>
          <w:bCs/>
        </w:rPr>
        <w:t xml:space="preserve"> Annual Meeting, Baltimore, MD. October 1-5, 2007.</w:t>
      </w:r>
    </w:p>
    <w:p w14:paraId="15F5293F" w14:textId="77777777" w:rsidR="00F116E7" w:rsidRDefault="00F116E7" w:rsidP="00F116E7">
      <w:pPr>
        <w:pStyle w:val="ListParagraph"/>
        <w:spacing w:before="15" w:after="15"/>
        <w:ind w:right="15"/>
        <w:divId w:val="1996713644"/>
        <w:rPr>
          <w:rFonts w:eastAsia="Times New Roman"/>
          <w:bCs/>
        </w:rPr>
      </w:pPr>
      <w:r>
        <w:rPr>
          <w:rFonts w:eastAsia="Times New Roman"/>
          <w:bCs/>
        </w:rPr>
        <w:t xml:space="preserve"> </w:t>
      </w:r>
    </w:p>
    <w:p w14:paraId="793C1ECA" w14:textId="77777777" w:rsidR="00F116E7" w:rsidRDefault="00F116E7" w:rsidP="00251EFA">
      <w:pPr>
        <w:pStyle w:val="ListParagraph"/>
        <w:numPr>
          <w:ilvl w:val="0"/>
          <w:numId w:val="17"/>
        </w:numPr>
        <w:spacing w:before="15" w:after="15"/>
        <w:ind w:right="15"/>
        <w:divId w:val="1996713644"/>
        <w:rPr>
          <w:rFonts w:eastAsia="Times New Roman"/>
          <w:bCs/>
        </w:rPr>
      </w:pPr>
      <w:r>
        <w:rPr>
          <w:rFonts w:eastAsia="Times New Roman"/>
          <w:bCs/>
        </w:rPr>
        <w:t xml:space="preserve">Shi W, </w:t>
      </w:r>
      <w:r>
        <w:rPr>
          <w:rFonts w:eastAsia="Times New Roman"/>
          <w:b/>
          <w:bCs/>
        </w:rPr>
        <w:t>Lockhart TE</w:t>
      </w:r>
      <w:r>
        <w:rPr>
          <w:rFonts w:eastAsia="Times New Roman"/>
          <w:bCs/>
        </w:rPr>
        <w:t>, Investigating the dynamic accommodative characteristics of the aging eye with the control of the intensity and chromaticity of light. Proceedings of HFES 2007 Conference, Baltimore, MD. October 2007.</w:t>
      </w:r>
    </w:p>
    <w:p w14:paraId="12762179" w14:textId="77777777" w:rsidR="00F116E7" w:rsidRDefault="00F116E7" w:rsidP="00F116E7">
      <w:pPr>
        <w:pStyle w:val="ListParagraph"/>
        <w:spacing w:before="15" w:after="15"/>
        <w:ind w:right="15"/>
        <w:divId w:val="1996713644"/>
        <w:rPr>
          <w:rFonts w:eastAsia="Times New Roman"/>
          <w:bCs/>
        </w:rPr>
      </w:pPr>
      <w:r>
        <w:rPr>
          <w:rFonts w:eastAsia="Times New Roman"/>
          <w:bCs/>
        </w:rPr>
        <w:t xml:space="preserve"> </w:t>
      </w:r>
    </w:p>
    <w:p w14:paraId="58EEDC9F" w14:textId="77777777" w:rsidR="00F116E7" w:rsidRDefault="00F116E7" w:rsidP="00251EFA">
      <w:pPr>
        <w:pStyle w:val="ListParagraph"/>
        <w:numPr>
          <w:ilvl w:val="0"/>
          <w:numId w:val="17"/>
        </w:numPr>
        <w:spacing w:before="15" w:after="15"/>
        <w:ind w:right="15"/>
        <w:divId w:val="1996713644"/>
        <w:rPr>
          <w:rFonts w:eastAsia="Times New Roman"/>
          <w:bCs/>
        </w:rPr>
      </w:pPr>
      <w:r>
        <w:rPr>
          <w:rFonts w:eastAsia="Times New Roman"/>
          <w:bCs/>
        </w:rPr>
        <w:t xml:space="preserve">Davis T, </w:t>
      </w:r>
      <w:r>
        <w:rPr>
          <w:rFonts w:eastAsia="Times New Roman"/>
          <w:b/>
          <w:bCs/>
        </w:rPr>
        <w:t>Lockhart TE</w:t>
      </w:r>
      <w:r>
        <w:rPr>
          <w:rFonts w:eastAsia="Times New Roman"/>
          <w:bCs/>
        </w:rPr>
        <w:t xml:space="preserve">. Effects of stress, coping </w:t>
      </w:r>
      <w:proofErr w:type="gramStart"/>
      <w:r>
        <w:rPr>
          <w:rFonts w:eastAsia="Times New Roman"/>
          <w:bCs/>
        </w:rPr>
        <w:t>style</w:t>
      </w:r>
      <w:proofErr w:type="gramEnd"/>
      <w:r>
        <w:rPr>
          <w:rFonts w:eastAsia="Times New Roman"/>
          <w:bCs/>
        </w:rPr>
        <w:t xml:space="preserve"> and confidence on basic combat training attrition. Proceedings of HFES 2007 Conference, Baltimore, MD. October 2007.</w:t>
      </w:r>
    </w:p>
    <w:p w14:paraId="5E92AC68" w14:textId="77777777" w:rsidR="00F116E7" w:rsidRDefault="00F116E7" w:rsidP="00F116E7">
      <w:pPr>
        <w:pStyle w:val="ListParagraph"/>
        <w:spacing w:before="15" w:after="15"/>
        <w:ind w:right="15"/>
        <w:divId w:val="1996713644"/>
        <w:rPr>
          <w:rFonts w:eastAsia="Times New Roman"/>
          <w:bCs/>
        </w:rPr>
      </w:pPr>
      <w:r>
        <w:rPr>
          <w:rFonts w:eastAsia="Times New Roman"/>
          <w:bCs/>
        </w:rPr>
        <w:t xml:space="preserve"> </w:t>
      </w:r>
    </w:p>
    <w:p w14:paraId="3BECFA28" w14:textId="77777777" w:rsidR="00F116E7" w:rsidRDefault="00F116E7" w:rsidP="00251EFA">
      <w:pPr>
        <w:pStyle w:val="ListParagraph"/>
        <w:numPr>
          <w:ilvl w:val="0"/>
          <w:numId w:val="17"/>
        </w:numPr>
        <w:spacing w:before="15" w:after="15"/>
        <w:ind w:right="15"/>
        <w:divId w:val="1996713644"/>
        <w:rPr>
          <w:rFonts w:eastAsia="Times New Roman"/>
          <w:bCs/>
        </w:rPr>
      </w:pPr>
      <w:r>
        <w:rPr>
          <w:rFonts w:eastAsia="Times New Roman"/>
          <w:bCs/>
        </w:rPr>
        <w:t xml:space="preserve">Parijat P, </w:t>
      </w:r>
      <w:r w:rsidRPr="00F116E7">
        <w:rPr>
          <w:rFonts w:eastAsia="Times New Roman"/>
          <w:b/>
          <w:bCs/>
        </w:rPr>
        <w:t>Lockhart TE</w:t>
      </w:r>
      <w:r>
        <w:rPr>
          <w:rFonts w:eastAsia="Times New Roman"/>
          <w:bCs/>
        </w:rPr>
        <w:t>. Influence of localized muscle fatigue of knee joint on gait parameters related to slip propensity. Proceedings of the 51</w:t>
      </w:r>
      <w:r w:rsidRPr="00F116E7">
        <w:rPr>
          <w:rFonts w:eastAsia="Times New Roman"/>
          <w:bCs/>
          <w:vertAlign w:val="superscript"/>
        </w:rPr>
        <w:t>st</w:t>
      </w:r>
      <w:r>
        <w:rPr>
          <w:rFonts w:eastAsia="Times New Roman"/>
          <w:bCs/>
        </w:rPr>
        <w:t xml:space="preserve"> Annual Human Factors and Ergonomics Meeting, Baltimore, MD. October 1-5, 2007.</w:t>
      </w:r>
    </w:p>
    <w:p w14:paraId="0D45AB59" w14:textId="77777777" w:rsidR="00F116E7" w:rsidRDefault="00F116E7" w:rsidP="00F116E7">
      <w:pPr>
        <w:pStyle w:val="ListParagraph"/>
        <w:spacing w:before="15" w:after="15"/>
        <w:ind w:right="15"/>
        <w:divId w:val="1996713644"/>
        <w:rPr>
          <w:rFonts w:eastAsia="Times New Roman"/>
          <w:bCs/>
        </w:rPr>
      </w:pPr>
      <w:r>
        <w:rPr>
          <w:rFonts w:eastAsia="Times New Roman"/>
          <w:bCs/>
        </w:rPr>
        <w:t xml:space="preserve"> </w:t>
      </w:r>
    </w:p>
    <w:p w14:paraId="44CB2E81" w14:textId="77777777" w:rsidR="00F116E7" w:rsidRDefault="00F116E7" w:rsidP="00251EFA">
      <w:pPr>
        <w:pStyle w:val="ListParagraph"/>
        <w:numPr>
          <w:ilvl w:val="0"/>
          <w:numId w:val="17"/>
        </w:numPr>
        <w:spacing w:before="15" w:after="15"/>
        <w:ind w:right="15"/>
        <w:divId w:val="1996713644"/>
        <w:rPr>
          <w:rFonts w:eastAsia="Times New Roman"/>
          <w:bCs/>
        </w:rPr>
      </w:pPr>
      <w:r>
        <w:rPr>
          <w:rFonts w:eastAsia="Times New Roman"/>
          <w:bCs/>
        </w:rPr>
        <w:t xml:space="preserve">Shi W, </w:t>
      </w:r>
      <w:r>
        <w:rPr>
          <w:rFonts w:eastAsia="Times New Roman"/>
          <w:b/>
          <w:bCs/>
        </w:rPr>
        <w:t>Lockhart TE</w:t>
      </w:r>
      <w:r>
        <w:rPr>
          <w:rFonts w:eastAsia="Times New Roman"/>
          <w:bCs/>
        </w:rPr>
        <w:t>, Atsumi B. Dynamic accommodative performance on dashboard reading for aging drivers in the U.S. Proceedings of JSAW 2007 Congress, Kyoto, Japan. October 2007.</w:t>
      </w:r>
    </w:p>
    <w:p w14:paraId="41C3D50B" w14:textId="77777777" w:rsidR="00251EFA" w:rsidRDefault="00251EFA" w:rsidP="00251EFA">
      <w:pPr>
        <w:pStyle w:val="ListParagraph"/>
        <w:spacing w:before="15" w:after="15"/>
        <w:ind w:right="15"/>
        <w:divId w:val="1996713644"/>
        <w:rPr>
          <w:rFonts w:eastAsia="Times New Roman"/>
          <w:bCs/>
        </w:rPr>
      </w:pPr>
    </w:p>
    <w:p w14:paraId="10D0DA18" w14:textId="77777777" w:rsidR="00CB67F3" w:rsidRDefault="00CB67F3" w:rsidP="007120B0">
      <w:pPr>
        <w:pStyle w:val="ListParagraph"/>
        <w:numPr>
          <w:ilvl w:val="0"/>
          <w:numId w:val="17"/>
        </w:numPr>
        <w:spacing w:before="15" w:after="15"/>
        <w:ind w:right="15"/>
        <w:divId w:val="1996713644"/>
        <w:rPr>
          <w:rFonts w:eastAsia="Times New Roman"/>
          <w:bCs/>
        </w:rPr>
      </w:pPr>
      <w:r>
        <w:rPr>
          <w:rFonts w:eastAsia="Times New Roman"/>
          <w:bCs/>
        </w:rPr>
        <w:t xml:space="preserve">Haynes CA, </w:t>
      </w:r>
      <w:r w:rsidRPr="00CB67F3">
        <w:rPr>
          <w:rFonts w:eastAsia="Times New Roman"/>
          <w:b/>
          <w:bCs/>
        </w:rPr>
        <w:t>Lockhart TE</w:t>
      </w:r>
      <w:r>
        <w:rPr>
          <w:rFonts w:eastAsia="Times New Roman"/>
          <w:bCs/>
        </w:rPr>
        <w:t>. Differences in gait parameters between non-disabled and intellectually disabled adults. Proceedings of the Human Factors and Ergonomics Society 52</w:t>
      </w:r>
      <w:r w:rsidRPr="00CB67F3">
        <w:rPr>
          <w:rFonts w:eastAsia="Times New Roman"/>
          <w:bCs/>
          <w:vertAlign w:val="superscript"/>
        </w:rPr>
        <w:t>nd</w:t>
      </w:r>
      <w:r>
        <w:rPr>
          <w:rFonts w:eastAsia="Times New Roman"/>
          <w:bCs/>
        </w:rPr>
        <w:t xml:space="preserve"> Annual Meeting, New York, NY. 2008; 1068-72.</w:t>
      </w:r>
    </w:p>
    <w:p w14:paraId="374B8F0E" w14:textId="77777777" w:rsidR="00CB67F3" w:rsidRDefault="00CB67F3" w:rsidP="00CB67F3">
      <w:pPr>
        <w:pStyle w:val="ListParagraph"/>
        <w:spacing w:before="15" w:after="15"/>
        <w:ind w:right="15"/>
        <w:divId w:val="1996713644"/>
        <w:rPr>
          <w:rFonts w:eastAsia="Times New Roman"/>
          <w:bCs/>
        </w:rPr>
      </w:pPr>
    </w:p>
    <w:p w14:paraId="68BBD8BC" w14:textId="77777777" w:rsidR="00CB67F3" w:rsidRDefault="00CB67F3" w:rsidP="007120B0">
      <w:pPr>
        <w:pStyle w:val="ListParagraph"/>
        <w:numPr>
          <w:ilvl w:val="0"/>
          <w:numId w:val="17"/>
        </w:numPr>
        <w:spacing w:before="15" w:after="15"/>
        <w:ind w:right="15"/>
        <w:divId w:val="1996713644"/>
        <w:rPr>
          <w:rFonts w:eastAsia="Times New Roman"/>
          <w:bCs/>
        </w:rPr>
      </w:pPr>
      <w:r>
        <w:rPr>
          <w:rFonts w:eastAsia="Times New Roman"/>
          <w:bCs/>
        </w:rPr>
        <w:t xml:space="preserve">Parijat P, </w:t>
      </w:r>
      <w:r w:rsidRPr="00CB67F3">
        <w:rPr>
          <w:rFonts w:eastAsia="Times New Roman"/>
          <w:b/>
          <w:bCs/>
        </w:rPr>
        <w:t>Lockhart TE</w:t>
      </w:r>
      <w:r>
        <w:rPr>
          <w:rFonts w:eastAsia="Times New Roman"/>
          <w:bCs/>
        </w:rPr>
        <w:t>, Liu J. Knee joint kinetics during reactive recovery: effects of localized muscle fatigue. Proceedings of the Human Factors and Ergonomics Society 52</w:t>
      </w:r>
      <w:r w:rsidRPr="00CB67F3">
        <w:rPr>
          <w:rFonts w:eastAsia="Times New Roman"/>
          <w:bCs/>
          <w:vertAlign w:val="superscript"/>
        </w:rPr>
        <w:t>nd</w:t>
      </w:r>
      <w:r>
        <w:rPr>
          <w:rFonts w:eastAsia="Times New Roman"/>
          <w:bCs/>
        </w:rPr>
        <w:t xml:space="preserve"> Annual Meeting, New York, NY. 2008; 1078-82.</w:t>
      </w:r>
    </w:p>
    <w:p w14:paraId="09769D89" w14:textId="77777777" w:rsidR="00251EFA" w:rsidRDefault="00251EFA" w:rsidP="00251EFA">
      <w:pPr>
        <w:pStyle w:val="ListParagraph"/>
        <w:spacing w:before="15" w:after="15"/>
        <w:ind w:right="15"/>
        <w:divId w:val="1996713644"/>
        <w:rPr>
          <w:rFonts w:eastAsia="Times New Roman"/>
          <w:bCs/>
        </w:rPr>
      </w:pPr>
      <w:r>
        <w:rPr>
          <w:rFonts w:eastAsia="Times New Roman"/>
          <w:bCs/>
        </w:rPr>
        <w:t xml:space="preserve"> </w:t>
      </w:r>
    </w:p>
    <w:p w14:paraId="26864033" w14:textId="77777777" w:rsidR="00251EFA" w:rsidRDefault="00251EFA" w:rsidP="007120B0">
      <w:pPr>
        <w:pStyle w:val="ListParagraph"/>
        <w:numPr>
          <w:ilvl w:val="0"/>
          <w:numId w:val="17"/>
        </w:numPr>
        <w:spacing w:before="15" w:after="15"/>
        <w:ind w:right="15"/>
        <w:divId w:val="1996713644"/>
        <w:rPr>
          <w:rFonts w:eastAsia="Times New Roman"/>
          <w:bCs/>
        </w:rPr>
      </w:pPr>
      <w:r>
        <w:rPr>
          <w:rFonts w:eastAsia="Times New Roman"/>
          <w:bCs/>
        </w:rPr>
        <w:t xml:space="preserve">Lee M, Roan M, </w:t>
      </w:r>
      <w:r w:rsidRPr="00251EFA">
        <w:rPr>
          <w:rFonts w:eastAsia="Times New Roman"/>
          <w:b/>
          <w:bCs/>
        </w:rPr>
        <w:t>Lockhart TE</w:t>
      </w:r>
      <w:r>
        <w:rPr>
          <w:rFonts w:eastAsia="Times New Roman"/>
          <w:bCs/>
        </w:rPr>
        <w:t>. Lean and overweight differences in lower body kinematics while evenly distributed load carrying. GCMAS, Richmond, VA. April 2-4, 2008.</w:t>
      </w:r>
    </w:p>
    <w:p w14:paraId="0759BD8C" w14:textId="77777777" w:rsidR="00251EFA" w:rsidRDefault="00251EFA" w:rsidP="00251EFA">
      <w:pPr>
        <w:pStyle w:val="ListParagraph"/>
        <w:spacing w:before="15" w:after="15"/>
        <w:ind w:right="15"/>
        <w:divId w:val="1996713644"/>
        <w:rPr>
          <w:rFonts w:eastAsia="Times New Roman"/>
          <w:bCs/>
        </w:rPr>
      </w:pPr>
    </w:p>
    <w:p w14:paraId="18C94F3F" w14:textId="77777777" w:rsidR="00251EFA" w:rsidRDefault="00251EFA" w:rsidP="007120B0">
      <w:pPr>
        <w:pStyle w:val="ListParagraph"/>
        <w:numPr>
          <w:ilvl w:val="0"/>
          <w:numId w:val="17"/>
        </w:numPr>
        <w:spacing w:before="15" w:after="15"/>
        <w:ind w:right="15"/>
        <w:divId w:val="1996713644"/>
        <w:rPr>
          <w:rFonts w:eastAsia="Times New Roman"/>
          <w:bCs/>
        </w:rPr>
      </w:pPr>
      <w:r>
        <w:rPr>
          <w:rFonts w:eastAsia="Times New Roman"/>
          <w:bCs/>
        </w:rPr>
        <w:t xml:space="preserve">Shi W, </w:t>
      </w:r>
      <w:r w:rsidRPr="00251EFA">
        <w:rPr>
          <w:rFonts w:eastAsia="Times New Roman"/>
          <w:b/>
          <w:bCs/>
        </w:rPr>
        <w:t>Lockhart TE</w:t>
      </w:r>
      <w:r>
        <w:rPr>
          <w:rFonts w:eastAsia="Times New Roman"/>
          <w:bCs/>
        </w:rPr>
        <w:t>. Age-related dynamic accommodative performance and driving safety. Proceedings of the XX Annual ISOES Conference, Chicago, IL, 2008 Jun 12-13; 204-9.</w:t>
      </w:r>
    </w:p>
    <w:p w14:paraId="7DF1DDE1" w14:textId="77777777" w:rsidR="00251EFA" w:rsidRDefault="00251EFA" w:rsidP="00251EFA">
      <w:pPr>
        <w:pStyle w:val="ListParagraph"/>
        <w:spacing w:before="15" w:after="15"/>
        <w:ind w:right="15"/>
        <w:divId w:val="1996713644"/>
        <w:rPr>
          <w:rFonts w:eastAsia="Times New Roman"/>
          <w:bCs/>
        </w:rPr>
      </w:pPr>
    </w:p>
    <w:p w14:paraId="42D9F135" w14:textId="77777777" w:rsidR="00251EFA" w:rsidRDefault="00251EFA" w:rsidP="00251EFA">
      <w:pPr>
        <w:pStyle w:val="ListParagraph"/>
        <w:numPr>
          <w:ilvl w:val="0"/>
          <w:numId w:val="17"/>
        </w:numPr>
        <w:spacing w:before="15" w:after="15"/>
        <w:ind w:right="15"/>
        <w:divId w:val="1996713644"/>
        <w:rPr>
          <w:rFonts w:eastAsia="Times New Roman"/>
          <w:bCs/>
        </w:rPr>
      </w:pPr>
      <w:r>
        <w:rPr>
          <w:rFonts w:eastAsia="Times New Roman"/>
          <w:bCs/>
        </w:rPr>
        <w:t xml:space="preserve">Haynes CA, </w:t>
      </w:r>
      <w:r w:rsidRPr="00251EFA">
        <w:rPr>
          <w:rFonts w:eastAsia="Times New Roman"/>
          <w:b/>
          <w:bCs/>
        </w:rPr>
        <w:t>Lockhart TE</w:t>
      </w:r>
      <w:r>
        <w:rPr>
          <w:rFonts w:eastAsia="Times New Roman"/>
          <w:bCs/>
        </w:rPr>
        <w:t xml:space="preserve">, Liu J. Effects of weight and balance training on gait parameters among individuals with mental retardation. Proceedings of the XX Annual ISOES Conference, Chicago, IL, 2008 Jun 12-13; 69-74. </w:t>
      </w:r>
    </w:p>
    <w:p w14:paraId="3E074A75" w14:textId="77777777" w:rsidR="00251EFA" w:rsidRDefault="00251EFA" w:rsidP="00251EFA">
      <w:pPr>
        <w:pStyle w:val="ListParagraph"/>
        <w:spacing w:before="15" w:after="15"/>
        <w:ind w:right="15"/>
        <w:divId w:val="1996713644"/>
        <w:rPr>
          <w:rFonts w:eastAsia="Times New Roman"/>
          <w:bCs/>
        </w:rPr>
      </w:pPr>
    </w:p>
    <w:p w14:paraId="38C039EE" w14:textId="77777777" w:rsidR="00251EFA" w:rsidRDefault="00251EFA" w:rsidP="00251EFA">
      <w:pPr>
        <w:pStyle w:val="ListParagraph"/>
        <w:numPr>
          <w:ilvl w:val="0"/>
          <w:numId w:val="17"/>
        </w:numPr>
        <w:spacing w:before="15" w:after="15"/>
        <w:ind w:right="15"/>
        <w:divId w:val="1996713644"/>
        <w:rPr>
          <w:rFonts w:eastAsia="Times New Roman"/>
          <w:bCs/>
        </w:rPr>
      </w:pPr>
      <w:r>
        <w:rPr>
          <w:rFonts w:eastAsia="Times New Roman"/>
          <w:bCs/>
        </w:rPr>
        <w:t xml:space="preserve">Kim S, </w:t>
      </w:r>
      <w:r w:rsidRPr="00251EFA">
        <w:rPr>
          <w:rFonts w:eastAsia="Times New Roman"/>
          <w:b/>
          <w:bCs/>
        </w:rPr>
        <w:t>Lockhart TE</w:t>
      </w:r>
      <w:r>
        <w:rPr>
          <w:rFonts w:eastAsia="Times New Roman"/>
          <w:bCs/>
        </w:rPr>
        <w:t>. Effects of 8-week exercise training on the likelihood of slips and falls. Proceedings of the XX Annual ISOES Conference, Chicago, IL, 2008 Jun 12-13; 80-3.</w:t>
      </w:r>
    </w:p>
    <w:p w14:paraId="417B279E" w14:textId="77777777" w:rsidR="00251EFA" w:rsidRDefault="00251EFA" w:rsidP="00251EFA">
      <w:pPr>
        <w:pStyle w:val="ListParagraph"/>
        <w:spacing w:before="15" w:after="15"/>
        <w:ind w:right="15"/>
        <w:divId w:val="1996713644"/>
        <w:rPr>
          <w:rFonts w:eastAsia="Times New Roman"/>
          <w:bCs/>
        </w:rPr>
      </w:pPr>
      <w:r>
        <w:rPr>
          <w:rFonts w:eastAsia="Times New Roman"/>
          <w:bCs/>
        </w:rPr>
        <w:t xml:space="preserve"> </w:t>
      </w:r>
    </w:p>
    <w:p w14:paraId="2CABAF2B" w14:textId="77777777" w:rsidR="00251EFA" w:rsidRDefault="00251EFA" w:rsidP="00251EFA">
      <w:pPr>
        <w:pStyle w:val="ListParagraph"/>
        <w:numPr>
          <w:ilvl w:val="0"/>
          <w:numId w:val="17"/>
        </w:numPr>
        <w:spacing w:before="15" w:after="15"/>
        <w:ind w:right="15"/>
        <w:divId w:val="1996713644"/>
        <w:rPr>
          <w:rFonts w:eastAsia="Times New Roman"/>
          <w:bCs/>
        </w:rPr>
      </w:pPr>
      <w:r>
        <w:rPr>
          <w:rFonts w:eastAsia="Times New Roman"/>
          <w:bCs/>
        </w:rPr>
        <w:t xml:space="preserve">Liu J, </w:t>
      </w:r>
      <w:r w:rsidRPr="00251EFA">
        <w:rPr>
          <w:rFonts w:eastAsia="Times New Roman"/>
          <w:b/>
          <w:bCs/>
        </w:rPr>
        <w:t>Lockhart TE</w:t>
      </w:r>
      <w:r>
        <w:rPr>
          <w:rFonts w:eastAsia="Times New Roman"/>
          <w:bCs/>
        </w:rPr>
        <w:t xml:space="preserve">, Zhang X, Saxena S, Parijat P. </w:t>
      </w:r>
      <w:proofErr w:type="spellStart"/>
      <w:r>
        <w:rPr>
          <w:rFonts w:eastAsia="Times New Roman"/>
          <w:bCs/>
        </w:rPr>
        <w:t>Spatio</w:t>
      </w:r>
      <w:proofErr w:type="spellEnd"/>
      <w:r>
        <w:rPr>
          <w:rFonts w:eastAsia="Times New Roman"/>
          <w:bCs/>
        </w:rPr>
        <w:t>-temporal gait parameters estimation from inertial measurement on the wrist. Proceedings of the XX Annual ISOES Conference, Chicago, IL, 2008 Jun 12-13; 69-74.</w:t>
      </w:r>
    </w:p>
    <w:p w14:paraId="516BC522" w14:textId="77777777" w:rsidR="00CB67F3" w:rsidRPr="00CB67F3" w:rsidRDefault="00CB67F3" w:rsidP="00CB67F3">
      <w:pPr>
        <w:pStyle w:val="ListParagraph"/>
        <w:spacing w:before="15" w:after="15"/>
        <w:ind w:right="15"/>
        <w:divId w:val="1996713644"/>
        <w:rPr>
          <w:rFonts w:eastAsia="Times New Roman"/>
          <w:bCs/>
        </w:rPr>
      </w:pPr>
    </w:p>
    <w:p w14:paraId="2E769241" w14:textId="77777777" w:rsidR="00CB67F3" w:rsidRDefault="00CB67F3" w:rsidP="007120B0">
      <w:pPr>
        <w:pStyle w:val="ListParagraph"/>
        <w:numPr>
          <w:ilvl w:val="0"/>
          <w:numId w:val="17"/>
        </w:numPr>
        <w:spacing w:before="15" w:after="15"/>
        <w:ind w:right="15"/>
        <w:divId w:val="1996713644"/>
        <w:rPr>
          <w:rFonts w:eastAsia="Times New Roman"/>
          <w:bCs/>
        </w:rPr>
      </w:pPr>
      <w:r w:rsidRPr="00CB67F3">
        <w:rPr>
          <w:rFonts w:eastAsia="Times New Roman"/>
          <w:b/>
          <w:bCs/>
        </w:rPr>
        <w:t>Lockhart TE</w:t>
      </w:r>
      <w:r>
        <w:rPr>
          <w:rFonts w:eastAsia="Times New Roman"/>
          <w:bCs/>
        </w:rPr>
        <w:t xml:space="preserve">. Influence of localized muscle fatigue of the knee joint on kinematics and kinetics related to fall accidents. National Occupational Injury Research Symposium, Pittsburgh, PA, October 21, 2008. </w:t>
      </w:r>
    </w:p>
    <w:p w14:paraId="15D5867B" w14:textId="77777777" w:rsidR="00CB67F3" w:rsidRDefault="00CB67F3" w:rsidP="00CB67F3">
      <w:pPr>
        <w:pStyle w:val="ListParagraph"/>
        <w:spacing w:before="15" w:after="15"/>
        <w:ind w:right="15"/>
        <w:divId w:val="1996713644"/>
        <w:rPr>
          <w:rFonts w:eastAsia="Times New Roman"/>
          <w:bCs/>
        </w:rPr>
      </w:pPr>
    </w:p>
    <w:p w14:paraId="3B94DF5F" w14:textId="77777777" w:rsidR="007120B0" w:rsidRDefault="007120B0" w:rsidP="007120B0">
      <w:pPr>
        <w:pStyle w:val="ListParagraph"/>
        <w:numPr>
          <w:ilvl w:val="0"/>
          <w:numId w:val="17"/>
        </w:numPr>
        <w:spacing w:before="15" w:after="15"/>
        <w:ind w:right="15"/>
        <w:divId w:val="1996713644"/>
        <w:rPr>
          <w:rFonts w:eastAsia="Times New Roman"/>
          <w:bCs/>
        </w:rPr>
      </w:pPr>
      <w:r>
        <w:rPr>
          <w:rFonts w:eastAsia="Times New Roman"/>
          <w:bCs/>
        </w:rPr>
        <w:t xml:space="preserve">Zhang X, </w:t>
      </w:r>
      <w:r w:rsidRPr="007120B0">
        <w:rPr>
          <w:rFonts w:eastAsia="Times New Roman"/>
          <w:b/>
          <w:bCs/>
        </w:rPr>
        <w:t>Lockhart TE</w:t>
      </w:r>
      <w:r>
        <w:rPr>
          <w:rFonts w:eastAsia="Times New Roman"/>
          <w:bCs/>
        </w:rPr>
        <w:t>. A reliability study of three functional mobility assessment tools in fall risk evaluation. Proceedings of the Human Factors and Ergonomics Society 53</w:t>
      </w:r>
      <w:r w:rsidRPr="007120B0">
        <w:rPr>
          <w:rFonts w:eastAsia="Times New Roman"/>
          <w:bCs/>
          <w:vertAlign w:val="superscript"/>
        </w:rPr>
        <w:t>rd</w:t>
      </w:r>
      <w:r>
        <w:rPr>
          <w:rFonts w:eastAsia="Times New Roman"/>
          <w:bCs/>
        </w:rPr>
        <w:t xml:space="preserve"> Annual Meeting, San Antonio, TX. 2009; 1719-23.</w:t>
      </w:r>
    </w:p>
    <w:p w14:paraId="594A0C50" w14:textId="77777777" w:rsidR="0050762A" w:rsidRDefault="0050762A" w:rsidP="0050762A">
      <w:pPr>
        <w:pStyle w:val="ListParagraph"/>
        <w:spacing w:before="15" w:after="15"/>
        <w:ind w:right="15"/>
        <w:divId w:val="1996713644"/>
        <w:rPr>
          <w:rFonts w:eastAsia="Times New Roman"/>
          <w:bCs/>
        </w:rPr>
      </w:pPr>
    </w:p>
    <w:p w14:paraId="08C739E0" w14:textId="77777777" w:rsidR="0050762A" w:rsidRDefault="0050762A" w:rsidP="007120B0">
      <w:pPr>
        <w:pStyle w:val="ListParagraph"/>
        <w:numPr>
          <w:ilvl w:val="0"/>
          <w:numId w:val="17"/>
        </w:numPr>
        <w:spacing w:before="15" w:after="15"/>
        <w:ind w:right="15"/>
        <w:divId w:val="1996713644"/>
        <w:rPr>
          <w:rFonts w:eastAsia="Times New Roman"/>
          <w:bCs/>
        </w:rPr>
      </w:pPr>
      <w:r>
        <w:rPr>
          <w:rFonts w:eastAsia="Times New Roman"/>
          <w:bCs/>
        </w:rPr>
        <w:t xml:space="preserve">Liu J, </w:t>
      </w:r>
      <w:r w:rsidRPr="0050762A">
        <w:rPr>
          <w:rFonts w:eastAsia="Times New Roman"/>
          <w:b/>
          <w:bCs/>
        </w:rPr>
        <w:t>Lockhart TE</w:t>
      </w:r>
      <w:r>
        <w:rPr>
          <w:rFonts w:eastAsia="Times New Roman"/>
          <w:bCs/>
        </w:rPr>
        <w:t>. Trunk angular kinematics during slip-induced falls and activities of daily living – towards developing a fall detector. Proceedings of the Human Factors and Ergonomics Society 53</w:t>
      </w:r>
      <w:r w:rsidRPr="0050762A">
        <w:rPr>
          <w:rFonts w:eastAsia="Times New Roman"/>
          <w:bCs/>
          <w:vertAlign w:val="superscript"/>
        </w:rPr>
        <w:t>rd</w:t>
      </w:r>
      <w:r>
        <w:rPr>
          <w:rFonts w:eastAsia="Times New Roman"/>
          <w:bCs/>
        </w:rPr>
        <w:t xml:space="preserve"> Annual Meeting, San Antonio, TX. 2009; 892-6.</w:t>
      </w:r>
    </w:p>
    <w:p w14:paraId="5E03ED90" w14:textId="77777777" w:rsidR="0050762A" w:rsidRDefault="0050762A" w:rsidP="0050762A">
      <w:pPr>
        <w:pStyle w:val="ListParagraph"/>
        <w:spacing w:before="15" w:after="15"/>
        <w:ind w:right="15"/>
        <w:divId w:val="1996713644"/>
        <w:rPr>
          <w:rFonts w:eastAsia="Times New Roman"/>
          <w:bCs/>
        </w:rPr>
      </w:pPr>
    </w:p>
    <w:p w14:paraId="57BD8713" w14:textId="77777777" w:rsidR="0050762A" w:rsidRDefault="0050762A" w:rsidP="007120B0">
      <w:pPr>
        <w:pStyle w:val="ListParagraph"/>
        <w:numPr>
          <w:ilvl w:val="0"/>
          <w:numId w:val="17"/>
        </w:numPr>
        <w:spacing w:before="15" w:after="15"/>
        <w:ind w:right="15"/>
        <w:divId w:val="1996713644"/>
        <w:rPr>
          <w:rFonts w:eastAsia="Times New Roman"/>
          <w:bCs/>
        </w:rPr>
      </w:pPr>
      <w:r>
        <w:rPr>
          <w:rFonts w:eastAsia="Times New Roman"/>
          <w:bCs/>
        </w:rPr>
        <w:t xml:space="preserve">Parijat P, Haynes CA, </w:t>
      </w:r>
      <w:r w:rsidRPr="0050762A">
        <w:rPr>
          <w:rFonts w:eastAsia="Times New Roman"/>
          <w:b/>
          <w:bCs/>
        </w:rPr>
        <w:t>Lockhart TE</w:t>
      </w:r>
      <w:r>
        <w:rPr>
          <w:rFonts w:eastAsia="Times New Roman"/>
          <w:bCs/>
        </w:rPr>
        <w:t>, Antin J. Investigation of biomechanical characteristics of older adults: effects of gender and driving status. Proceedings of the Human Factors and Ergonomics Society 53</w:t>
      </w:r>
      <w:r w:rsidRPr="0050762A">
        <w:rPr>
          <w:rFonts w:eastAsia="Times New Roman"/>
          <w:bCs/>
          <w:vertAlign w:val="superscript"/>
        </w:rPr>
        <w:t>rd</w:t>
      </w:r>
      <w:r>
        <w:rPr>
          <w:rFonts w:eastAsia="Times New Roman"/>
          <w:bCs/>
        </w:rPr>
        <w:t xml:space="preserve"> Annual Meeting, San Antonio, TX. 2009; 1724-7.</w:t>
      </w:r>
    </w:p>
    <w:p w14:paraId="1CF3D4F9" w14:textId="77777777" w:rsidR="0050762A" w:rsidRDefault="0050762A" w:rsidP="0050762A">
      <w:pPr>
        <w:pStyle w:val="ListParagraph"/>
        <w:spacing w:before="15" w:after="15"/>
        <w:ind w:right="15"/>
        <w:divId w:val="1996713644"/>
        <w:rPr>
          <w:rFonts w:eastAsia="Times New Roman"/>
          <w:bCs/>
        </w:rPr>
      </w:pPr>
    </w:p>
    <w:p w14:paraId="513E0B9B" w14:textId="77777777" w:rsidR="0050762A" w:rsidRDefault="00CB67F3" w:rsidP="007120B0">
      <w:pPr>
        <w:pStyle w:val="ListParagraph"/>
        <w:numPr>
          <w:ilvl w:val="0"/>
          <w:numId w:val="17"/>
        </w:numPr>
        <w:spacing w:before="15" w:after="15"/>
        <w:ind w:right="15"/>
        <w:divId w:val="1996713644"/>
        <w:rPr>
          <w:rFonts w:eastAsia="Times New Roman"/>
          <w:bCs/>
        </w:rPr>
      </w:pPr>
      <w:r>
        <w:rPr>
          <w:rFonts w:eastAsia="Times New Roman"/>
          <w:bCs/>
        </w:rPr>
        <w:t xml:space="preserve">Haynes CA, </w:t>
      </w:r>
      <w:r w:rsidRPr="00CB67F3">
        <w:rPr>
          <w:rFonts w:eastAsia="Times New Roman"/>
          <w:b/>
          <w:bCs/>
        </w:rPr>
        <w:t>Lockhart TE</w:t>
      </w:r>
      <w:r>
        <w:rPr>
          <w:rFonts w:eastAsia="Times New Roman"/>
          <w:bCs/>
        </w:rPr>
        <w:t>. Differences in gait parameters between non-disabled and intellectually disabled adults. Proceedings of the Human Factors and Ergonomics Society 53</w:t>
      </w:r>
      <w:r w:rsidRPr="0050762A">
        <w:rPr>
          <w:rFonts w:eastAsia="Times New Roman"/>
          <w:bCs/>
          <w:vertAlign w:val="superscript"/>
        </w:rPr>
        <w:t>rd</w:t>
      </w:r>
      <w:r>
        <w:rPr>
          <w:rFonts w:eastAsia="Times New Roman"/>
          <w:bCs/>
        </w:rPr>
        <w:t xml:space="preserve"> Annual Meeting, San Antonio, TX. 2009; 1719-23.</w:t>
      </w:r>
    </w:p>
    <w:p w14:paraId="54500728" w14:textId="77777777" w:rsidR="007120B0" w:rsidRDefault="007120B0" w:rsidP="007120B0">
      <w:pPr>
        <w:pStyle w:val="ListParagraph"/>
        <w:spacing w:before="15" w:after="15"/>
        <w:ind w:right="15"/>
        <w:divId w:val="1996713644"/>
        <w:rPr>
          <w:rFonts w:eastAsia="Times New Roman"/>
          <w:bCs/>
        </w:rPr>
      </w:pPr>
    </w:p>
    <w:p w14:paraId="1D2F7F2C" w14:textId="77777777" w:rsidR="007120B0" w:rsidRDefault="007120B0" w:rsidP="007120B0">
      <w:pPr>
        <w:pStyle w:val="ListParagraph"/>
        <w:numPr>
          <w:ilvl w:val="0"/>
          <w:numId w:val="17"/>
        </w:numPr>
        <w:spacing w:before="15" w:after="15"/>
        <w:ind w:right="15"/>
        <w:divId w:val="1996713644"/>
        <w:rPr>
          <w:rFonts w:eastAsia="Times New Roman"/>
          <w:bCs/>
        </w:rPr>
      </w:pPr>
      <w:r>
        <w:rPr>
          <w:rFonts w:eastAsia="Times New Roman"/>
          <w:bCs/>
        </w:rPr>
        <w:t xml:space="preserve">Zhang X, </w:t>
      </w:r>
      <w:r w:rsidRPr="007120B0">
        <w:rPr>
          <w:rFonts w:eastAsia="Times New Roman"/>
          <w:b/>
          <w:bCs/>
        </w:rPr>
        <w:t>Lockhart TE</w:t>
      </w:r>
      <w:r>
        <w:rPr>
          <w:rFonts w:eastAsia="Times New Roman"/>
          <w:bCs/>
        </w:rPr>
        <w:t>, Parijat P. Fall risk assessment based on postural-locomotor-manual test utilizing miniature accelerometers. Proceedings of the International Ergonomics Association 17</w:t>
      </w:r>
      <w:r w:rsidRPr="007120B0">
        <w:rPr>
          <w:rFonts w:eastAsia="Times New Roman"/>
          <w:bCs/>
          <w:vertAlign w:val="superscript"/>
        </w:rPr>
        <w:t>th</w:t>
      </w:r>
      <w:r>
        <w:rPr>
          <w:rFonts w:eastAsia="Times New Roman"/>
          <w:bCs/>
        </w:rPr>
        <w:t xml:space="preserve"> World Congress on Ergonomics, Beijing, China. 2009.</w:t>
      </w:r>
    </w:p>
    <w:p w14:paraId="422E7534" w14:textId="77777777" w:rsidR="0050762A" w:rsidRDefault="0050762A" w:rsidP="0050762A">
      <w:pPr>
        <w:pStyle w:val="ListParagraph"/>
        <w:spacing w:before="15" w:after="15"/>
        <w:ind w:right="15"/>
        <w:divId w:val="1996713644"/>
        <w:rPr>
          <w:rFonts w:eastAsia="Times New Roman"/>
          <w:bCs/>
        </w:rPr>
      </w:pPr>
    </w:p>
    <w:p w14:paraId="0B532AE7" w14:textId="77777777" w:rsidR="0050762A" w:rsidRDefault="0050762A" w:rsidP="007120B0">
      <w:pPr>
        <w:pStyle w:val="ListParagraph"/>
        <w:numPr>
          <w:ilvl w:val="0"/>
          <w:numId w:val="17"/>
        </w:numPr>
        <w:spacing w:before="15" w:after="15"/>
        <w:ind w:right="15"/>
        <w:divId w:val="1996713644"/>
        <w:rPr>
          <w:rFonts w:eastAsia="Times New Roman"/>
          <w:bCs/>
        </w:rPr>
      </w:pPr>
      <w:proofErr w:type="spellStart"/>
      <w:r>
        <w:rPr>
          <w:rFonts w:eastAsia="Times New Roman"/>
          <w:bCs/>
        </w:rPr>
        <w:t>Yodpijit</w:t>
      </w:r>
      <w:proofErr w:type="spellEnd"/>
      <w:r>
        <w:rPr>
          <w:rFonts w:eastAsia="Times New Roman"/>
          <w:bCs/>
        </w:rPr>
        <w:t xml:space="preserve"> N, </w:t>
      </w:r>
      <w:proofErr w:type="spellStart"/>
      <w:r>
        <w:rPr>
          <w:rFonts w:eastAsia="Times New Roman"/>
          <w:bCs/>
        </w:rPr>
        <w:t>Jongprasithporn</w:t>
      </w:r>
      <w:proofErr w:type="spellEnd"/>
      <w:r>
        <w:rPr>
          <w:rFonts w:eastAsia="Times New Roman"/>
          <w:bCs/>
        </w:rPr>
        <w:t xml:space="preserve"> M, </w:t>
      </w:r>
      <w:r w:rsidRPr="0050762A">
        <w:rPr>
          <w:rFonts w:eastAsia="Times New Roman"/>
          <w:b/>
          <w:bCs/>
        </w:rPr>
        <w:t>Lockhart TE</w:t>
      </w:r>
      <w:r>
        <w:rPr>
          <w:rFonts w:eastAsia="Times New Roman"/>
          <w:bCs/>
        </w:rPr>
        <w:t xml:space="preserve">. Revised horizontal working area for southern Thai population. Proceedings of the </w:t>
      </w:r>
      <w:proofErr w:type="spellStart"/>
      <w:r>
        <w:rPr>
          <w:rFonts w:eastAsia="Times New Roman"/>
          <w:bCs/>
        </w:rPr>
        <w:t>XXI</w:t>
      </w:r>
      <w:r w:rsidRPr="0050762A">
        <w:rPr>
          <w:rFonts w:eastAsia="Times New Roman"/>
          <w:bCs/>
          <w:vertAlign w:val="superscript"/>
        </w:rPr>
        <w:t>st</w:t>
      </w:r>
      <w:proofErr w:type="spellEnd"/>
      <w:r>
        <w:rPr>
          <w:rFonts w:eastAsia="Times New Roman"/>
          <w:bCs/>
        </w:rPr>
        <w:t xml:space="preserve"> Annual International Occupational Ergonomics and Safety Conference, Dallas, TX. 2009 Jun 11-12; p.142-4.</w:t>
      </w:r>
    </w:p>
    <w:p w14:paraId="10A19FAF" w14:textId="77777777" w:rsidR="0050762A" w:rsidRDefault="0050762A" w:rsidP="0050762A">
      <w:pPr>
        <w:pStyle w:val="ListParagraph"/>
        <w:spacing w:before="15" w:after="15"/>
        <w:ind w:right="15"/>
        <w:divId w:val="1996713644"/>
        <w:rPr>
          <w:rFonts w:eastAsia="Times New Roman"/>
          <w:bCs/>
        </w:rPr>
      </w:pPr>
    </w:p>
    <w:p w14:paraId="2377C628" w14:textId="77777777" w:rsidR="0050762A" w:rsidRDefault="0050762A" w:rsidP="007120B0">
      <w:pPr>
        <w:pStyle w:val="ListParagraph"/>
        <w:numPr>
          <w:ilvl w:val="0"/>
          <w:numId w:val="17"/>
        </w:numPr>
        <w:spacing w:before="15" w:after="15"/>
        <w:ind w:left="735" w:right="30"/>
        <w:divId w:val="1996713644"/>
        <w:rPr>
          <w:rFonts w:eastAsia="Times New Roman"/>
          <w:bCs/>
        </w:rPr>
      </w:pPr>
      <w:proofErr w:type="spellStart"/>
      <w:r w:rsidRPr="0050762A">
        <w:rPr>
          <w:rFonts w:eastAsia="Times New Roman"/>
          <w:bCs/>
        </w:rPr>
        <w:t>Jongprasithporn</w:t>
      </w:r>
      <w:proofErr w:type="spellEnd"/>
      <w:r w:rsidRPr="0050762A">
        <w:rPr>
          <w:rFonts w:eastAsia="Times New Roman"/>
          <w:bCs/>
        </w:rPr>
        <w:t xml:space="preserve"> M, </w:t>
      </w:r>
      <w:proofErr w:type="spellStart"/>
      <w:r w:rsidRPr="0050762A">
        <w:rPr>
          <w:rFonts w:eastAsia="Times New Roman"/>
          <w:bCs/>
        </w:rPr>
        <w:t>Yodpijit</w:t>
      </w:r>
      <w:proofErr w:type="spellEnd"/>
      <w:r w:rsidRPr="0050762A">
        <w:rPr>
          <w:rFonts w:eastAsia="Times New Roman"/>
          <w:bCs/>
        </w:rPr>
        <w:t xml:space="preserve"> N, </w:t>
      </w:r>
      <w:r w:rsidRPr="0050762A">
        <w:rPr>
          <w:rFonts w:eastAsia="Times New Roman"/>
          <w:b/>
          <w:bCs/>
        </w:rPr>
        <w:t>Lockhart TE</w:t>
      </w:r>
      <w:r w:rsidRPr="0050762A">
        <w:rPr>
          <w:rFonts w:eastAsia="Times New Roman"/>
          <w:bCs/>
        </w:rPr>
        <w:t xml:space="preserve">. Slips, trips, and falls training for </w:t>
      </w:r>
      <w:proofErr w:type="gramStart"/>
      <w:r w:rsidRPr="0050762A">
        <w:rPr>
          <w:rFonts w:eastAsia="Times New Roman"/>
          <w:bCs/>
        </w:rPr>
        <w:t>deliver</w:t>
      </w:r>
      <w:proofErr w:type="gramEnd"/>
      <w:r w:rsidRPr="0050762A">
        <w:rPr>
          <w:rFonts w:eastAsia="Times New Roman"/>
          <w:bCs/>
        </w:rPr>
        <w:t xml:space="preserve"> workers. Proceedings of the </w:t>
      </w:r>
      <w:proofErr w:type="spellStart"/>
      <w:r w:rsidRPr="0050762A">
        <w:rPr>
          <w:rFonts w:eastAsia="Times New Roman"/>
          <w:bCs/>
        </w:rPr>
        <w:t>XXI</w:t>
      </w:r>
      <w:r w:rsidRPr="0050762A">
        <w:rPr>
          <w:rFonts w:eastAsia="Times New Roman"/>
          <w:bCs/>
          <w:vertAlign w:val="superscript"/>
        </w:rPr>
        <w:t>st</w:t>
      </w:r>
      <w:proofErr w:type="spellEnd"/>
      <w:r w:rsidRPr="0050762A">
        <w:rPr>
          <w:rFonts w:eastAsia="Times New Roman"/>
          <w:bCs/>
        </w:rPr>
        <w:t xml:space="preserve"> </w:t>
      </w:r>
      <w:r>
        <w:rPr>
          <w:rFonts w:eastAsia="Times New Roman"/>
          <w:bCs/>
        </w:rPr>
        <w:t>Annual International O</w:t>
      </w:r>
      <w:r w:rsidRPr="0050762A">
        <w:rPr>
          <w:rFonts w:eastAsia="Times New Roman"/>
          <w:bCs/>
        </w:rPr>
        <w:t>ccupational Ergonomics and Safety Conference, Dallas</w:t>
      </w:r>
      <w:r>
        <w:rPr>
          <w:rFonts w:eastAsia="Times New Roman"/>
          <w:bCs/>
        </w:rPr>
        <w:t>, TX. 2009 Jun 11-12; p.163-6.</w:t>
      </w:r>
    </w:p>
    <w:p w14:paraId="44F9AE3E" w14:textId="77777777" w:rsidR="0050762A" w:rsidRDefault="0050762A" w:rsidP="0050762A">
      <w:pPr>
        <w:pStyle w:val="ListParagraph"/>
        <w:spacing w:before="15" w:after="15"/>
        <w:ind w:left="735" w:right="30"/>
        <w:divId w:val="1996713644"/>
        <w:rPr>
          <w:rFonts w:eastAsia="Times New Roman"/>
          <w:bCs/>
        </w:rPr>
      </w:pPr>
    </w:p>
    <w:p w14:paraId="399E65D4" w14:textId="77777777" w:rsidR="0050762A" w:rsidRDefault="0050762A" w:rsidP="0050762A">
      <w:pPr>
        <w:pStyle w:val="ListParagraph"/>
        <w:numPr>
          <w:ilvl w:val="0"/>
          <w:numId w:val="17"/>
        </w:numPr>
        <w:spacing w:before="15" w:after="15"/>
        <w:ind w:right="15"/>
        <w:divId w:val="1996713644"/>
        <w:rPr>
          <w:rFonts w:eastAsia="Times New Roman"/>
          <w:bCs/>
        </w:rPr>
      </w:pPr>
      <w:r>
        <w:rPr>
          <w:rFonts w:eastAsia="Times New Roman"/>
          <w:bCs/>
        </w:rPr>
        <w:t xml:space="preserve">Zhang X, </w:t>
      </w:r>
      <w:r w:rsidRPr="0050762A">
        <w:rPr>
          <w:rFonts w:eastAsia="Times New Roman"/>
          <w:b/>
          <w:bCs/>
        </w:rPr>
        <w:t>Lockhart TE</w:t>
      </w:r>
      <w:r>
        <w:rPr>
          <w:rFonts w:eastAsia="Times New Roman"/>
          <w:bCs/>
        </w:rPr>
        <w:t xml:space="preserve">, Liu J. The use of inertial measurement units in assessing standing and walking stability for fall risk estimation. Proceedings of the </w:t>
      </w:r>
      <w:proofErr w:type="spellStart"/>
      <w:r>
        <w:rPr>
          <w:rFonts w:eastAsia="Times New Roman"/>
          <w:bCs/>
        </w:rPr>
        <w:t>XXI</w:t>
      </w:r>
      <w:r w:rsidRPr="0050762A">
        <w:rPr>
          <w:rFonts w:eastAsia="Times New Roman"/>
          <w:bCs/>
          <w:vertAlign w:val="superscript"/>
        </w:rPr>
        <w:t>st</w:t>
      </w:r>
      <w:proofErr w:type="spellEnd"/>
      <w:r>
        <w:rPr>
          <w:rFonts w:eastAsia="Times New Roman"/>
          <w:bCs/>
        </w:rPr>
        <w:t xml:space="preserve"> Annual International Occupational Ergonomics and Safety Conference, Dallas, TX. 2009 Jun 11-12; p.150-6.</w:t>
      </w:r>
    </w:p>
    <w:p w14:paraId="0CB53FAC" w14:textId="77777777" w:rsidR="0050762A" w:rsidRDefault="0050762A" w:rsidP="0050762A">
      <w:pPr>
        <w:pStyle w:val="ListParagraph"/>
        <w:spacing w:before="15" w:after="15"/>
        <w:ind w:right="15"/>
        <w:divId w:val="1996713644"/>
        <w:rPr>
          <w:rFonts w:eastAsia="Times New Roman"/>
          <w:bCs/>
        </w:rPr>
      </w:pPr>
    </w:p>
    <w:p w14:paraId="2058722B" w14:textId="77777777" w:rsidR="0050762A" w:rsidRPr="0050762A" w:rsidRDefault="0050762A" w:rsidP="0050762A">
      <w:pPr>
        <w:pStyle w:val="ListParagraph"/>
        <w:numPr>
          <w:ilvl w:val="0"/>
          <w:numId w:val="17"/>
        </w:numPr>
        <w:spacing w:before="15" w:after="15"/>
        <w:ind w:left="735" w:right="30"/>
        <w:divId w:val="1996713644"/>
        <w:rPr>
          <w:rFonts w:eastAsia="Times New Roman"/>
          <w:bCs/>
        </w:rPr>
      </w:pPr>
      <w:r>
        <w:rPr>
          <w:rFonts w:eastAsia="Times New Roman"/>
          <w:bCs/>
        </w:rPr>
        <w:t xml:space="preserve">Liu J, </w:t>
      </w:r>
      <w:r w:rsidRPr="0050762A">
        <w:rPr>
          <w:rFonts w:eastAsia="Times New Roman"/>
          <w:b/>
          <w:bCs/>
        </w:rPr>
        <w:t>Lockhart TE</w:t>
      </w:r>
      <w:r>
        <w:rPr>
          <w:rFonts w:eastAsia="Times New Roman"/>
          <w:bCs/>
        </w:rPr>
        <w:t xml:space="preserve">. A novel integrative measurement framework – application in fall event detection. Proceedings of the </w:t>
      </w:r>
      <w:proofErr w:type="spellStart"/>
      <w:r>
        <w:rPr>
          <w:rFonts w:eastAsia="Times New Roman"/>
          <w:bCs/>
        </w:rPr>
        <w:t>XXI</w:t>
      </w:r>
      <w:r w:rsidRPr="0050762A">
        <w:rPr>
          <w:rFonts w:eastAsia="Times New Roman"/>
          <w:bCs/>
          <w:vertAlign w:val="superscript"/>
        </w:rPr>
        <w:t>st</w:t>
      </w:r>
      <w:proofErr w:type="spellEnd"/>
      <w:r>
        <w:rPr>
          <w:rFonts w:eastAsia="Times New Roman"/>
          <w:bCs/>
        </w:rPr>
        <w:t xml:space="preserve"> Annual International Occupational Ergonomics and Safety Conference, Dallas, TX. 2009 Jun 11-12; p.157-62.</w:t>
      </w:r>
    </w:p>
    <w:p w14:paraId="7C209670" w14:textId="77777777" w:rsidR="007120B0" w:rsidRPr="007120B0" w:rsidRDefault="007120B0" w:rsidP="007120B0">
      <w:pPr>
        <w:pStyle w:val="ListParagraph"/>
        <w:spacing w:before="15" w:after="15"/>
        <w:ind w:right="15"/>
        <w:divId w:val="1996713644"/>
        <w:rPr>
          <w:rFonts w:eastAsia="Times New Roman"/>
          <w:bCs/>
        </w:rPr>
      </w:pPr>
    </w:p>
    <w:p w14:paraId="09383715" w14:textId="77777777" w:rsidR="004C4D46" w:rsidRDefault="004C4D46" w:rsidP="004C4D46">
      <w:pPr>
        <w:pStyle w:val="ListParagraph"/>
        <w:numPr>
          <w:ilvl w:val="0"/>
          <w:numId w:val="17"/>
        </w:numPr>
        <w:spacing w:before="15" w:after="15"/>
        <w:ind w:right="15"/>
        <w:divId w:val="1996713644"/>
        <w:rPr>
          <w:rFonts w:eastAsia="Times New Roman"/>
          <w:bCs/>
        </w:rPr>
      </w:pPr>
      <w:r w:rsidRPr="004C4D46">
        <w:rPr>
          <w:rFonts w:eastAsia="Times New Roman"/>
          <w:b/>
          <w:bCs/>
        </w:rPr>
        <w:t>Lockhart TE</w:t>
      </w:r>
      <w:r>
        <w:rPr>
          <w:rFonts w:eastAsia="Times New Roman"/>
          <w:bCs/>
        </w:rPr>
        <w:t>. Kinetic learning in occupational fall prevention training. The proceedings of the 2010 International Conference on Fall Prevention and Protection, Morgantown, WV. 2010.</w:t>
      </w:r>
    </w:p>
    <w:p w14:paraId="4CA5E5CA" w14:textId="77777777" w:rsidR="004C4D46" w:rsidRDefault="004C4D46" w:rsidP="004C4D46">
      <w:pPr>
        <w:pStyle w:val="ListParagraph"/>
        <w:spacing w:before="15" w:after="15"/>
        <w:ind w:right="15"/>
        <w:divId w:val="1996713644"/>
        <w:rPr>
          <w:rFonts w:eastAsia="Times New Roman"/>
          <w:bCs/>
        </w:rPr>
      </w:pPr>
    </w:p>
    <w:p w14:paraId="136D42F6" w14:textId="77777777" w:rsidR="004C4D46" w:rsidRDefault="004C4D46" w:rsidP="004C4D46">
      <w:pPr>
        <w:pStyle w:val="ListParagraph"/>
        <w:numPr>
          <w:ilvl w:val="0"/>
          <w:numId w:val="17"/>
        </w:numPr>
        <w:spacing w:before="15" w:after="15"/>
        <w:ind w:left="735" w:right="30"/>
        <w:divId w:val="1996713644"/>
        <w:rPr>
          <w:rFonts w:eastAsia="Times New Roman"/>
          <w:bCs/>
        </w:rPr>
      </w:pPr>
      <w:r>
        <w:rPr>
          <w:rFonts w:eastAsia="Times New Roman"/>
          <w:bCs/>
        </w:rPr>
        <w:t xml:space="preserve">Zhang X, </w:t>
      </w:r>
      <w:r w:rsidRPr="004C4D46">
        <w:rPr>
          <w:rFonts w:eastAsia="Times New Roman"/>
          <w:b/>
          <w:bCs/>
        </w:rPr>
        <w:t>Lockhart TE</w:t>
      </w:r>
      <w:r>
        <w:rPr>
          <w:rFonts w:eastAsia="Times New Roman"/>
          <w:bCs/>
        </w:rPr>
        <w:t>. The impairment and recovery of dynamic walking stability during virtual environment exposure in the elderly. Human Factors and Ergonomics Society 54</w:t>
      </w:r>
      <w:r w:rsidRPr="004C4D46">
        <w:rPr>
          <w:rFonts w:eastAsia="Times New Roman"/>
          <w:bCs/>
          <w:vertAlign w:val="superscript"/>
        </w:rPr>
        <w:t>th</w:t>
      </w:r>
      <w:r>
        <w:rPr>
          <w:rFonts w:eastAsia="Times New Roman"/>
          <w:bCs/>
        </w:rPr>
        <w:t xml:space="preserve"> Annual Meeting, San Francisco, CA. 2010.</w:t>
      </w:r>
    </w:p>
    <w:p w14:paraId="61AEA345" w14:textId="77777777" w:rsidR="004C4D46" w:rsidRPr="004C4D46" w:rsidRDefault="004C4D46" w:rsidP="004C4D46">
      <w:pPr>
        <w:pStyle w:val="ListParagraph"/>
        <w:spacing w:before="15" w:after="15"/>
        <w:ind w:left="735" w:right="30"/>
        <w:divId w:val="1996713644"/>
        <w:rPr>
          <w:rFonts w:eastAsia="Times New Roman"/>
          <w:b/>
          <w:bCs/>
        </w:rPr>
      </w:pPr>
    </w:p>
    <w:p w14:paraId="03BA67FC" w14:textId="77777777" w:rsidR="004C4D46" w:rsidRDefault="004C4D46" w:rsidP="004C4D46">
      <w:pPr>
        <w:pStyle w:val="ListParagraph"/>
        <w:numPr>
          <w:ilvl w:val="0"/>
          <w:numId w:val="17"/>
        </w:numPr>
        <w:spacing w:before="15" w:after="15"/>
        <w:ind w:left="735" w:right="30"/>
        <w:divId w:val="1996713644"/>
        <w:rPr>
          <w:rFonts w:eastAsia="Times New Roman"/>
          <w:bCs/>
        </w:rPr>
      </w:pPr>
      <w:r w:rsidRPr="00A805D4">
        <w:rPr>
          <w:rFonts w:eastAsia="Times New Roman"/>
          <w:bCs/>
        </w:rPr>
        <w:t>Zhang X,</w:t>
      </w:r>
      <w:r w:rsidRPr="004C4D46">
        <w:rPr>
          <w:rFonts w:eastAsia="Times New Roman"/>
          <w:b/>
          <w:bCs/>
        </w:rPr>
        <w:t xml:space="preserve"> Lockhart</w:t>
      </w:r>
      <w:r>
        <w:rPr>
          <w:rFonts w:eastAsia="Times New Roman"/>
          <w:bCs/>
        </w:rPr>
        <w:t xml:space="preserve"> </w:t>
      </w:r>
      <w:r w:rsidRPr="005B620E">
        <w:rPr>
          <w:rFonts w:eastAsia="Times New Roman"/>
          <w:b/>
          <w:bCs/>
        </w:rPr>
        <w:t>TE</w:t>
      </w:r>
      <w:r>
        <w:rPr>
          <w:rFonts w:eastAsia="Times New Roman"/>
          <w:bCs/>
        </w:rPr>
        <w:t xml:space="preserve">. Locomotion stability adaptation to </w:t>
      </w:r>
      <w:proofErr w:type="gramStart"/>
      <w:r>
        <w:rPr>
          <w:rFonts w:eastAsia="Times New Roman"/>
          <w:bCs/>
        </w:rPr>
        <w:t>the virtual</w:t>
      </w:r>
      <w:proofErr w:type="gramEnd"/>
      <w:r>
        <w:rPr>
          <w:rFonts w:eastAsia="Times New Roman"/>
          <w:bCs/>
        </w:rPr>
        <w:t xml:space="preserve"> reality induced sensory conflicts. The 16</w:t>
      </w:r>
      <w:r w:rsidRPr="004C4D46">
        <w:rPr>
          <w:rFonts w:eastAsia="Times New Roman"/>
          <w:bCs/>
          <w:vertAlign w:val="superscript"/>
        </w:rPr>
        <w:t>th</w:t>
      </w:r>
      <w:r>
        <w:rPr>
          <w:rFonts w:eastAsia="Times New Roman"/>
          <w:bCs/>
        </w:rPr>
        <w:t xml:space="preserve"> US National Congress of Theoretical and A</w:t>
      </w:r>
      <w:r w:rsidR="00A805D4">
        <w:rPr>
          <w:rFonts w:eastAsia="Times New Roman"/>
          <w:bCs/>
        </w:rPr>
        <w:t>pplied Mechanics, State College, PA. 2010.</w:t>
      </w:r>
    </w:p>
    <w:p w14:paraId="2133E0D3" w14:textId="77777777" w:rsidR="005B620E" w:rsidRDefault="005B620E" w:rsidP="005B620E">
      <w:pPr>
        <w:pStyle w:val="ListParagraph"/>
        <w:spacing w:before="15" w:after="15"/>
        <w:ind w:left="735" w:right="30"/>
        <w:divId w:val="1996713644"/>
        <w:rPr>
          <w:rFonts w:eastAsia="Times New Roman"/>
          <w:bCs/>
        </w:rPr>
      </w:pPr>
    </w:p>
    <w:p w14:paraId="5E44D3EB" w14:textId="77777777" w:rsidR="005B620E" w:rsidRDefault="005B620E" w:rsidP="004C4D46">
      <w:pPr>
        <w:pStyle w:val="ListParagraph"/>
        <w:numPr>
          <w:ilvl w:val="0"/>
          <w:numId w:val="17"/>
        </w:numPr>
        <w:spacing w:before="15" w:after="15"/>
        <w:ind w:left="735" w:right="30"/>
        <w:divId w:val="1996713644"/>
        <w:rPr>
          <w:rFonts w:eastAsia="Times New Roman"/>
          <w:bCs/>
        </w:rPr>
      </w:pPr>
      <w:proofErr w:type="spellStart"/>
      <w:r>
        <w:rPr>
          <w:rFonts w:eastAsia="Times New Roman"/>
          <w:bCs/>
        </w:rPr>
        <w:t>Yodpijit</w:t>
      </w:r>
      <w:proofErr w:type="spellEnd"/>
      <w:r>
        <w:rPr>
          <w:rFonts w:eastAsia="Times New Roman"/>
          <w:bCs/>
        </w:rPr>
        <w:t xml:space="preserve"> N, </w:t>
      </w:r>
      <w:r w:rsidRPr="005B620E">
        <w:rPr>
          <w:rFonts w:eastAsia="Times New Roman"/>
          <w:b/>
          <w:bCs/>
        </w:rPr>
        <w:t>Lockhart TE</w:t>
      </w:r>
      <w:r>
        <w:rPr>
          <w:rFonts w:eastAsia="Times New Roman"/>
          <w:bCs/>
        </w:rPr>
        <w:t xml:space="preserve">. Stability of dark focus of the human eye. The </w:t>
      </w:r>
      <w:proofErr w:type="spellStart"/>
      <w:r>
        <w:rPr>
          <w:rFonts w:eastAsia="Times New Roman"/>
          <w:bCs/>
        </w:rPr>
        <w:t>XXII</w:t>
      </w:r>
      <w:r w:rsidRPr="005B620E">
        <w:rPr>
          <w:rFonts w:eastAsia="Times New Roman"/>
          <w:bCs/>
          <w:vertAlign w:val="superscript"/>
        </w:rPr>
        <w:t>nd</w:t>
      </w:r>
      <w:proofErr w:type="spellEnd"/>
      <w:r>
        <w:rPr>
          <w:rFonts w:eastAsia="Times New Roman"/>
          <w:bCs/>
        </w:rPr>
        <w:t xml:space="preserve"> Annual International Occupational Ergonomics and Safety Conference, Tempe, AZ. June 10-11, 2010.</w:t>
      </w:r>
    </w:p>
    <w:p w14:paraId="1182D356" w14:textId="77777777" w:rsidR="005B620E" w:rsidRDefault="005B620E" w:rsidP="005B620E">
      <w:pPr>
        <w:pStyle w:val="ListParagraph"/>
        <w:spacing w:before="15" w:after="15"/>
        <w:ind w:left="735" w:right="30"/>
        <w:divId w:val="1996713644"/>
        <w:rPr>
          <w:rFonts w:eastAsia="Times New Roman"/>
          <w:bCs/>
        </w:rPr>
      </w:pPr>
    </w:p>
    <w:p w14:paraId="62F25279" w14:textId="77777777" w:rsidR="005B620E" w:rsidRPr="004C4D46" w:rsidRDefault="005B620E" w:rsidP="005B620E">
      <w:pPr>
        <w:pStyle w:val="ListParagraph"/>
        <w:numPr>
          <w:ilvl w:val="0"/>
          <w:numId w:val="17"/>
        </w:numPr>
        <w:spacing w:before="15" w:after="15"/>
        <w:ind w:left="735" w:right="30"/>
        <w:divId w:val="1996713644"/>
        <w:rPr>
          <w:rFonts w:eastAsia="Times New Roman"/>
          <w:bCs/>
        </w:rPr>
      </w:pPr>
      <w:proofErr w:type="spellStart"/>
      <w:r>
        <w:rPr>
          <w:rFonts w:eastAsia="Times New Roman"/>
          <w:bCs/>
        </w:rPr>
        <w:t>Yodpijit</w:t>
      </w:r>
      <w:proofErr w:type="spellEnd"/>
      <w:r>
        <w:rPr>
          <w:rFonts w:eastAsia="Times New Roman"/>
          <w:bCs/>
        </w:rPr>
        <w:t xml:space="preserve"> N, </w:t>
      </w:r>
      <w:r w:rsidRPr="005B620E">
        <w:rPr>
          <w:rFonts w:eastAsia="Times New Roman"/>
          <w:b/>
          <w:bCs/>
        </w:rPr>
        <w:t>Lockhart TE</w:t>
      </w:r>
      <w:r>
        <w:rPr>
          <w:rFonts w:eastAsia="Times New Roman"/>
          <w:bCs/>
        </w:rPr>
        <w:t>. Investigating dynamics of dark focus on the human eye. The 54</w:t>
      </w:r>
      <w:r w:rsidRPr="005B620E">
        <w:rPr>
          <w:rFonts w:eastAsia="Times New Roman"/>
          <w:bCs/>
          <w:vertAlign w:val="superscript"/>
        </w:rPr>
        <w:t>th</w:t>
      </w:r>
      <w:r>
        <w:rPr>
          <w:rFonts w:eastAsia="Times New Roman"/>
          <w:bCs/>
        </w:rPr>
        <w:t xml:space="preserve"> Annual Meeting of the Human Factors and Ergonomics Society, San Francisco, CA. September 27-October 1, 2010.</w:t>
      </w:r>
    </w:p>
    <w:p w14:paraId="0552C9B2" w14:textId="77777777" w:rsidR="004C4D46" w:rsidRDefault="004C4D46" w:rsidP="004C4D46">
      <w:pPr>
        <w:pStyle w:val="ListParagraph"/>
        <w:spacing w:before="15" w:after="15"/>
        <w:ind w:right="15"/>
        <w:divId w:val="1996713644"/>
        <w:rPr>
          <w:rFonts w:eastAsia="Times New Roman"/>
          <w:bCs/>
        </w:rPr>
      </w:pPr>
    </w:p>
    <w:p w14:paraId="54106E0E" w14:textId="77777777" w:rsidR="004C4D46" w:rsidRDefault="004C4D46" w:rsidP="004C4D46">
      <w:pPr>
        <w:pStyle w:val="ListParagraph"/>
        <w:numPr>
          <w:ilvl w:val="0"/>
          <w:numId w:val="17"/>
        </w:numPr>
        <w:spacing w:before="15" w:after="15"/>
        <w:ind w:right="15"/>
        <w:divId w:val="1996713644"/>
        <w:rPr>
          <w:rFonts w:eastAsia="Times New Roman"/>
          <w:bCs/>
        </w:rPr>
      </w:pPr>
      <w:r>
        <w:rPr>
          <w:rFonts w:eastAsia="Times New Roman"/>
          <w:bCs/>
        </w:rPr>
        <w:t xml:space="preserve">Liu J, Kim S, </w:t>
      </w:r>
      <w:r w:rsidRPr="004C4D46">
        <w:rPr>
          <w:rFonts w:eastAsia="Times New Roman"/>
          <w:b/>
          <w:bCs/>
        </w:rPr>
        <w:t>Lockhart TE</w:t>
      </w:r>
      <w:r>
        <w:rPr>
          <w:rFonts w:eastAsia="Times New Roman"/>
          <w:bCs/>
        </w:rPr>
        <w:t>. Classification of daily activities for the elderly using wearable sensors. Human Computer Interaction International, Orlando, FL. 2011.</w:t>
      </w:r>
    </w:p>
    <w:p w14:paraId="155AF85D" w14:textId="77777777" w:rsidR="004C4D46" w:rsidRDefault="004C4D46" w:rsidP="004C4D46">
      <w:pPr>
        <w:pStyle w:val="ListParagraph"/>
        <w:spacing w:before="15" w:after="15"/>
        <w:ind w:right="15"/>
        <w:divId w:val="1996713644"/>
        <w:rPr>
          <w:rFonts w:eastAsia="Times New Roman"/>
          <w:bCs/>
        </w:rPr>
      </w:pPr>
    </w:p>
    <w:p w14:paraId="5DF6C320" w14:textId="77777777" w:rsidR="00E20D59" w:rsidRDefault="006D58F7" w:rsidP="00491105">
      <w:pPr>
        <w:pStyle w:val="ListParagraph"/>
        <w:numPr>
          <w:ilvl w:val="0"/>
          <w:numId w:val="17"/>
        </w:numPr>
        <w:spacing w:before="15" w:after="15"/>
        <w:ind w:right="15"/>
        <w:divId w:val="1996713644"/>
        <w:rPr>
          <w:rFonts w:eastAsia="Times New Roman"/>
          <w:bCs/>
        </w:rPr>
      </w:pPr>
      <w:r>
        <w:rPr>
          <w:rFonts w:eastAsia="Times New Roman"/>
          <w:bCs/>
        </w:rPr>
        <w:t xml:space="preserve">Soangra R, </w:t>
      </w:r>
      <w:r w:rsidRPr="006D58F7">
        <w:rPr>
          <w:rFonts w:eastAsia="Times New Roman"/>
          <w:b/>
          <w:bCs/>
        </w:rPr>
        <w:t>Lockhart TE</w:t>
      </w:r>
      <w:r>
        <w:rPr>
          <w:rFonts w:eastAsia="Times New Roman"/>
          <w:bCs/>
        </w:rPr>
        <w:t>. An approach for identifying posture-locomotion-manual events using wavelet denoising technique and three wireless IMU. Proceedings of Biomedical Engineering Society (BMES 2011). 2011; PS-Fri-A-94.</w:t>
      </w:r>
    </w:p>
    <w:p w14:paraId="5EA89D6E" w14:textId="77777777" w:rsidR="006D58F7" w:rsidRDefault="006D58F7" w:rsidP="006D58F7">
      <w:pPr>
        <w:pStyle w:val="ListParagraph"/>
        <w:spacing w:before="15" w:after="15"/>
        <w:ind w:right="15"/>
        <w:divId w:val="1996713644"/>
        <w:rPr>
          <w:rFonts w:eastAsia="Times New Roman"/>
          <w:bCs/>
        </w:rPr>
      </w:pPr>
    </w:p>
    <w:p w14:paraId="05AC7A01" w14:textId="77777777" w:rsidR="006D58F7" w:rsidRPr="006D58F7" w:rsidRDefault="006D58F7" w:rsidP="006D58F7">
      <w:pPr>
        <w:pStyle w:val="ListParagraph"/>
        <w:numPr>
          <w:ilvl w:val="0"/>
          <w:numId w:val="17"/>
        </w:numPr>
        <w:spacing w:before="15" w:after="15"/>
        <w:ind w:left="735" w:right="30"/>
        <w:divId w:val="1996713644"/>
        <w:rPr>
          <w:rFonts w:eastAsia="Times New Roman"/>
          <w:bCs/>
        </w:rPr>
      </w:pPr>
      <w:r w:rsidRPr="006D58F7">
        <w:rPr>
          <w:rFonts w:eastAsia="Times New Roman"/>
          <w:b/>
          <w:bCs/>
        </w:rPr>
        <w:t>Lockhart TE</w:t>
      </w:r>
      <w:r>
        <w:rPr>
          <w:rFonts w:eastAsia="Times New Roman"/>
          <w:bCs/>
        </w:rPr>
        <w:t>, Yeoh HT, Soangra R, Haynes C, Brolinson PG. Effects of orthotics on dynamic stability in the elderly. Proceedings of Biomedical Engineering Society (BMES 2011). 2011; PS-Fri-A-187.</w:t>
      </w:r>
    </w:p>
    <w:p w14:paraId="44D12133" w14:textId="77777777" w:rsidR="006D58F7" w:rsidRDefault="006D58F7" w:rsidP="006D58F7">
      <w:pPr>
        <w:pStyle w:val="ListParagraph"/>
        <w:spacing w:before="15" w:after="15"/>
        <w:ind w:right="15"/>
        <w:divId w:val="1996713644"/>
        <w:rPr>
          <w:rFonts w:eastAsia="Times New Roman"/>
          <w:bCs/>
        </w:rPr>
      </w:pPr>
    </w:p>
    <w:p w14:paraId="25F37B25" w14:textId="77777777" w:rsidR="00DD48B3" w:rsidRDefault="00DD48B3" w:rsidP="00491105">
      <w:pPr>
        <w:pStyle w:val="ListParagraph"/>
        <w:numPr>
          <w:ilvl w:val="0"/>
          <w:numId w:val="17"/>
        </w:numPr>
        <w:spacing w:before="15" w:after="15"/>
        <w:ind w:right="15"/>
        <w:divId w:val="1996713644"/>
        <w:rPr>
          <w:rFonts w:eastAsia="Times New Roman"/>
          <w:bCs/>
        </w:rPr>
      </w:pPr>
      <w:r>
        <w:rPr>
          <w:rFonts w:eastAsia="Times New Roman"/>
          <w:bCs/>
        </w:rPr>
        <w:t xml:space="preserve">Soangra R, </w:t>
      </w:r>
      <w:r w:rsidRPr="007535BC">
        <w:rPr>
          <w:rFonts w:eastAsia="Times New Roman"/>
          <w:b/>
          <w:bCs/>
        </w:rPr>
        <w:t>Lockhart TE</w:t>
      </w:r>
      <w:r>
        <w:rPr>
          <w:rFonts w:eastAsia="Times New Roman"/>
          <w:bCs/>
        </w:rPr>
        <w:t>, Van de Berge N. An Approach for identifying gait events using wavelet denoising technique and single wireless IMU. Proceedings of the Human Factors and Ergonomics Society Annual Meeting. 2011; 55:1190-4.</w:t>
      </w:r>
    </w:p>
    <w:p w14:paraId="08C7F736" w14:textId="77777777" w:rsidR="006D58F7" w:rsidRDefault="006D58F7" w:rsidP="006D58F7">
      <w:pPr>
        <w:pStyle w:val="ListParagraph"/>
        <w:spacing w:before="15" w:after="15"/>
        <w:ind w:right="15"/>
        <w:divId w:val="1996713644"/>
        <w:rPr>
          <w:rFonts w:eastAsia="Times New Roman"/>
          <w:bCs/>
        </w:rPr>
      </w:pPr>
    </w:p>
    <w:p w14:paraId="7A639201" w14:textId="77777777" w:rsidR="006D58F7" w:rsidRDefault="006D58F7" w:rsidP="002C69FA">
      <w:pPr>
        <w:pStyle w:val="ListParagraph"/>
        <w:numPr>
          <w:ilvl w:val="0"/>
          <w:numId w:val="17"/>
        </w:numPr>
        <w:spacing w:before="15" w:after="15"/>
        <w:ind w:right="15"/>
        <w:divId w:val="1996713644"/>
        <w:rPr>
          <w:rFonts w:eastAsia="Times New Roman"/>
          <w:bCs/>
        </w:rPr>
      </w:pPr>
      <w:proofErr w:type="spellStart"/>
      <w:r>
        <w:rPr>
          <w:rFonts w:eastAsia="Times New Roman"/>
          <w:bCs/>
        </w:rPr>
        <w:t>Jongprasithporn</w:t>
      </w:r>
      <w:proofErr w:type="spellEnd"/>
      <w:r>
        <w:rPr>
          <w:rFonts w:eastAsia="Times New Roman"/>
          <w:bCs/>
        </w:rPr>
        <w:t xml:space="preserve"> M, </w:t>
      </w:r>
      <w:r w:rsidRPr="006D58F7">
        <w:rPr>
          <w:rFonts w:eastAsia="Times New Roman"/>
          <w:b/>
          <w:bCs/>
        </w:rPr>
        <w:t>Lockhart TE</w:t>
      </w:r>
      <w:r>
        <w:rPr>
          <w:rFonts w:eastAsia="Times New Roman"/>
          <w:bCs/>
        </w:rPr>
        <w:t xml:space="preserve">, </w:t>
      </w:r>
      <w:proofErr w:type="spellStart"/>
      <w:r>
        <w:rPr>
          <w:rFonts w:eastAsia="Times New Roman"/>
          <w:bCs/>
        </w:rPr>
        <w:t>Yodpijit</w:t>
      </w:r>
      <w:proofErr w:type="spellEnd"/>
      <w:r>
        <w:rPr>
          <w:rFonts w:eastAsia="Times New Roman"/>
          <w:bCs/>
        </w:rPr>
        <w:t xml:space="preserve"> N. </w:t>
      </w:r>
      <w:r w:rsidR="002C69FA">
        <w:rPr>
          <w:rFonts w:eastAsia="Times New Roman"/>
          <w:bCs/>
        </w:rPr>
        <w:t>The age-related effect on slip severity and response time during slip perturbations. Proceedings of the XXIII Annual International Occupational Ergonomics and Safety Conference, Baltimore, MD, USA, June 9-10, 2011.</w:t>
      </w:r>
    </w:p>
    <w:p w14:paraId="58E523D4" w14:textId="77777777" w:rsidR="00DD48B3" w:rsidRDefault="00DD48B3" w:rsidP="00DD48B3">
      <w:pPr>
        <w:pStyle w:val="ListParagraph"/>
        <w:spacing w:before="15" w:after="15"/>
        <w:ind w:right="15"/>
        <w:divId w:val="1996713644"/>
        <w:rPr>
          <w:rFonts w:eastAsia="Times New Roman"/>
          <w:bCs/>
        </w:rPr>
      </w:pPr>
    </w:p>
    <w:p w14:paraId="699C5268" w14:textId="77777777" w:rsidR="00491105" w:rsidRDefault="00491105" w:rsidP="00491105">
      <w:pPr>
        <w:pStyle w:val="ListParagraph"/>
        <w:numPr>
          <w:ilvl w:val="0"/>
          <w:numId w:val="17"/>
        </w:numPr>
        <w:spacing w:before="15" w:after="15"/>
        <w:ind w:right="15"/>
        <w:divId w:val="1996713644"/>
        <w:rPr>
          <w:rFonts w:eastAsia="Times New Roman"/>
          <w:bCs/>
        </w:rPr>
      </w:pPr>
      <w:r>
        <w:rPr>
          <w:rFonts w:eastAsia="Times New Roman"/>
          <w:bCs/>
        </w:rPr>
        <w:t xml:space="preserve">Chang W, LeClercq S, Haslam R, </w:t>
      </w:r>
      <w:r w:rsidRPr="00491105">
        <w:rPr>
          <w:rFonts w:eastAsia="Times New Roman"/>
          <w:b/>
          <w:bCs/>
        </w:rPr>
        <w:t>Lockhart T</w:t>
      </w:r>
      <w:r>
        <w:rPr>
          <w:rFonts w:eastAsia="Times New Roman"/>
          <w:bCs/>
        </w:rPr>
        <w:t xml:space="preserve">. The state of </w:t>
      </w:r>
      <w:proofErr w:type="gramStart"/>
      <w:r>
        <w:rPr>
          <w:rFonts w:eastAsia="Times New Roman"/>
          <w:bCs/>
        </w:rPr>
        <w:t>the science</w:t>
      </w:r>
      <w:proofErr w:type="gramEnd"/>
      <w:r>
        <w:rPr>
          <w:rFonts w:eastAsia="Times New Roman"/>
          <w:bCs/>
        </w:rPr>
        <w:t xml:space="preserve"> on occupational slips, trips and falls on the same level. The Proceedings of the International Conference on Fall Prevention and Protection. National Institute of Occupational Safety and Health, Japan (JNIOSH), Tokyo. 2013. pp. 33-40.</w:t>
      </w:r>
    </w:p>
    <w:p w14:paraId="2D124A2E" w14:textId="77777777" w:rsidR="00DD48B3" w:rsidRDefault="00DD48B3" w:rsidP="00DD48B3">
      <w:pPr>
        <w:pStyle w:val="ListParagraph"/>
        <w:spacing w:before="15" w:after="15"/>
        <w:ind w:right="15"/>
        <w:divId w:val="1996713644"/>
        <w:rPr>
          <w:rFonts w:eastAsia="Times New Roman"/>
          <w:bCs/>
        </w:rPr>
      </w:pPr>
    </w:p>
    <w:p w14:paraId="31B49DDB" w14:textId="77777777" w:rsidR="00DD48B3" w:rsidRDefault="00DD48B3" w:rsidP="00491105">
      <w:pPr>
        <w:pStyle w:val="ListParagraph"/>
        <w:numPr>
          <w:ilvl w:val="0"/>
          <w:numId w:val="17"/>
        </w:numPr>
        <w:spacing w:before="15" w:after="15"/>
        <w:ind w:right="15"/>
        <w:divId w:val="1996713644"/>
        <w:rPr>
          <w:rFonts w:eastAsia="Times New Roman"/>
          <w:bCs/>
        </w:rPr>
      </w:pPr>
      <w:r>
        <w:rPr>
          <w:rFonts w:eastAsia="Times New Roman"/>
          <w:bCs/>
        </w:rPr>
        <w:t xml:space="preserve">Wu X, Yeoh H, </w:t>
      </w:r>
      <w:r w:rsidRPr="00DD48B3">
        <w:rPr>
          <w:rFonts w:eastAsia="Times New Roman"/>
          <w:b/>
          <w:bCs/>
        </w:rPr>
        <w:t>Lockhart TE</w:t>
      </w:r>
      <w:r>
        <w:rPr>
          <w:rFonts w:eastAsia="Times New Roman"/>
          <w:bCs/>
        </w:rPr>
        <w:t xml:space="preserve">. 10-Meter walking test among obese and non-obese community dwelling elderly. The </w:t>
      </w:r>
      <w:proofErr w:type="spellStart"/>
      <w:r>
        <w:rPr>
          <w:rFonts w:eastAsia="Times New Roman"/>
          <w:bCs/>
        </w:rPr>
        <w:t>XXVth</w:t>
      </w:r>
      <w:proofErr w:type="spellEnd"/>
      <w:r>
        <w:rPr>
          <w:rFonts w:eastAsia="Times New Roman"/>
          <w:bCs/>
        </w:rPr>
        <w:t xml:space="preserve"> Annual Occupational Ergonomics and Safety Conference, Atlanta, GA, June 6-7, 2013.</w:t>
      </w:r>
    </w:p>
    <w:p w14:paraId="7918978C" w14:textId="77777777" w:rsidR="00CD0432" w:rsidRDefault="00CD0432" w:rsidP="00CD0432">
      <w:pPr>
        <w:pStyle w:val="ListParagraph"/>
        <w:spacing w:before="15" w:after="15"/>
        <w:ind w:right="15"/>
        <w:divId w:val="1996713644"/>
        <w:rPr>
          <w:rFonts w:eastAsia="Times New Roman"/>
          <w:bCs/>
        </w:rPr>
      </w:pPr>
    </w:p>
    <w:p w14:paraId="3F7AD084" w14:textId="77777777" w:rsidR="00CD0432" w:rsidRDefault="00CD0432" w:rsidP="00491105">
      <w:pPr>
        <w:pStyle w:val="ListParagraph"/>
        <w:numPr>
          <w:ilvl w:val="0"/>
          <w:numId w:val="17"/>
        </w:numPr>
        <w:spacing w:before="15" w:after="15"/>
        <w:ind w:right="15"/>
        <w:divId w:val="1996713644"/>
        <w:rPr>
          <w:rFonts w:eastAsia="Times New Roman"/>
          <w:bCs/>
        </w:rPr>
      </w:pPr>
      <w:r>
        <w:rPr>
          <w:rFonts w:eastAsia="Times New Roman"/>
          <w:bCs/>
        </w:rPr>
        <w:t xml:space="preserve">Wu X, </w:t>
      </w:r>
      <w:r w:rsidRPr="00CD0432">
        <w:rPr>
          <w:rFonts w:eastAsia="Times New Roman"/>
          <w:b/>
          <w:bCs/>
        </w:rPr>
        <w:t>Lockhart TE</w:t>
      </w:r>
      <w:r>
        <w:rPr>
          <w:rFonts w:eastAsia="Times New Roman"/>
          <w:bCs/>
        </w:rPr>
        <w:t>. Fall risk assessment for the community dwelling obese elderly using wearable sensory. 37</w:t>
      </w:r>
      <w:r w:rsidRPr="00CD0432">
        <w:rPr>
          <w:rFonts w:eastAsia="Times New Roman"/>
          <w:bCs/>
          <w:vertAlign w:val="superscript"/>
        </w:rPr>
        <w:t>th</w:t>
      </w:r>
      <w:r>
        <w:rPr>
          <w:rFonts w:eastAsia="Times New Roman"/>
          <w:bCs/>
        </w:rPr>
        <w:t xml:space="preserve"> Annual Meeting of the American Society of Biomechanics, Omaha, NE, September 4-7, 2013.</w:t>
      </w:r>
    </w:p>
    <w:p w14:paraId="659E3F21" w14:textId="77777777" w:rsidR="00CD0432" w:rsidRDefault="00CD0432" w:rsidP="00CD0432">
      <w:pPr>
        <w:pStyle w:val="ListParagraph"/>
        <w:spacing w:before="15" w:after="15"/>
        <w:ind w:right="15"/>
        <w:divId w:val="1996713644"/>
        <w:rPr>
          <w:rFonts w:eastAsia="Times New Roman"/>
          <w:bCs/>
        </w:rPr>
      </w:pPr>
    </w:p>
    <w:p w14:paraId="02E8B367" w14:textId="77777777" w:rsidR="00CD0432" w:rsidRDefault="00CD0432" w:rsidP="00CD0432">
      <w:pPr>
        <w:pStyle w:val="ListParagraph"/>
        <w:numPr>
          <w:ilvl w:val="0"/>
          <w:numId w:val="17"/>
        </w:numPr>
        <w:spacing w:before="15" w:after="15"/>
        <w:ind w:right="15"/>
        <w:divId w:val="1996713644"/>
        <w:rPr>
          <w:rFonts w:eastAsia="Times New Roman"/>
          <w:bCs/>
        </w:rPr>
      </w:pPr>
      <w:r>
        <w:rPr>
          <w:rFonts w:eastAsia="Times New Roman"/>
          <w:bCs/>
        </w:rPr>
        <w:lastRenderedPageBreak/>
        <w:t xml:space="preserve">Soangra R, </w:t>
      </w:r>
      <w:r w:rsidRPr="00CD0432">
        <w:rPr>
          <w:rFonts w:eastAsia="Times New Roman"/>
          <w:b/>
          <w:bCs/>
        </w:rPr>
        <w:t>Lockhart TE</w:t>
      </w:r>
      <w:r>
        <w:rPr>
          <w:rFonts w:eastAsia="Times New Roman"/>
          <w:bCs/>
        </w:rPr>
        <w:t>, Zhang J. Effects of electromyogram signal filtering on muscle activation time. 37</w:t>
      </w:r>
      <w:r w:rsidRPr="00CD0432">
        <w:rPr>
          <w:rFonts w:eastAsia="Times New Roman"/>
          <w:bCs/>
          <w:vertAlign w:val="superscript"/>
        </w:rPr>
        <w:t>th</w:t>
      </w:r>
      <w:r>
        <w:rPr>
          <w:rFonts w:eastAsia="Times New Roman"/>
          <w:bCs/>
        </w:rPr>
        <w:t xml:space="preserve"> Annual Meeting of the American Society of Biomechanics, Omaha, NE. September 4-7, 2013.</w:t>
      </w:r>
    </w:p>
    <w:p w14:paraId="343724CD" w14:textId="77777777" w:rsidR="00CD0432" w:rsidRDefault="00CD0432" w:rsidP="00CD0432">
      <w:pPr>
        <w:pStyle w:val="ListParagraph"/>
        <w:spacing w:before="15" w:after="15"/>
        <w:ind w:right="15"/>
        <w:divId w:val="1996713644"/>
        <w:rPr>
          <w:rFonts w:eastAsia="Times New Roman"/>
          <w:bCs/>
        </w:rPr>
      </w:pPr>
    </w:p>
    <w:p w14:paraId="428B90A9" w14:textId="77777777" w:rsidR="00CD0432" w:rsidRDefault="00CD0432" w:rsidP="00CD0432">
      <w:pPr>
        <w:pStyle w:val="ListParagraph"/>
        <w:numPr>
          <w:ilvl w:val="0"/>
          <w:numId w:val="17"/>
        </w:numPr>
        <w:spacing w:before="15" w:after="15"/>
        <w:ind w:right="15"/>
        <w:divId w:val="1996713644"/>
        <w:rPr>
          <w:rFonts w:eastAsia="Times New Roman"/>
          <w:bCs/>
        </w:rPr>
      </w:pPr>
      <w:r>
        <w:rPr>
          <w:rFonts w:eastAsia="Times New Roman"/>
          <w:bCs/>
        </w:rPr>
        <w:t xml:space="preserve">Zhang J, </w:t>
      </w:r>
      <w:r w:rsidRPr="00CD0432">
        <w:rPr>
          <w:rFonts w:eastAsia="Times New Roman"/>
          <w:b/>
          <w:bCs/>
        </w:rPr>
        <w:t>Lockhart TE</w:t>
      </w:r>
      <w:r>
        <w:rPr>
          <w:rFonts w:eastAsia="Times New Roman"/>
          <w:bCs/>
        </w:rPr>
        <w:t>, Soangra R. Ankle fatigue classification using support vector machines. 37</w:t>
      </w:r>
      <w:r w:rsidRPr="00CD0432">
        <w:rPr>
          <w:rFonts w:eastAsia="Times New Roman"/>
          <w:bCs/>
          <w:vertAlign w:val="superscript"/>
        </w:rPr>
        <w:t>th</w:t>
      </w:r>
      <w:r>
        <w:rPr>
          <w:rFonts w:eastAsia="Times New Roman"/>
          <w:bCs/>
        </w:rPr>
        <w:t xml:space="preserve"> Annual Meeting of the American Society of Biomechanics, Omaha, NE, September 4-7, 2013.</w:t>
      </w:r>
    </w:p>
    <w:p w14:paraId="7F39791C" w14:textId="77777777" w:rsidR="008E5335" w:rsidRDefault="008E5335" w:rsidP="008E5335">
      <w:pPr>
        <w:pStyle w:val="ListParagraph"/>
        <w:spacing w:before="15" w:after="15"/>
        <w:ind w:right="15"/>
        <w:divId w:val="1996713644"/>
        <w:rPr>
          <w:rFonts w:eastAsia="Times New Roman"/>
          <w:bCs/>
        </w:rPr>
      </w:pPr>
    </w:p>
    <w:p w14:paraId="5AE81F95" w14:textId="77777777" w:rsidR="008E5335" w:rsidRDefault="008E5335" w:rsidP="00CD0432">
      <w:pPr>
        <w:pStyle w:val="ListParagraph"/>
        <w:numPr>
          <w:ilvl w:val="0"/>
          <w:numId w:val="17"/>
        </w:numPr>
        <w:spacing w:before="15" w:after="15"/>
        <w:ind w:right="15"/>
        <w:divId w:val="1996713644"/>
        <w:rPr>
          <w:rFonts w:eastAsia="Times New Roman"/>
          <w:bCs/>
        </w:rPr>
      </w:pPr>
      <w:r>
        <w:rPr>
          <w:rFonts w:eastAsia="Times New Roman"/>
          <w:bCs/>
        </w:rPr>
        <w:t xml:space="preserve">Wu X, </w:t>
      </w:r>
      <w:r w:rsidRPr="008E5335">
        <w:rPr>
          <w:rFonts w:eastAsia="Times New Roman"/>
          <w:b/>
          <w:bCs/>
        </w:rPr>
        <w:t>Lockhart TE</w:t>
      </w:r>
      <w:r>
        <w:rPr>
          <w:rFonts w:eastAsia="Times New Roman"/>
          <w:bCs/>
        </w:rPr>
        <w:t>. Fall risk assessment and fall prediction among community dwelling elderly using wearable wireless sensors. 2013 International Annual Meeting of the Human Factors and Ergonomics Society, San Diego, CA, September 30-October 4, 2013.</w:t>
      </w:r>
    </w:p>
    <w:p w14:paraId="16106D13" w14:textId="77777777" w:rsidR="00E804CD" w:rsidRDefault="00E804CD" w:rsidP="00E804CD">
      <w:pPr>
        <w:pStyle w:val="ListParagraph"/>
        <w:spacing w:before="15" w:after="15"/>
        <w:ind w:right="15"/>
        <w:divId w:val="1996713644"/>
        <w:rPr>
          <w:rFonts w:eastAsia="Times New Roman"/>
          <w:bCs/>
        </w:rPr>
      </w:pPr>
    </w:p>
    <w:p w14:paraId="0F35327E" w14:textId="77777777" w:rsidR="00E804CD" w:rsidRPr="00E804CD" w:rsidRDefault="00E804CD" w:rsidP="00CD0432">
      <w:pPr>
        <w:pStyle w:val="ListParagraph"/>
        <w:numPr>
          <w:ilvl w:val="0"/>
          <w:numId w:val="17"/>
        </w:numPr>
        <w:spacing w:before="15" w:after="15"/>
        <w:ind w:left="735" w:right="30"/>
        <w:divId w:val="1996713644"/>
        <w:rPr>
          <w:rFonts w:eastAsia="Times New Roman"/>
          <w:bCs/>
        </w:rPr>
      </w:pPr>
      <w:r w:rsidRPr="00E804CD">
        <w:rPr>
          <w:rFonts w:eastAsia="Times New Roman"/>
          <w:bCs/>
        </w:rPr>
        <w:t xml:space="preserve">Ehsan R, </w:t>
      </w:r>
      <w:proofErr w:type="spellStart"/>
      <w:r w:rsidRPr="00E804CD">
        <w:rPr>
          <w:rFonts w:eastAsia="Times New Roman"/>
          <w:bCs/>
        </w:rPr>
        <w:t>Bochen</w:t>
      </w:r>
      <w:proofErr w:type="spellEnd"/>
      <w:r w:rsidRPr="00E804CD">
        <w:rPr>
          <w:rFonts w:eastAsia="Times New Roman"/>
          <w:bCs/>
        </w:rPr>
        <w:t xml:space="preserve"> J, Nussbaum M, Lockhart T. Investigating the effects of slipping on lumbar muscle activity, kinematics, and kinetics. 2013 International Annual Meeting of the Human Factors and Ergonomics Society, San Diego, CA, September 30-October 4, 2013.</w:t>
      </w:r>
    </w:p>
    <w:p w14:paraId="06DED548" w14:textId="77777777" w:rsidR="00491105" w:rsidRPr="00491105" w:rsidRDefault="00491105" w:rsidP="00491105">
      <w:pPr>
        <w:pStyle w:val="ListParagraph"/>
        <w:spacing w:before="15" w:after="15"/>
        <w:ind w:right="15"/>
        <w:divId w:val="1996713644"/>
        <w:rPr>
          <w:rFonts w:eastAsia="Times New Roman"/>
          <w:bCs/>
        </w:rPr>
      </w:pPr>
    </w:p>
    <w:p w14:paraId="2DA8E5E7" w14:textId="77777777" w:rsidR="00491105" w:rsidRDefault="00491105" w:rsidP="00491105">
      <w:pPr>
        <w:pStyle w:val="ListParagraph"/>
        <w:numPr>
          <w:ilvl w:val="0"/>
          <w:numId w:val="17"/>
        </w:numPr>
        <w:spacing w:before="15" w:after="15"/>
        <w:ind w:right="15"/>
        <w:divId w:val="1996713644"/>
        <w:rPr>
          <w:rFonts w:eastAsia="Times New Roman"/>
          <w:bCs/>
        </w:rPr>
      </w:pPr>
      <w:r w:rsidRPr="00491105">
        <w:rPr>
          <w:rFonts w:eastAsia="Times New Roman"/>
          <w:b/>
          <w:bCs/>
        </w:rPr>
        <w:t>Lockhart TE</w:t>
      </w:r>
      <w:r>
        <w:rPr>
          <w:rFonts w:eastAsia="Times New Roman"/>
          <w:bCs/>
        </w:rPr>
        <w:t>, Frames C, Soangra R, Lach J. Postural stability regularity measures with wireless sensors can identify fall risk in obese elderly. Wireless Health 2014, Bethesda, MD. 2014.</w:t>
      </w:r>
    </w:p>
    <w:p w14:paraId="438891FB" w14:textId="77777777" w:rsidR="00491105" w:rsidRDefault="00491105" w:rsidP="00491105">
      <w:pPr>
        <w:pStyle w:val="ListParagraph"/>
        <w:spacing w:before="15" w:after="15"/>
        <w:ind w:right="15"/>
        <w:divId w:val="1996713644"/>
        <w:rPr>
          <w:rFonts w:eastAsia="Times New Roman"/>
          <w:bCs/>
        </w:rPr>
      </w:pPr>
    </w:p>
    <w:p w14:paraId="69551376" w14:textId="77777777" w:rsidR="00491105" w:rsidRDefault="00491105" w:rsidP="00CB68AD">
      <w:pPr>
        <w:pStyle w:val="ListParagraph"/>
        <w:numPr>
          <w:ilvl w:val="0"/>
          <w:numId w:val="17"/>
        </w:numPr>
        <w:spacing w:before="15" w:after="15"/>
        <w:ind w:right="15"/>
        <w:divId w:val="1996713644"/>
        <w:rPr>
          <w:rFonts w:eastAsia="Times New Roman"/>
          <w:bCs/>
        </w:rPr>
      </w:pPr>
      <w:r>
        <w:rPr>
          <w:rFonts w:eastAsia="Times New Roman"/>
          <w:bCs/>
        </w:rPr>
        <w:t xml:space="preserve">Soangra R, </w:t>
      </w:r>
      <w:r w:rsidRPr="00491105">
        <w:rPr>
          <w:rFonts w:eastAsia="Times New Roman"/>
          <w:b/>
          <w:bCs/>
        </w:rPr>
        <w:t>Lockhart TE</w:t>
      </w:r>
      <w:r>
        <w:rPr>
          <w:rFonts w:eastAsia="Times New Roman"/>
          <w:bCs/>
        </w:rPr>
        <w:t xml:space="preserve">. Understanding relationship between center of pressure signals from </w:t>
      </w:r>
      <w:proofErr w:type="spellStart"/>
      <w:r>
        <w:rPr>
          <w:rFonts w:eastAsia="Times New Roman"/>
          <w:bCs/>
        </w:rPr>
        <w:t>forceplates</w:t>
      </w:r>
      <w:proofErr w:type="spellEnd"/>
      <w:r>
        <w:rPr>
          <w:rFonts w:eastAsia="Times New Roman"/>
          <w:bCs/>
        </w:rPr>
        <w:t xml:space="preserve"> and accelerometers. Proceedings of the Human Factors and Ergonomics Society Annual Meeting. 2014.</w:t>
      </w:r>
    </w:p>
    <w:p w14:paraId="7FD8886E" w14:textId="77777777" w:rsidR="00491105" w:rsidRDefault="00491105" w:rsidP="00491105">
      <w:pPr>
        <w:pStyle w:val="ListParagraph"/>
        <w:spacing w:before="15" w:after="15"/>
        <w:ind w:right="15"/>
        <w:divId w:val="1996713644"/>
        <w:rPr>
          <w:rFonts w:eastAsia="Times New Roman"/>
          <w:bCs/>
        </w:rPr>
      </w:pPr>
    </w:p>
    <w:p w14:paraId="30F6D9C0" w14:textId="77777777" w:rsidR="00491105" w:rsidRDefault="00491105" w:rsidP="00CB68AD">
      <w:pPr>
        <w:pStyle w:val="ListParagraph"/>
        <w:numPr>
          <w:ilvl w:val="0"/>
          <w:numId w:val="17"/>
        </w:numPr>
        <w:spacing w:before="15" w:after="15"/>
        <w:ind w:right="15"/>
        <w:divId w:val="1996713644"/>
        <w:rPr>
          <w:rFonts w:eastAsia="Times New Roman"/>
          <w:bCs/>
        </w:rPr>
      </w:pPr>
      <w:r>
        <w:rPr>
          <w:rFonts w:eastAsia="Times New Roman"/>
          <w:bCs/>
        </w:rPr>
        <w:t xml:space="preserve">Chung C, Soangra R, </w:t>
      </w:r>
      <w:r w:rsidRPr="00491105">
        <w:rPr>
          <w:rFonts w:eastAsia="Times New Roman"/>
          <w:b/>
          <w:bCs/>
        </w:rPr>
        <w:t>Lockhart TE</w:t>
      </w:r>
      <w:r>
        <w:rPr>
          <w:rFonts w:eastAsia="Times New Roman"/>
          <w:bCs/>
        </w:rPr>
        <w:t xml:space="preserve">. Recurrent quantitative analysis of postural sway using </w:t>
      </w:r>
      <w:proofErr w:type="spellStart"/>
      <w:r>
        <w:rPr>
          <w:rFonts w:eastAsia="Times New Roman"/>
          <w:bCs/>
        </w:rPr>
        <w:t>forceplate</w:t>
      </w:r>
      <w:proofErr w:type="spellEnd"/>
      <w:r>
        <w:rPr>
          <w:rFonts w:eastAsia="Times New Roman"/>
          <w:bCs/>
        </w:rPr>
        <w:t xml:space="preserve"> and smartphone. Proceedings of the Human Factors and Ergonomics Society Annual meeting. 2014.</w:t>
      </w:r>
    </w:p>
    <w:p w14:paraId="090C62E9" w14:textId="77777777" w:rsidR="00491105" w:rsidRDefault="00491105" w:rsidP="00491105">
      <w:pPr>
        <w:pStyle w:val="ListParagraph"/>
        <w:spacing w:before="15" w:after="15"/>
        <w:ind w:right="15"/>
        <w:divId w:val="1996713644"/>
        <w:rPr>
          <w:rFonts w:eastAsia="Times New Roman"/>
          <w:bCs/>
        </w:rPr>
      </w:pPr>
    </w:p>
    <w:p w14:paraId="3B3B350D" w14:textId="77777777" w:rsidR="00986159" w:rsidRDefault="00986159" w:rsidP="00CB68AD">
      <w:pPr>
        <w:pStyle w:val="ListParagraph"/>
        <w:numPr>
          <w:ilvl w:val="0"/>
          <w:numId w:val="17"/>
        </w:numPr>
        <w:spacing w:before="15" w:after="15"/>
        <w:ind w:right="15"/>
        <w:divId w:val="1996713644"/>
        <w:rPr>
          <w:rFonts w:eastAsia="Times New Roman"/>
          <w:bCs/>
        </w:rPr>
      </w:pPr>
      <w:r>
        <w:rPr>
          <w:rFonts w:eastAsia="Times New Roman"/>
          <w:bCs/>
        </w:rPr>
        <w:t xml:space="preserve">Deep A, Lieberman A, Dhall R, </w:t>
      </w:r>
      <w:r w:rsidRPr="00986159">
        <w:rPr>
          <w:rFonts w:eastAsia="Times New Roman"/>
          <w:b/>
          <w:bCs/>
        </w:rPr>
        <w:t>Lockhart T</w:t>
      </w:r>
      <w:r>
        <w:rPr>
          <w:rFonts w:eastAsia="Times New Roman"/>
          <w:bCs/>
        </w:rPr>
        <w:t>, Frames C, Shafer S, Krishnamurthi N. Comparison of effect</w:t>
      </w:r>
      <w:r w:rsidR="00BB35F9">
        <w:rPr>
          <w:rFonts w:eastAsia="Times New Roman"/>
          <w:bCs/>
        </w:rPr>
        <w:t xml:space="preserve"> of variable deep brain stimulation (DBS) frequencies on gait and balance in Parkinson’s disease (PD) patients with either bilateral </w:t>
      </w:r>
      <w:proofErr w:type="spellStart"/>
      <w:r w:rsidR="00BB35F9">
        <w:rPr>
          <w:rFonts w:eastAsia="Times New Roman"/>
          <w:bCs/>
        </w:rPr>
        <w:t>GPi</w:t>
      </w:r>
      <w:proofErr w:type="spellEnd"/>
      <w:r w:rsidR="00BB35F9">
        <w:rPr>
          <w:rFonts w:eastAsia="Times New Roman"/>
          <w:bCs/>
        </w:rPr>
        <w:t xml:space="preserve"> or STN stimulators employing wearable wireless sensors. Movement Disorders. 2016 Jun; </w:t>
      </w:r>
      <w:proofErr w:type="gramStart"/>
      <w:r w:rsidR="00BB35F9">
        <w:rPr>
          <w:rFonts w:eastAsia="Times New Roman"/>
          <w:bCs/>
        </w:rPr>
        <w:t>31:S</w:t>
      </w:r>
      <w:proofErr w:type="gramEnd"/>
      <w:r w:rsidR="00BB35F9">
        <w:rPr>
          <w:rFonts w:eastAsia="Times New Roman"/>
          <w:bCs/>
        </w:rPr>
        <w:t>23-4.</w:t>
      </w:r>
    </w:p>
    <w:p w14:paraId="696EF43C" w14:textId="77777777" w:rsidR="00BB35F9" w:rsidRDefault="00BB35F9" w:rsidP="00BB35F9">
      <w:pPr>
        <w:pStyle w:val="ListParagraph"/>
        <w:spacing w:before="15" w:after="15"/>
        <w:ind w:right="15"/>
        <w:divId w:val="1996713644"/>
        <w:rPr>
          <w:rFonts w:eastAsia="Times New Roman"/>
          <w:bCs/>
        </w:rPr>
      </w:pPr>
    </w:p>
    <w:p w14:paraId="609C8AB2" w14:textId="77777777" w:rsidR="00BB35F9" w:rsidRDefault="00BB35F9" w:rsidP="00CB68AD">
      <w:pPr>
        <w:pStyle w:val="ListParagraph"/>
        <w:numPr>
          <w:ilvl w:val="0"/>
          <w:numId w:val="17"/>
        </w:numPr>
        <w:spacing w:before="15" w:after="15"/>
        <w:ind w:right="15"/>
        <w:divId w:val="1996713644"/>
        <w:rPr>
          <w:rFonts w:eastAsia="Times New Roman"/>
          <w:bCs/>
        </w:rPr>
      </w:pPr>
      <w:r>
        <w:rPr>
          <w:rFonts w:eastAsia="Times New Roman"/>
          <w:bCs/>
        </w:rPr>
        <w:t xml:space="preserve">Deep A, Lieberman A, Dhall R, </w:t>
      </w:r>
      <w:r w:rsidRPr="00BB35F9">
        <w:rPr>
          <w:rFonts w:eastAsia="Times New Roman"/>
          <w:b/>
          <w:bCs/>
        </w:rPr>
        <w:t>Lockhart T</w:t>
      </w:r>
      <w:r>
        <w:rPr>
          <w:rFonts w:eastAsia="Times New Roman"/>
          <w:bCs/>
        </w:rPr>
        <w:t xml:space="preserve">. Shafer S, Frames C, Syed S. Measurement of effect of variable deep brain stimulation (DBS) frequencies on static postural control in Parkinson’s disease (PD) patients with bilateral STN or </w:t>
      </w:r>
      <w:proofErr w:type="spellStart"/>
      <w:r>
        <w:rPr>
          <w:rFonts w:eastAsia="Times New Roman"/>
          <w:bCs/>
        </w:rPr>
        <w:t>GPi</w:t>
      </w:r>
      <w:proofErr w:type="spellEnd"/>
      <w:r>
        <w:rPr>
          <w:rFonts w:eastAsia="Times New Roman"/>
          <w:bCs/>
        </w:rPr>
        <w:t xml:space="preserve"> stimulators by employing force plate. Movement Disorders. 2016 Jun; </w:t>
      </w:r>
      <w:proofErr w:type="gramStart"/>
      <w:r>
        <w:rPr>
          <w:rFonts w:eastAsia="Times New Roman"/>
          <w:bCs/>
        </w:rPr>
        <w:t>31:S</w:t>
      </w:r>
      <w:proofErr w:type="gramEnd"/>
      <w:r>
        <w:rPr>
          <w:rFonts w:eastAsia="Times New Roman"/>
          <w:bCs/>
        </w:rPr>
        <w:t>20-1.</w:t>
      </w:r>
    </w:p>
    <w:p w14:paraId="7081B3E4" w14:textId="77777777" w:rsidR="00986159" w:rsidRDefault="00986159" w:rsidP="00986159">
      <w:pPr>
        <w:pStyle w:val="ListParagraph"/>
        <w:spacing w:before="15" w:after="15"/>
        <w:ind w:right="15"/>
        <w:divId w:val="1996713644"/>
        <w:rPr>
          <w:rFonts w:eastAsia="Times New Roman"/>
          <w:bCs/>
        </w:rPr>
      </w:pPr>
    </w:p>
    <w:p w14:paraId="3ADF1AE1" w14:textId="77777777" w:rsidR="00986159" w:rsidRDefault="00986159" w:rsidP="00CB68AD">
      <w:pPr>
        <w:pStyle w:val="ListParagraph"/>
        <w:numPr>
          <w:ilvl w:val="0"/>
          <w:numId w:val="17"/>
        </w:numPr>
        <w:spacing w:before="15" w:after="15"/>
        <w:ind w:right="15"/>
        <w:divId w:val="1996713644"/>
        <w:rPr>
          <w:rFonts w:eastAsia="Times New Roman"/>
          <w:bCs/>
        </w:rPr>
      </w:pPr>
      <w:r>
        <w:rPr>
          <w:rFonts w:eastAsia="Times New Roman"/>
          <w:bCs/>
        </w:rPr>
        <w:t xml:space="preserve">Lieberman A, Deep A, </w:t>
      </w:r>
      <w:r w:rsidRPr="00986159">
        <w:rPr>
          <w:rFonts w:eastAsia="Times New Roman"/>
          <w:b/>
          <w:bCs/>
        </w:rPr>
        <w:t>Lockhart T</w:t>
      </w:r>
      <w:r>
        <w:rPr>
          <w:rFonts w:eastAsia="Times New Roman"/>
          <w:bCs/>
        </w:rPr>
        <w:t xml:space="preserve">. Falls in Parkinson’s disease: beware the short, slow steps. Movement Disorders. 2016 Jun; </w:t>
      </w:r>
      <w:proofErr w:type="gramStart"/>
      <w:r>
        <w:rPr>
          <w:rFonts w:eastAsia="Times New Roman"/>
          <w:bCs/>
        </w:rPr>
        <w:t>31:S</w:t>
      </w:r>
      <w:proofErr w:type="gramEnd"/>
      <w:r>
        <w:rPr>
          <w:rFonts w:eastAsia="Times New Roman"/>
          <w:bCs/>
        </w:rPr>
        <w:t>283.</w:t>
      </w:r>
    </w:p>
    <w:p w14:paraId="1C16F6B1" w14:textId="77777777" w:rsidR="00986159" w:rsidRPr="00E243E7" w:rsidRDefault="00986159" w:rsidP="00986159">
      <w:pPr>
        <w:pStyle w:val="ListParagraph"/>
        <w:spacing w:before="15" w:after="15"/>
        <w:ind w:right="15"/>
        <w:divId w:val="1996713644"/>
        <w:rPr>
          <w:rFonts w:eastAsia="Times New Roman"/>
          <w:bCs/>
        </w:rPr>
      </w:pPr>
    </w:p>
    <w:p w14:paraId="3802ACAF" w14:textId="77777777" w:rsidR="00986159" w:rsidRPr="00E243E7" w:rsidRDefault="00CB68AD" w:rsidP="007F21B6">
      <w:pPr>
        <w:pStyle w:val="ListParagraph"/>
        <w:numPr>
          <w:ilvl w:val="0"/>
          <w:numId w:val="17"/>
        </w:numPr>
        <w:spacing w:before="15" w:after="15"/>
        <w:ind w:left="735" w:right="30" w:hanging="450"/>
        <w:divId w:val="1996713644"/>
        <w:rPr>
          <w:rFonts w:eastAsia="Times New Roman"/>
          <w:bCs/>
        </w:rPr>
      </w:pPr>
      <w:r w:rsidRPr="00E243E7">
        <w:rPr>
          <w:rFonts w:eastAsia="Times New Roman"/>
          <w:bCs/>
        </w:rPr>
        <w:t xml:space="preserve">Lieberman A, Deep A, </w:t>
      </w:r>
      <w:r w:rsidRPr="00E243E7">
        <w:rPr>
          <w:rFonts w:eastAsia="Times New Roman"/>
          <w:b/>
          <w:bCs/>
        </w:rPr>
        <w:t>Lockhart T</w:t>
      </w:r>
      <w:r w:rsidRPr="00E243E7">
        <w:rPr>
          <w:rFonts w:eastAsia="Times New Roman"/>
          <w:bCs/>
        </w:rPr>
        <w:t>, Frames C, Shafer S, McCauley M. Why do patients with Parkinson disease fall? A single center experience. Neurology. 2016 Apr 5; 86:(16) Supplement P4.330.</w:t>
      </w:r>
    </w:p>
    <w:p w14:paraId="59A77AE2" w14:textId="77777777" w:rsidR="00E243E7" w:rsidRPr="00E243E7" w:rsidRDefault="00E243E7" w:rsidP="00E243E7">
      <w:pPr>
        <w:pStyle w:val="ListParagraph"/>
        <w:divId w:val="1996713644"/>
        <w:rPr>
          <w:rFonts w:eastAsia="Times New Roman"/>
          <w:bCs/>
        </w:rPr>
      </w:pPr>
    </w:p>
    <w:p w14:paraId="09220A9E" w14:textId="77777777" w:rsidR="006537D8" w:rsidRPr="003B3F13" w:rsidRDefault="00E243E7" w:rsidP="006537D8">
      <w:pPr>
        <w:pStyle w:val="ListParagraph"/>
        <w:numPr>
          <w:ilvl w:val="0"/>
          <w:numId w:val="17"/>
        </w:numPr>
        <w:spacing w:before="15" w:after="15"/>
        <w:ind w:left="765" w:right="30" w:hanging="450"/>
        <w:divId w:val="1996713644"/>
        <w:rPr>
          <w:rFonts w:eastAsia="Times New Roman"/>
          <w:bCs/>
        </w:rPr>
      </w:pPr>
      <w:r w:rsidRPr="006537D8">
        <w:rPr>
          <w:color w:val="212121"/>
          <w:shd w:val="clear" w:color="auto" w:fill="FFFFFF"/>
        </w:rPr>
        <w:t>Cone, B.L., </w:t>
      </w:r>
      <w:r w:rsidRPr="006537D8">
        <w:rPr>
          <w:i/>
          <w:iCs/>
          <w:color w:val="212121"/>
          <w:shd w:val="clear" w:color="auto" w:fill="FFFFFF"/>
        </w:rPr>
        <w:t>Kuznetsov, N.A.</w:t>
      </w:r>
      <w:r w:rsidRPr="006537D8">
        <w:rPr>
          <w:color w:val="212121"/>
          <w:shd w:val="clear" w:color="auto" w:fill="FFFFFF"/>
        </w:rPr>
        <w:t xml:space="preserve">, </w:t>
      </w:r>
      <w:r w:rsidRPr="00F2565E">
        <w:rPr>
          <w:b/>
          <w:color w:val="212121"/>
          <w:shd w:val="clear" w:color="auto" w:fill="FFFFFF"/>
        </w:rPr>
        <w:t>Lockhart, T.E</w:t>
      </w:r>
      <w:r w:rsidRPr="006537D8">
        <w:rPr>
          <w:color w:val="212121"/>
          <w:shd w:val="clear" w:color="auto" w:fill="FFFFFF"/>
        </w:rPr>
        <w:t>., &amp; </w:t>
      </w:r>
      <w:r w:rsidRPr="006537D8">
        <w:rPr>
          <w:bCs/>
          <w:color w:val="212121"/>
          <w:shd w:val="clear" w:color="auto" w:fill="FFFFFF"/>
        </w:rPr>
        <w:t>Rhea, C.K. </w:t>
      </w:r>
      <w:r w:rsidRPr="006537D8">
        <w:rPr>
          <w:color w:val="212121"/>
          <w:shd w:val="clear" w:color="auto" w:fill="FFFFFF"/>
        </w:rPr>
        <w:t>Local stability of center of mass improves from a 10-minute trip-training session. </w:t>
      </w:r>
      <w:r w:rsidRPr="006537D8">
        <w:rPr>
          <w:i/>
          <w:iCs/>
          <w:color w:val="212121"/>
          <w:shd w:val="clear" w:color="auto" w:fill="FFFFFF"/>
        </w:rPr>
        <w:t>North American Society for the Psychology of Sport and Physical Activity</w:t>
      </w:r>
      <w:r w:rsidRPr="006537D8">
        <w:rPr>
          <w:color w:val="212121"/>
          <w:shd w:val="clear" w:color="auto" w:fill="FFFFFF"/>
        </w:rPr>
        <w:t>, San Diego, CA, June 2017.</w:t>
      </w:r>
    </w:p>
    <w:p w14:paraId="79FE130E" w14:textId="77777777" w:rsidR="003B3F13" w:rsidRPr="003B3F13" w:rsidRDefault="003B3F13" w:rsidP="003B3F13">
      <w:pPr>
        <w:pStyle w:val="ListParagraph"/>
        <w:divId w:val="1996713644"/>
        <w:rPr>
          <w:rFonts w:eastAsia="Times New Roman"/>
          <w:bCs/>
        </w:rPr>
      </w:pPr>
    </w:p>
    <w:p w14:paraId="232E011D" w14:textId="77777777" w:rsidR="003B3F13" w:rsidRPr="003B3F13" w:rsidRDefault="003B3F13" w:rsidP="003B3F13">
      <w:pPr>
        <w:pStyle w:val="ListParagraph"/>
        <w:numPr>
          <w:ilvl w:val="0"/>
          <w:numId w:val="17"/>
        </w:numPr>
        <w:spacing w:before="15" w:after="15"/>
        <w:ind w:left="795" w:right="60" w:hanging="450"/>
        <w:divId w:val="1996713644"/>
        <w:rPr>
          <w:rFonts w:eastAsia="Times New Roman"/>
          <w:bCs/>
        </w:rPr>
      </w:pPr>
      <w:r w:rsidRPr="003B3F13">
        <w:rPr>
          <w:rFonts w:eastAsia="Times New Roman"/>
          <w:color w:val="000000"/>
          <w:spacing w:val="5"/>
          <w:lang w:val="en"/>
        </w:rPr>
        <w:t>Currier, K., Daley, M., Mason, C., Ramos, T, Roman, G., and Lockhart, T. The Impact of Asymmetrical Loading Throughout Gait. Biomedical Engineering Society 2017 Annual Meeting (poster). Phoenix, AZ; October 2017.</w:t>
      </w:r>
    </w:p>
    <w:p w14:paraId="36ED8748" w14:textId="77777777" w:rsidR="006537D8" w:rsidRPr="006537D8" w:rsidRDefault="006537D8" w:rsidP="006537D8">
      <w:pPr>
        <w:pStyle w:val="ListParagraph"/>
        <w:divId w:val="1996713644"/>
        <w:rPr>
          <w:bCs/>
        </w:rPr>
      </w:pPr>
    </w:p>
    <w:p w14:paraId="516BB583" w14:textId="77777777" w:rsidR="006537D8" w:rsidRPr="006537D8" w:rsidRDefault="006537D8" w:rsidP="006537D8">
      <w:pPr>
        <w:pStyle w:val="ListParagraph"/>
        <w:numPr>
          <w:ilvl w:val="0"/>
          <w:numId w:val="17"/>
        </w:numPr>
        <w:spacing w:before="15" w:after="15"/>
        <w:ind w:left="780" w:right="45" w:hanging="450"/>
        <w:divId w:val="1996713644"/>
        <w:rPr>
          <w:rFonts w:eastAsia="Times New Roman"/>
          <w:bCs/>
        </w:rPr>
      </w:pPr>
      <w:r w:rsidRPr="006537D8">
        <w:rPr>
          <w:bCs/>
        </w:rPr>
        <w:t xml:space="preserve">Soangra R S, </w:t>
      </w:r>
      <w:r w:rsidRPr="00F2565E">
        <w:rPr>
          <w:b/>
          <w:bCs/>
        </w:rPr>
        <w:t>Lockhart TE.</w:t>
      </w:r>
      <w:r w:rsidRPr="006537D8">
        <w:rPr>
          <w:bCs/>
        </w:rPr>
        <w:t xml:space="preserve"> Self-paced walking on treadmill induces higher gait adaptive capacity in healthy individuals than that when walking at constant speed. Proceedings of Biomedical Engineering Society (BMES 2017). 2017; P-Fri-635.</w:t>
      </w:r>
    </w:p>
    <w:p w14:paraId="2C1F530F" w14:textId="77777777" w:rsidR="006537D8" w:rsidRPr="006537D8" w:rsidRDefault="006537D8" w:rsidP="006537D8">
      <w:pPr>
        <w:pStyle w:val="ListParagraph"/>
        <w:divId w:val="1996713644"/>
        <w:rPr>
          <w:bCs/>
        </w:rPr>
      </w:pPr>
    </w:p>
    <w:p w14:paraId="48C23293" w14:textId="77777777" w:rsidR="006537D8" w:rsidRPr="006537D8" w:rsidRDefault="006537D8" w:rsidP="006537D8">
      <w:pPr>
        <w:pStyle w:val="ListParagraph"/>
        <w:numPr>
          <w:ilvl w:val="0"/>
          <w:numId w:val="17"/>
        </w:numPr>
        <w:spacing w:before="15" w:after="15"/>
        <w:ind w:left="795" w:right="60" w:hanging="450"/>
        <w:divId w:val="1996713644"/>
        <w:rPr>
          <w:rFonts w:eastAsia="Times New Roman"/>
          <w:bCs/>
        </w:rPr>
      </w:pPr>
      <w:r w:rsidRPr="006537D8">
        <w:rPr>
          <w:bCs/>
        </w:rPr>
        <w:lastRenderedPageBreak/>
        <w:t xml:space="preserve">Moon S, </w:t>
      </w:r>
      <w:r w:rsidRPr="00F2565E">
        <w:rPr>
          <w:b/>
          <w:bCs/>
        </w:rPr>
        <w:t>Lockhart TE</w:t>
      </w:r>
      <w:r w:rsidRPr="006537D8">
        <w:rPr>
          <w:bCs/>
        </w:rPr>
        <w:t>. Effects of Slope Walking on Dynamic Stability. Proceedings of Biomedical Engineering Society (BMES 2017). 2017; P-Fri-71.</w:t>
      </w:r>
    </w:p>
    <w:p w14:paraId="5D1B2038" w14:textId="77777777" w:rsidR="006537D8" w:rsidRPr="006537D8" w:rsidRDefault="006537D8" w:rsidP="006537D8">
      <w:pPr>
        <w:pStyle w:val="ListParagraph"/>
        <w:divId w:val="1996713644"/>
        <w:rPr>
          <w:bCs/>
        </w:rPr>
      </w:pPr>
    </w:p>
    <w:p w14:paraId="74AFF6FB" w14:textId="77777777" w:rsidR="006537D8" w:rsidRPr="006537D8" w:rsidRDefault="006537D8" w:rsidP="006537D8">
      <w:pPr>
        <w:pStyle w:val="ListParagraph"/>
        <w:numPr>
          <w:ilvl w:val="0"/>
          <w:numId w:val="17"/>
        </w:numPr>
        <w:spacing w:before="15" w:after="15"/>
        <w:ind w:left="810" w:right="75" w:hanging="450"/>
        <w:divId w:val="1996713644"/>
        <w:rPr>
          <w:rFonts w:eastAsia="Times New Roman"/>
          <w:bCs/>
        </w:rPr>
      </w:pPr>
      <w:r w:rsidRPr="006537D8">
        <w:rPr>
          <w:bCs/>
        </w:rPr>
        <w:t xml:space="preserve">Moon S, </w:t>
      </w:r>
      <w:r w:rsidRPr="00F2565E">
        <w:rPr>
          <w:b/>
          <w:bCs/>
        </w:rPr>
        <w:t>Lockhart TE.</w:t>
      </w:r>
      <w:r w:rsidRPr="006537D8">
        <w:rPr>
          <w:bCs/>
        </w:rPr>
        <w:t xml:space="preserve"> Effects of Military Rucksacks on Dynamic Stability. Proceedings of Biomedical Engineering Society (BMES 2017). 2017; P-Fri-636.</w:t>
      </w:r>
    </w:p>
    <w:p w14:paraId="1DA2F7F1" w14:textId="77777777" w:rsidR="006537D8" w:rsidRPr="006537D8" w:rsidRDefault="006537D8" w:rsidP="006537D8">
      <w:pPr>
        <w:pStyle w:val="ListParagraph"/>
        <w:divId w:val="1996713644"/>
        <w:rPr>
          <w:bCs/>
        </w:rPr>
      </w:pPr>
    </w:p>
    <w:p w14:paraId="100E9CAA" w14:textId="77777777" w:rsidR="00F2565E" w:rsidRPr="00F2565E" w:rsidRDefault="006537D8" w:rsidP="00F2565E">
      <w:pPr>
        <w:pStyle w:val="ListParagraph"/>
        <w:numPr>
          <w:ilvl w:val="0"/>
          <w:numId w:val="17"/>
        </w:numPr>
        <w:spacing w:before="15" w:after="15"/>
        <w:ind w:left="825" w:right="90" w:hanging="450"/>
        <w:divId w:val="1996713644"/>
        <w:rPr>
          <w:rFonts w:eastAsia="Times New Roman"/>
          <w:bCs/>
        </w:rPr>
      </w:pPr>
      <w:r w:rsidRPr="006537D8">
        <w:rPr>
          <w:bCs/>
        </w:rPr>
        <w:t xml:space="preserve">Bridges R, </w:t>
      </w:r>
      <w:r w:rsidRPr="00F2565E">
        <w:rPr>
          <w:b/>
          <w:bCs/>
        </w:rPr>
        <w:t>Lockhart TE</w:t>
      </w:r>
      <w:r w:rsidRPr="006537D8">
        <w:rPr>
          <w:bCs/>
        </w:rPr>
        <w:t>. Barometric Smart Shoe Comparison to Vicon System. Proceedings of Biomedical Engineering Society (BMES 2017). 2017; P-SAT-154</w:t>
      </w:r>
      <w:r w:rsidR="00F2565E">
        <w:rPr>
          <w:bCs/>
        </w:rPr>
        <w:t>.</w:t>
      </w:r>
    </w:p>
    <w:p w14:paraId="1B9CDD82" w14:textId="77777777" w:rsidR="00F2565E" w:rsidRPr="00F2565E" w:rsidRDefault="00F2565E" w:rsidP="00F2565E">
      <w:pPr>
        <w:pStyle w:val="ListParagraph"/>
        <w:divId w:val="1996713644"/>
        <w:rPr>
          <w:bCs/>
        </w:rPr>
      </w:pPr>
    </w:p>
    <w:p w14:paraId="6BEA7D18" w14:textId="77777777" w:rsidR="00F2565E" w:rsidRPr="00F2565E" w:rsidRDefault="006537D8" w:rsidP="00F2565E">
      <w:pPr>
        <w:pStyle w:val="ListParagraph"/>
        <w:numPr>
          <w:ilvl w:val="0"/>
          <w:numId w:val="17"/>
        </w:numPr>
        <w:spacing w:before="15" w:after="15"/>
        <w:ind w:left="840" w:right="105" w:hanging="450"/>
        <w:divId w:val="1996713644"/>
        <w:rPr>
          <w:rFonts w:eastAsia="Times New Roman"/>
          <w:bCs/>
        </w:rPr>
      </w:pPr>
      <w:r w:rsidRPr="00F2565E">
        <w:rPr>
          <w:bCs/>
        </w:rPr>
        <w:t xml:space="preserve">Bridges R, </w:t>
      </w:r>
      <w:r w:rsidRPr="00F2565E">
        <w:rPr>
          <w:b/>
          <w:bCs/>
        </w:rPr>
        <w:t>Lockhart TE</w:t>
      </w:r>
      <w:r w:rsidRPr="00F2565E">
        <w:rPr>
          <w:bCs/>
        </w:rPr>
        <w:t>. Community Dwelling Measurement of Vitamin D, CHAMPS Questionnaire, and Time Up &amp; Go. Proceedings of Biomedical Engineering Society (BMES 2017). 2017; P-SAT-155</w:t>
      </w:r>
      <w:r w:rsidR="00F2565E">
        <w:rPr>
          <w:bCs/>
        </w:rPr>
        <w:t>.</w:t>
      </w:r>
    </w:p>
    <w:p w14:paraId="1DCDFCC1" w14:textId="77777777" w:rsidR="00F2565E" w:rsidRPr="00F2565E" w:rsidRDefault="00F2565E" w:rsidP="00F2565E">
      <w:pPr>
        <w:pStyle w:val="ListParagraph"/>
        <w:divId w:val="1996713644"/>
        <w:rPr>
          <w:bCs/>
        </w:rPr>
      </w:pPr>
    </w:p>
    <w:p w14:paraId="0266357C" w14:textId="77777777" w:rsidR="00F2565E" w:rsidRPr="00F2565E" w:rsidRDefault="006537D8" w:rsidP="00F2565E">
      <w:pPr>
        <w:pStyle w:val="ListParagraph"/>
        <w:numPr>
          <w:ilvl w:val="0"/>
          <w:numId w:val="17"/>
        </w:numPr>
        <w:spacing w:before="15" w:after="15"/>
        <w:ind w:left="855" w:right="120" w:hanging="450"/>
        <w:divId w:val="1996713644"/>
        <w:rPr>
          <w:rFonts w:eastAsia="Times New Roman"/>
          <w:bCs/>
        </w:rPr>
      </w:pPr>
      <w:r w:rsidRPr="00F2565E">
        <w:rPr>
          <w:bCs/>
        </w:rPr>
        <w:t xml:space="preserve">Xue K, </w:t>
      </w:r>
      <w:r w:rsidRPr="00F2565E">
        <w:rPr>
          <w:b/>
          <w:bCs/>
        </w:rPr>
        <w:t>Lockhart TE</w:t>
      </w:r>
      <w:r w:rsidRPr="00F2565E">
        <w:rPr>
          <w:bCs/>
        </w:rPr>
        <w:t>. Nonlinear Evaluation of Gait in Older Fallers and Non-Fallers. Proceedings of Biomedical Engineering Society (BMES 2017). 2017; P-SAT-136</w:t>
      </w:r>
      <w:r w:rsidR="00F2565E">
        <w:rPr>
          <w:bCs/>
        </w:rPr>
        <w:t>.</w:t>
      </w:r>
    </w:p>
    <w:p w14:paraId="261E8075" w14:textId="77777777" w:rsidR="00F2565E" w:rsidRPr="00F2565E" w:rsidRDefault="00F2565E" w:rsidP="00F2565E">
      <w:pPr>
        <w:pStyle w:val="ListParagraph"/>
        <w:divId w:val="1996713644"/>
        <w:rPr>
          <w:bCs/>
        </w:rPr>
      </w:pPr>
    </w:p>
    <w:p w14:paraId="7B32DB00" w14:textId="77777777" w:rsidR="00F2565E" w:rsidRPr="00F2565E" w:rsidRDefault="006537D8" w:rsidP="00F2565E">
      <w:pPr>
        <w:pStyle w:val="ListParagraph"/>
        <w:numPr>
          <w:ilvl w:val="0"/>
          <w:numId w:val="17"/>
        </w:numPr>
        <w:spacing w:before="15" w:after="15"/>
        <w:ind w:left="870" w:right="135" w:hanging="450"/>
        <w:divId w:val="1996713644"/>
        <w:rPr>
          <w:rFonts w:eastAsia="Times New Roman"/>
          <w:bCs/>
        </w:rPr>
      </w:pPr>
      <w:r w:rsidRPr="00F2565E">
        <w:rPr>
          <w:bCs/>
        </w:rPr>
        <w:t xml:space="preserve">Mara D, </w:t>
      </w:r>
      <w:r w:rsidRPr="00F2565E">
        <w:rPr>
          <w:b/>
          <w:bCs/>
        </w:rPr>
        <w:t>Lockhart TE</w:t>
      </w:r>
      <w:r w:rsidRPr="00F2565E">
        <w:rPr>
          <w:bCs/>
        </w:rPr>
        <w:t>. Balance Recovery and Gait Adaptations in response to Mediolateral Perturbations. Proceedings of Biomedical Engineering Society (BMES 2017). 2017; P-SAT-513</w:t>
      </w:r>
      <w:r w:rsidR="00F2565E">
        <w:rPr>
          <w:bCs/>
        </w:rPr>
        <w:t>.</w:t>
      </w:r>
    </w:p>
    <w:p w14:paraId="69087F51" w14:textId="77777777" w:rsidR="00F2565E" w:rsidRPr="00F2565E" w:rsidRDefault="00F2565E" w:rsidP="00F2565E">
      <w:pPr>
        <w:pStyle w:val="ListParagraph"/>
        <w:divId w:val="1996713644"/>
        <w:rPr>
          <w:bCs/>
        </w:rPr>
      </w:pPr>
    </w:p>
    <w:p w14:paraId="06092B0F" w14:textId="77777777" w:rsidR="00F2565E" w:rsidRPr="00F2565E" w:rsidRDefault="006537D8" w:rsidP="00F2565E">
      <w:pPr>
        <w:pStyle w:val="ListParagraph"/>
        <w:numPr>
          <w:ilvl w:val="0"/>
          <w:numId w:val="17"/>
        </w:numPr>
        <w:spacing w:before="15" w:after="15"/>
        <w:ind w:left="885" w:right="150" w:hanging="450"/>
        <w:divId w:val="1996713644"/>
        <w:rPr>
          <w:rFonts w:eastAsia="Times New Roman"/>
          <w:bCs/>
        </w:rPr>
      </w:pPr>
      <w:proofErr w:type="spellStart"/>
      <w:r w:rsidRPr="00F2565E">
        <w:rPr>
          <w:bCs/>
        </w:rPr>
        <w:t>Dimodisa</w:t>
      </w:r>
      <w:proofErr w:type="spellEnd"/>
      <w:r w:rsidRPr="00F2565E">
        <w:rPr>
          <w:bCs/>
        </w:rPr>
        <w:t xml:space="preserve"> J, </w:t>
      </w:r>
      <w:r w:rsidRPr="00F2565E">
        <w:rPr>
          <w:b/>
          <w:bCs/>
        </w:rPr>
        <w:t>Lockhart TE</w:t>
      </w:r>
      <w:r w:rsidRPr="00F2565E">
        <w:rPr>
          <w:bCs/>
        </w:rPr>
        <w:t xml:space="preserve">. Swing phase of the gait cycle between fallers and </w:t>
      </w:r>
      <w:proofErr w:type="spellStart"/>
      <w:r w:rsidRPr="00F2565E">
        <w:rPr>
          <w:bCs/>
        </w:rPr>
        <w:t>non fallers</w:t>
      </w:r>
      <w:proofErr w:type="spellEnd"/>
      <w:r w:rsidRPr="00F2565E">
        <w:rPr>
          <w:bCs/>
        </w:rPr>
        <w:t>. Proceedings of Biomedical Engineering Society (BMES 2017). 2017; P-SAT-134</w:t>
      </w:r>
      <w:r w:rsidR="00F2565E">
        <w:rPr>
          <w:bCs/>
        </w:rPr>
        <w:t>.</w:t>
      </w:r>
    </w:p>
    <w:p w14:paraId="28C58FC1" w14:textId="77777777" w:rsidR="00F2565E" w:rsidRPr="00F2565E" w:rsidRDefault="00F2565E" w:rsidP="00F2565E">
      <w:pPr>
        <w:pStyle w:val="ListParagraph"/>
        <w:divId w:val="1996713644"/>
        <w:rPr>
          <w:bCs/>
        </w:rPr>
      </w:pPr>
    </w:p>
    <w:p w14:paraId="3E28A685" w14:textId="77777777" w:rsidR="003B3F13" w:rsidRPr="003B3F13" w:rsidRDefault="006537D8" w:rsidP="003B3F13">
      <w:pPr>
        <w:pStyle w:val="ListParagraph"/>
        <w:numPr>
          <w:ilvl w:val="0"/>
          <w:numId w:val="17"/>
        </w:numPr>
        <w:spacing w:before="15" w:after="15"/>
        <w:ind w:left="900" w:right="165" w:hanging="450"/>
        <w:divId w:val="1996713644"/>
        <w:rPr>
          <w:rFonts w:eastAsia="Times New Roman"/>
          <w:bCs/>
        </w:rPr>
      </w:pPr>
      <w:r w:rsidRPr="00F2565E">
        <w:rPr>
          <w:bCs/>
        </w:rPr>
        <w:t xml:space="preserve">Olson M, </w:t>
      </w:r>
      <w:r w:rsidRPr="00F2565E">
        <w:rPr>
          <w:b/>
          <w:bCs/>
        </w:rPr>
        <w:t>Lockhart TE</w:t>
      </w:r>
      <w:r w:rsidRPr="00F2565E">
        <w:rPr>
          <w:bCs/>
        </w:rPr>
        <w:t>. The Effect of Dyskinesia on Postural Stability - a Pilot Study. Proceedings of Biomedical Engineering Society (BMES 2017). 2017; P-FRI- 648.</w:t>
      </w:r>
    </w:p>
    <w:p w14:paraId="38891A21" w14:textId="77777777" w:rsidR="003B3F13" w:rsidRPr="003B3F13" w:rsidRDefault="003B3F13" w:rsidP="003B3F13">
      <w:pPr>
        <w:pStyle w:val="ListParagraph"/>
        <w:divId w:val="1996713644"/>
        <w:rPr>
          <w:rFonts w:eastAsia="Times New Roman"/>
          <w:color w:val="000000"/>
        </w:rPr>
      </w:pPr>
    </w:p>
    <w:p w14:paraId="7EBC2758" w14:textId="77777777" w:rsidR="003B3F13" w:rsidRPr="003B3F13" w:rsidRDefault="003B3F13" w:rsidP="003B3F13">
      <w:pPr>
        <w:pStyle w:val="ListParagraph"/>
        <w:numPr>
          <w:ilvl w:val="0"/>
          <w:numId w:val="17"/>
        </w:numPr>
        <w:spacing w:before="15" w:after="15"/>
        <w:ind w:left="915" w:right="180" w:hanging="450"/>
        <w:divId w:val="1996713644"/>
        <w:rPr>
          <w:rFonts w:eastAsia="Times New Roman"/>
          <w:bCs/>
        </w:rPr>
      </w:pPr>
      <w:r w:rsidRPr="003B3F13">
        <w:rPr>
          <w:rFonts w:eastAsia="Times New Roman"/>
          <w:color w:val="000000"/>
        </w:rPr>
        <w:t>Victoria A. Smith, Christopher W. Frames, Markey C. Olson, Thurmon E. Lockhart, Abraham Lieberman. “No Postural Stability differences between Asymptomatic and Symptomatic Neurological Orthostatic Hypotension in Parkinson’s disease – A Pilot Study.” American Academy of Neurology Annual Meeting, Los Angelos, CA, April 2018, poster.</w:t>
      </w:r>
    </w:p>
    <w:p w14:paraId="133E667D" w14:textId="77777777" w:rsidR="008710AA" w:rsidRPr="008710AA" w:rsidRDefault="008710AA" w:rsidP="008710AA">
      <w:pPr>
        <w:pStyle w:val="ListParagraph"/>
        <w:divId w:val="1996713644"/>
        <w:rPr>
          <w:rFonts w:eastAsia="Times New Roman"/>
          <w:bCs/>
        </w:rPr>
      </w:pPr>
    </w:p>
    <w:p w14:paraId="5BEE8547" w14:textId="77777777" w:rsidR="008710AA" w:rsidRPr="008710AA" w:rsidRDefault="008710AA" w:rsidP="008710AA">
      <w:pPr>
        <w:pStyle w:val="ListParagraph"/>
        <w:numPr>
          <w:ilvl w:val="0"/>
          <w:numId w:val="17"/>
        </w:numPr>
        <w:spacing w:before="15" w:after="15"/>
        <w:ind w:left="900" w:right="165" w:hanging="450"/>
        <w:divId w:val="1996713644"/>
        <w:rPr>
          <w:rFonts w:eastAsia="Times New Roman"/>
          <w:bCs/>
        </w:rPr>
      </w:pPr>
      <w:r w:rsidRPr="008710AA">
        <w:rPr>
          <w:color w:val="222222"/>
          <w:sz w:val="19"/>
          <w:szCs w:val="19"/>
          <w:shd w:val="clear" w:color="auto" w:fill="FFFFFF"/>
        </w:rPr>
        <w:t>"Effect of NP002, a centrally acting cholinergic agent, in reducing dyskinesia, freezing of gait, and falls in patients with Parkinson's disease" has been accepted for a platform presentation at the American Academy of Neurology 70th </w:t>
      </w:r>
      <w:r w:rsidRPr="008710AA">
        <w:rPr>
          <w:rStyle w:val="il"/>
          <w:color w:val="222222"/>
          <w:sz w:val="19"/>
          <w:szCs w:val="19"/>
          <w:shd w:val="clear" w:color="auto" w:fill="FFFFFF"/>
        </w:rPr>
        <w:t>Annual</w:t>
      </w:r>
      <w:r w:rsidRPr="008710AA">
        <w:rPr>
          <w:color w:val="222222"/>
          <w:sz w:val="19"/>
          <w:szCs w:val="19"/>
          <w:shd w:val="clear" w:color="auto" w:fill="FFFFFF"/>
        </w:rPr>
        <w:t> Meeting, </w:t>
      </w:r>
      <w:r w:rsidRPr="008710AA">
        <w:rPr>
          <w:rStyle w:val="aqj"/>
          <w:color w:val="222222"/>
          <w:sz w:val="19"/>
          <w:szCs w:val="19"/>
          <w:shd w:val="clear" w:color="auto" w:fill="FFFFFF"/>
        </w:rPr>
        <w:t>April 21 to April 27, </w:t>
      </w:r>
      <w:proofErr w:type="gramStart"/>
      <w:r w:rsidRPr="008710AA">
        <w:rPr>
          <w:rStyle w:val="il"/>
          <w:color w:val="222222"/>
          <w:sz w:val="19"/>
          <w:szCs w:val="19"/>
          <w:shd w:val="clear" w:color="auto" w:fill="FFFFFF"/>
        </w:rPr>
        <w:t>2018</w:t>
      </w:r>
      <w:proofErr w:type="gramEnd"/>
      <w:r w:rsidRPr="008710AA">
        <w:rPr>
          <w:color w:val="222222"/>
          <w:sz w:val="19"/>
          <w:szCs w:val="19"/>
          <w:shd w:val="clear" w:color="auto" w:fill="FFFFFF"/>
        </w:rPr>
        <w:t> in Los Angeles, CA. The platform presentation number is 007 and will be presented during Session S26: Movement Disorders: Parkinson's Disease Clinical Trials on April 24, </w:t>
      </w:r>
      <w:proofErr w:type="gramStart"/>
      <w:r w:rsidRPr="008710AA">
        <w:rPr>
          <w:rStyle w:val="il"/>
          <w:color w:val="222222"/>
          <w:sz w:val="19"/>
          <w:szCs w:val="19"/>
          <w:shd w:val="clear" w:color="auto" w:fill="FFFFFF"/>
        </w:rPr>
        <w:t>2018</w:t>
      </w:r>
      <w:proofErr w:type="gramEnd"/>
      <w:r w:rsidRPr="008710AA">
        <w:rPr>
          <w:color w:val="222222"/>
          <w:sz w:val="19"/>
          <w:szCs w:val="19"/>
          <w:shd w:val="clear" w:color="auto" w:fill="FFFFFF"/>
        </w:rPr>
        <w:t> at 4:42 PM.</w:t>
      </w:r>
    </w:p>
    <w:p w14:paraId="687BD3A6" w14:textId="77777777" w:rsidR="008710AA" w:rsidRPr="003B3F13" w:rsidRDefault="008710AA" w:rsidP="003B3F13">
      <w:pPr>
        <w:spacing w:before="15" w:after="15"/>
        <w:ind w:right="15"/>
        <w:divId w:val="1996713644"/>
        <w:rPr>
          <w:rStyle w:val="aqj"/>
          <w:rFonts w:eastAsia="Times New Roman"/>
          <w:bCs/>
        </w:rPr>
      </w:pPr>
    </w:p>
    <w:p w14:paraId="717385DB" w14:textId="77777777" w:rsidR="003B3F13" w:rsidRPr="003B3F13" w:rsidRDefault="008710AA" w:rsidP="003B3F13">
      <w:pPr>
        <w:pStyle w:val="ListParagraph"/>
        <w:numPr>
          <w:ilvl w:val="0"/>
          <w:numId w:val="17"/>
        </w:numPr>
        <w:spacing w:before="15" w:after="15"/>
        <w:ind w:left="945" w:right="195" w:hanging="450"/>
        <w:divId w:val="1996713644"/>
        <w:rPr>
          <w:rStyle w:val="aqj"/>
          <w:rFonts w:eastAsia="Times New Roman"/>
          <w:bCs/>
        </w:rPr>
      </w:pPr>
      <w:r w:rsidRPr="008710AA">
        <w:rPr>
          <w:color w:val="222222"/>
          <w:sz w:val="19"/>
          <w:szCs w:val="19"/>
          <w:shd w:val="clear" w:color="auto" w:fill="FFFFFF"/>
        </w:rPr>
        <w:t>"</w:t>
      </w:r>
      <w:r w:rsidRPr="008710AA">
        <w:rPr>
          <w:b/>
          <w:bCs/>
          <w:color w:val="222222"/>
          <w:sz w:val="19"/>
          <w:szCs w:val="19"/>
          <w:shd w:val="clear" w:color="auto" w:fill="FFFFFF"/>
        </w:rPr>
        <w:t>Characterizing Types of Falls in Parkinson's Disease</w:t>
      </w:r>
      <w:r w:rsidRPr="008710AA">
        <w:rPr>
          <w:color w:val="222222"/>
          <w:sz w:val="19"/>
          <w:szCs w:val="19"/>
          <w:shd w:val="clear" w:color="auto" w:fill="FFFFFF"/>
        </w:rPr>
        <w:t>" has been accepted for a </w:t>
      </w:r>
      <w:r w:rsidRPr="008710AA">
        <w:rPr>
          <w:b/>
          <w:bCs/>
          <w:color w:val="222222"/>
          <w:sz w:val="19"/>
          <w:szCs w:val="19"/>
          <w:shd w:val="clear" w:color="auto" w:fill="FFFFFF"/>
        </w:rPr>
        <w:t>poster presentation</w:t>
      </w:r>
      <w:r w:rsidRPr="008710AA">
        <w:rPr>
          <w:color w:val="222222"/>
          <w:sz w:val="19"/>
          <w:szCs w:val="19"/>
          <w:shd w:val="clear" w:color="auto" w:fill="FFFFFF"/>
        </w:rPr>
        <w:t> at the American Academy of Neurology 70th </w:t>
      </w:r>
      <w:r w:rsidRPr="008710AA">
        <w:rPr>
          <w:rStyle w:val="il"/>
          <w:color w:val="222222"/>
          <w:sz w:val="19"/>
          <w:szCs w:val="19"/>
          <w:shd w:val="clear" w:color="auto" w:fill="FFFFFF"/>
        </w:rPr>
        <w:t>Annual</w:t>
      </w:r>
      <w:r w:rsidRPr="008710AA">
        <w:rPr>
          <w:color w:val="222222"/>
          <w:sz w:val="19"/>
          <w:szCs w:val="19"/>
          <w:shd w:val="clear" w:color="auto" w:fill="FFFFFF"/>
        </w:rPr>
        <w:t> Meeting, </w:t>
      </w:r>
      <w:r w:rsidRPr="008710AA">
        <w:rPr>
          <w:rStyle w:val="aqj"/>
          <w:color w:val="222222"/>
          <w:sz w:val="19"/>
          <w:szCs w:val="19"/>
          <w:shd w:val="clear" w:color="auto" w:fill="FFFFFF"/>
        </w:rPr>
        <w:t>April 21 to April 27, </w:t>
      </w:r>
      <w:proofErr w:type="gramStart"/>
      <w:r w:rsidRPr="008710AA">
        <w:rPr>
          <w:rStyle w:val="il"/>
          <w:color w:val="222222"/>
          <w:sz w:val="19"/>
          <w:szCs w:val="19"/>
          <w:shd w:val="clear" w:color="auto" w:fill="FFFFFF"/>
        </w:rPr>
        <w:t>2018</w:t>
      </w:r>
      <w:proofErr w:type="gramEnd"/>
      <w:r w:rsidRPr="008710AA">
        <w:rPr>
          <w:color w:val="222222"/>
          <w:sz w:val="19"/>
          <w:szCs w:val="19"/>
          <w:shd w:val="clear" w:color="auto" w:fill="FFFFFF"/>
        </w:rPr>
        <w:t> in Los Angeles, CA. </w:t>
      </w:r>
      <w:r w:rsidRPr="008710AA">
        <w:rPr>
          <w:b/>
          <w:bCs/>
          <w:color w:val="222222"/>
          <w:sz w:val="19"/>
          <w:szCs w:val="19"/>
          <w:shd w:val="clear" w:color="auto" w:fill="FFFFFF"/>
        </w:rPr>
        <w:t>Poster Session P2-72</w:t>
      </w:r>
      <w:r w:rsidRPr="008710AA">
        <w:rPr>
          <w:color w:val="222222"/>
          <w:sz w:val="19"/>
          <w:szCs w:val="19"/>
          <w:shd w:val="clear" w:color="auto" w:fill="FFFFFF"/>
        </w:rPr>
        <w:t> on </w:t>
      </w:r>
      <w:r w:rsidRPr="008710AA">
        <w:rPr>
          <w:b/>
          <w:bCs/>
          <w:color w:val="222222"/>
          <w:sz w:val="19"/>
          <w:szCs w:val="19"/>
          <w:shd w:val="clear" w:color="auto" w:fill="FFFFFF"/>
        </w:rPr>
        <w:t>April 23, </w:t>
      </w:r>
      <w:r w:rsidRPr="008710AA">
        <w:rPr>
          <w:rStyle w:val="il"/>
          <w:b/>
          <w:bCs/>
          <w:color w:val="222222"/>
          <w:sz w:val="19"/>
          <w:szCs w:val="19"/>
          <w:shd w:val="clear" w:color="auto" w:fill="FFFFFF"/>
        </w:rPr>
        <w:t>2018</w:t>
      </w:r>
      <w:r w:rsidRPr="008710AA">
        <w:rPr>
          <w:color w:val="222222"/>
          <w:sz w:val="19"/>
          <w:szCs w:val="19"/>
          <w:shd w:val="clear" w:color="auto" w:fill="FFFFFF"/>
        </w:rPr>
        <w:t>. Posters are on display all day from </w:t>
      </w:r>
      <w:r w:rsidRPr="008710AA">
        <w:rPr>
          <w:rStyle w:val="aqj"/>
          <w:color w:val="222222"/>
          <w:sz w:val="19"/>
          <w:szCs w:val="19"/>
          <w:shd w:val="clear" w:color="auto" w:fill="FFFFFF"/>
        </w:rPr>
        <w:t>11:30 a.m. to 7:00 p.m.</w:t>
      </w:r>
    </w:p>
    <w:p w14:paraId="77E31ABE" w14:textId="77777777" w:rsidR="003B3F13" w:rsidRPr="003B3F13" w:rsidRDefault="003B3F13" w:rsidP="003B3F13">
      <w:pPr>
        <w:pStyle w:val="ListParagraph"/>
        <w:divId w:val="1996713644"/>
        <w:rPr>
          <w:rFonts w:eastAsia="Times New Roman"/>
          <w:color w:val="000000"/>
          <w:spacing w:val="5"/>
        </w:rPr>
      </w:pPr>
    </w:p>
    <w:p w14:paraId="5E85D259" w14:textId="77777777" w:rsidR="003B3F13" w:rsidRPr="003B3F13" w:rsidRDefault="003B3F13" w:rsidP="003B3F13">
      <w:pPr>
        <w:pStyle w:val="ListParagraph"/>
        <w:numPr>
          <w:ilvl w:val="0"/>
          <w:numId w:val="17"/>
        </w:numPr>
        <w:spacing w:before="15" w:after="15"/>
        <w:ind w:left="945" w:right="195" w:hanging="450"/>
        <w:divId w:val="1996713644"/>
        <w:rPr>
          <w:rFonts w:eastAsia="Times New Roman"/>
          <w:bCs/>
        </w:rPr>
      </w:pPr>
      <w:r w:rsidRPr="003B3F13">
        <w:rPr>
          <w:rFonts w:eastAsia="Times New Roman"/>
          <w:color w:val="000000"/>
          <w:spacing w:val="5"/>
        </w:rPr>
        <w:t>Roman, G., Vidt, M.E., Peterson, D., and Lockhart, T. Composite injury risk measure for sign language users. International Society of Biomechanics, International Shoulder Group (podium). Rochester, MN; August 2018.</w:t>
      </w:r>
    </w:p>
    <w:p w14:paraId="4EE38CC1" w14:textId="77777777" w:rsidR="003B3F13" w:rsidRPr="003B3F13" w:rsidRDefault="003B3F13" w:rsidP="003B3F13">
      <w:pPr>
        <w:spacing w:before="15" w:after="15"/>
        <w:ind w:right="210"/>
        <w:divId w:val="1996713644"/>
        <w:rPr>
          <w:rFonts w:eastAsia="Times New Roman"/>
          <w:bCs/>
        </w:rPr>
      </w:pPr>
    </w:p>
    <w:p w14:paraId="0A9B9B96" w14:textId="77777777" w:rsidR="003B3F13" w:rsidRPr="003B3F13" w:rsidRDefault="003B3F13" w:rsidP="003B3F13">
      <w:pPr>
        <w:pStyle w:val="ListParagraph"/>
        <w:numPr>
          <w:ilvl w:val="0"/>
          <w:numId w:val="17"/>
        </w:numPr>
        <w:spacing w:before="15" w:after="15"/>
        <w:ind w:left="960" w:right="210" w:hanging="450"/>
        <w:divId w:val="1996713644"/>
        <w:rPr>
          <w:rFonts w:eastAsia="Times New Roman"/>
          <w:bCs/>
        </w:rPr>
      </w:pPr>
      <w:r w:rsidRPr="003B3F13">
        <w:rPr>
          <w:rFonts w:eastAsia="Times New Roman"/>
          <w:color w:val="000000"/>
        </w:rPr>
        <w:t xml:space="preserve">Victoria A. Smith, Christopher W. </w:t>
      </w:r>
      <w:proofErr w:type="gramStart"/>
      <w:r w:rsidRPr="003B3F13">
        <w:rPr>
          <w:rFonts w:eastAsia="Times New Roman"/>
          <w:color w:val="000000"/>
        </w:rPr>
        <w:t xml:space="preserve">Frames, </w:t>
      </w:r>
      <w:r w:rsidRPr="003B3F13">
        <w:rPr>
          <w:rFonts w:eastAsia="Times New Roman"/>
          <w:color w:val="000000"/>
          <w:vertAlign w:val="superscript"/>
        </w:rPr>
        <w:t> </w:t>
      </w:r>
      <w:r w:rsidRPr="003B3F13">
        <w:rPr>
          <w:rFonts w:eastAsia="Times New Roman"/>
          <w:color w:val="000000"/>
        </w:rPr>
        <w:t>Jakub</w:t>
      </w:r>
      <w:proofErr w:type="gramEnd"/>
      <w:r w:rsidRPr="003B3F13">
        <w:rPr>
          <w:rFonts w:eastAsia="Times New Roman"/>
          <w:color w:val="000000"/>
        </w:rPr>
        <w:t xml:space="preserve"> Godzik, MD, Jay D. Turner, and Thurmon Lockhart. “Evaluating the Severity of Adult Spinal Deformity using Timed-Up and Go.” American Society of Biomechanics Annual Meeting, Rochester, MN, USA, August 2018, podium.</w:t>
      </w:r>
    </w:p>
    <w:p w14:paraId="0EAC8A4F" w14:textId="77777777" w:rsidR="003B3F13" w:rsidRPr="003B3F13" w:rsidRDefault="003B3F13" w:rsidP="003B3F13">
      <w:pPr>
        <w:pStyle w:val="ListParagraph"/>
        <w:divId w:val="1996713644"/>
        <w:rPr>
          <w:rFonts w:eastAsia="Times New Roman"/>
          <w:color w:val="222222"/>
        </w:rPr>
      </w:pPr>
    </w:p>
    <w:p w14:paraId="0C42B0C0" w14:textId="77777777" w:rsidR="003B3F13" w:rsidRPr="003B3F13" w:rsidRDefault="003B3F13" w:rsidP="003B3F13">
      <w:pPr>
        <w:pStyle w:val="ListParagraph"/>
        <w:numPr>
          <w:ilvl w:val="0"/>
          <w:numId w:val="17"/>
        </w:numPr>
        <w:spacing w:before="15" w:after="15"/>
        <w:ind w:left="975" w:right="225" w:hanging="450"/>
        <w:divId w:val="1996713644"/>
        <w:rPr>
          <w:rFonts w:eastAsia="Times New Roman"/>
          <w:bCs/>
        </w:rPr>
      </w:pPr>
      <w:r w:rsidRPr="003B3F13">
        <w:rPr>
          <w:rFonts w:eastAsia="Times New Roman"/>
          <w:color w:val="222222"/>
        </w:rPr>
        <w:t>Cone, B.L., Lockhart, T.E., Raisbeck, L.D., Ross, S.E., &amp; Rhea, C.K. An investigation into the relationship between locomotor dynamics and overall fall-risk. North American Society for the Psychology of Sport and Physical Activity, Denver, CO, June 2018, national conference, podium. [Abstract published in Journal of Sport and Exercise Psychology Supplement, 40, S47]</w:t>
      </w:r>
    </w:p>
    <w:p w14:paraId="75836421" w14:textId="77777777" w:rsidR="003B3F13" w:rsidRPr="003B3F13" w:rsidRDefault="003B3F13" w:rsidP="003B3F13">
      <w:pPr>
        <w:pStyle w:val="ListParagraph"/>
        <w:divId w:val="1996713644"/>
        <w:rPr>
          <w:color w:val="222222"/>
        </w:rPr>
      </w:pPr>
    </w:p>
    <w:p w14:paraId="4CA53089" w14:textId="77777777" w:rsidR="003B3F13" w:rsidRPr="003B3F13" w:rsidRDefault="003B3F13" w:rsidP="003B3F13">
      <w:pPr>
        <w:pStyle w:val="ListParagraph"/>
        <w:numPr>
          <w:ilvl w:val="0"/>
          <w:numId w:val="17"/>
        </w:numPr>
        <w:spacing w:before="15" w:after="15"/>
        <w:ind w:left="990" w:right="240" w:hanging="450"/>
        <w:divId w:val="1996713644"/>
        <w:rPr>
          <w:rFonts w:eastAsia="Times New Roman"/>
          <w:bCs/>
        </w:rPr>
      </w:pPr>
      <w:r w:rsidRPr="003B3F13">
        <w:rPr>
          <w:color w:val="222222"/>
        </w:rPr>
        <w:lastRenderedPageBreak/>
        <w:t>Saba Rezvanian, Seong Moon, Rahul Soangra, Thurmon Lockhart. Effects of treadmill delivered translational perturbations training on walking dynamic stability, </w:t>
      </w:r>
      <w:r w:rsidRPr="003B3F13">
        <w:rPr>
          <w:i/>
          <w:iCs/>
          <w:color w:val="222222"/>
        </w:rPr>
        <w:t>Biomedical Engineering Society 2018 (BMES)</w:t>
      </w:r>
      <w:r w:rsidRPr="003B3F13">
        <w:rPr>
          <w:color w:val="222222"/>
        </w:rPr>
        <w:t>, Atlanta, Georgia.</w:t>
      </w:r>
    </w:p>
    <w:p w14:paraId="7843DCFF" w14:textId="77777777" w:rsidR="003B3F13" w:rsidRPr="003B3F13" w:rsidRDefault="003B3F13" w:rsidP="003B3F13">
      <w:pPr>
        <w:pStyle w:val="ListParagraph"/>
        <w:divId w:val="1996713644"/>
        <w:rPr>
          <w:color w:val="222222"/>
        </w:rPr>
      </w:pPr>
    </w:p>
    <w:p w14:paraId="5E820BAF" w14:textId="77777777" w:rsidR="003B3F13" w:rsidRPr="003B3F13" w:rsidRDefault="003B3F13" w:rsidP="003B3F13">
      <w:pPr>
        <w:pStyle w:val="ListParagraph"/>
        <w:numPr>
          <w:ilvl w:val="0"/>
          <w:numId w:val="17"/>
        </w:numPr>
        <w:spacing w:before="15" w:after="15"/>
        <w:ind w:left="1005" w:right="255" w:hanging="450"/>
        <w:divId w:val="1996713644"/>
        <w:rPr>
          <w:rFonts w:eastAsia="Times New Roman"/>
          <w:bCs/>
        </w:rPr>
      </w:pPr>
      <w:r w:rsidRPr="003B3F13">
        <w:rPr>
          <w:color w:val="222222"/>
        </w:rPr>
        <w:t xml:space="preserve">Seong Hyun Moon, Rahul Soangra, Chris Frames, Saba Rezvanian, Thurmon Lockhart. Effects of Stitching Location </w:t>
      </w:r>
      <w:proofErr w:type="gramStart"/>
      <w:r w:rsidRPr="003B3F13">
        <w:rPr>
          <w:color w:val="222222"/>
        </w:rPr>
        <w:t>On</w:t>
      </w:r>
      <w:proofErr w:type="gramEnd"/>
      <w:r w:rsidRPr="003B3F13">
        <w:rPr>
          <w:color w:val="222222"/>
        </w:rPr>
        <w:t xml:space="preserve"> Dynamic Stability, </w:t>
      </w:r>
      <w:r w:rsidRPr="003B3F13">
        <w:rPr>
          <w:i/>
          <w:iCs/>
          <w:color w:val="222222"/>
        </w:rPr>
        <w:t>Biomedical Engineering Society 2018 (BMES)</w:t>
      </w:r>
      <w:r>
        <w:rPr>
          <w:color w:val="222222"/>
        </w:rPr>
        <w:t>, Atlanta, Georgia.</w:t>
      </w:r>
      <w:r w:rsidRPr="003B3F13">
        <w:rPr>
          <w:color w:val="800000"/>
        </w:rPr>
        <w:t> </w:t>
      </w:r>
    </w:p>
    <w:p w14:paraId="3E072BE4" w14:textId="77777777" w:rsidR="003B3F13" w:rsidRPr="003B3F13" w:rsidRDefault="003B3F13" w:rsidP="003B3F13">
      <w:pPr>
        <w:pStyle w:val="ListParagraph"/>
        <w:divId w:val="1996713644"/>
        <w:rPr>
          <w:color w:val="222222"/>
        </w:rPr>
      </w:pPr>
    </w:p>
    <w:p w14:paraId="342B9236" w14:textId="77777777" w:rsidR="003B3F13" w:rsidRPr="003B3F13" w:rsidRDefault="003B3F13" w:rsidP="003B3F13">
      <w:pPr>
        <w:pStyle w:val="ListParagraph"/>
        <w:numPr>
          <w:ilvl w:val="0"/>
          <w:numId w:val="17"/>
        </w:numPr>
        <w:spacing w:before="15" w:after="15"/>
        <w:ind w:left="1020" w:right="270" w:hanging="450"/>
        <w:divId w:val="1996713644"/>
        <w:rPr>
          <w:rFonts w:eastAsia="Times New Roman"/>
          <w:bCs/>
        </w:rPr>
      </w:pPr>
      <w:r w:rsidRPr="003B3F13">
        <w:rPr>
          <w:color w:val="222222"/>
        </w:rPr>
        <w:t>Itai Kreiser, Thurmon Lockhart, Saba Rezvanian, Chris Frames. Analyzing gait velocity to assess variability in dynamic stability for fall risk assessment, </w:t>
      </w:r>
      <w:r w:rsidRPr="003B3F13">
        <w:rPr>
          <w:i/>
          <w:iCs/>
          <w:color w:val="222222"/>
        </w:rPr>
        <w:t>Biomedical Engineering Society 2018 (BMES)</w:t>
      </w:r>
      <w:r w:rsidRPr="003B3F13">
        <w:rPr>
          <w:color w:val="222222"/>
        </w:rPr>
        <w:t>, Atlanta, Georgia.</w:t>
      </w:r>
    </w:p>
    <w:p w14:paraId="5C6106B2" w14:textId="77777777" w:rsidR="003B3F13" w:rsidRDefault="003B3F13" w:rsidP="00031CC9">
      <w:pPr>
        <w:spacing w:before="15" w:after="15"/>
        <w:ind w:right="15"/>
        <w:divId w:val="1996713644"/>
        <w:rPr>
          <w:lang w:eastAsia="ko-KR"/>
        </w:rPr>
      </w:pPr>
    </w:p>
    <w:p w14:paraId="114AB555" w14:textId="0409988A" w:rsidR="003B3F13" w:rsidRPr="001C5775" w:rsidRDefault="003B3F13" w:rsidP="003B3F13">
      <w:pPr>
        <w:pStyle w:val="ListParagraph"/>
        <w:numPr>
          <w:ilvl w:val="0"/>
          <w:numId w:val="17"/>
        </w:numPr>
        <w:spacing w:before="15" w:after="15"/>
        <w:ind w:left="1050" w:right="300" w:hanging="450"/>
        <w:divId w:val="1996713644"/>
        <w:rPr>
          <w:rFonts w:eastAsia="Times New Roman"/>
          <w:bCs/>
        </w:rPr>
      </w:pPr>
      <w:r w:rsidRPr="003B3F13">
        <w:rPr>
          <w:lang w:eastAsia="ko-KR"/>
        </w:rPr>
        <w:t xml:space="preserve">Seong H. Moon, Timothy </w:t>
      </w:r>
      <w:proofErr w:type="spellStart"/>
      <w:proofErr w:type="gramStart"/>
      <w:r w:rsidRPr="003B3F13">
        <w:rPr>
          <w:lang w:eastAsia="ko-KR"/>
        </w:rPr>
        <w:t>E.Hewett</w:t>
      </w:r>
      <w:proofErr w:type="spellEnd"/>
      <w:proofErr w:type="gramEnd"/>
      <w:r w:rsidRPr="003B3F13">
        <w:rPr>
          <w:lang w:eastAsia="ko-KR"/>
        </w:rPr>
        <w:t xml:space="preserve">, </w:t>
      </w:r>
      <w:proofErr w:type="spellStart"/>
      <w:r w:rsidRPr="003B3F13">
        <w:rPr>
          <w:lang w:eastAsia="ko-KR"/>
        </w:rPr>
        <w:t>Hyunglae</w:t>
      </w:r>
      <w:proofErr w:type="spellEnd"/>
      <w:r w:rsidRPr="003B3F13">
        <w:rPr>
          <w:lang w:eastAsia="ko-KR"/>
        </w:rPr>
        <w:t xml:space="preserve"> Lee, Rahul Soangra, Chris Frames, Thurmon </w:t>
      </w:r>
      <w:proofErr w:type="spellStart"/>
      <w:r w:rsidRPr="003B3F13">
        <w:rPr>
          <w:lang w:eastAsia="ko-KR"/>
        </w:rPr>
        <w:t>E.Lockhart</w:t>
      </w:r>
      <w:proofErr w:type="spellEnd"/>
      <w:r w:rsidRPr="003B3F13">
        <w:rPr>
          <w:lang w:eastAsia="ko-KR"/>
        </w:rPr>
        <w:t>. “Effects of Dynamic Stability of Fallers and Non-Fallers Utilizing Long-term(3-days) Wearable Sensor Data.” 2018 American Society of Biomechanics Annual Meeting (ASB 2018)</w:t>
      </w:r>
    </w:p>
    <w:p w14:paraId="14D7D6EC" w14:textId="77777777" w:rsidR="001C5775" w:rsidRPr="001C5775" w:rsidRDefault="001C5775" w:rsidP="001C5775">
      <w:pPr>
        <w:pStyle w:val="ListParagraph"/>
        <w:divId w:val="1996713644"/>
        <w:rPr>
          <w:rFonts w:eastAsia="Times New Roman"/>
          <w:bCs/>
        </w:rPr>
      </w:pPr>
    </w:p>
    <w:p w14:paraId="7F2DA31F" w14:textId="061A5F7E" w:rsidR="001C5775" w:rsidRPr="003B3F13" w:rsidRDefault="001C5775" w:rsidP="003B3F13">
      <w:pPr>
        <w:pStyle w:val="ListParagraph"/>
        <w:numPr>
          <w:ilvl w:val="0"/>
          <w:numId w:val="17"/>
        </w:numPr>
        <w:spacing w:before="15" w:after="15"/>
        <w:ind w:left="1050" w:right="300" w:hanging="450"/>
        <w:divId w:val="1996713644"/>
        <w:rPr>
          <w:rFonts w:eastAsia="Times New Roman"/>
          <w:bCs/>
        </w:rPr>
      </w:pPr>
      <w:r>
        <w:rPr>
          <w:rFonts w:eastAsia="Times New Roman"/>
          <w:bCs/>
        </w:rPr>
        <w:t>Kim, H.N., and Lockhart, T.E., (2019).  The effects of transitioning between different floor coverings on gait characteristics of older adults</w:t>
      </w:r>
      <w:r w:rsidR="0092724E">
        <w:rPr>
          <w:rFonts w:eastAsia="Times New Roman"/>
          <w:bCs/>
        </w:rPr>
        <w:t>.  Proceedings of the Human Factors and Ergonomics Society Annual Meeting, Volume 63 (1), 1237-1238.  Sage Publications.</w:t>
      </w:r>
    </w:p>
    <w:p w14:paraId="7A1B291C" w14:textId="77777777" w:rsidR="003B3F13" w:rsidRDefault="003B3F13" w:rsidP="003B3F13">
      <w:pPr>
        <w:pStyle w:val="ListParagraph"/>
        <w:divId w:val="1996713644"/>
        <w:rPr>
          <w:lang w:eastAsia="ko-KR"/>
        </w:rPr>
      </w:pPr>
    </w:p>
    <w:p w14:paraId="4B329CAF" w14:textId="6450FE0A" w:rsidR="00F8346B" w:rsidRPr="00DD7B19" w:rsidRDefault="00F8346B" w:rsidP="00F8346B">
      <w:pPr>
        <w:divId w:val="1996713644"/>
        <w:rPr>
          <w:rFonts w:eastAsia="Times New Roman"/>
        </w:rPr>
      </w:pPr>
      <w:proofErr w:type="gramStart"/>
      <w:r w:rsidRPr="00DD7B19">
        <w:rPr>
          <w:rFonts w:eastAsia="Times New Roman"/>
          <w:b/>
          <w:bCs/>
        </w:rPr>
        <w:t>Non Peer</w:t>
      </w:r>
      <w:proofErr w:type="gramEnd"/>
      <w:r w:rsidRPr="00DD7B19">
        <w:rPr>
          <w:rFonts w:eastAsia="Times New Roman"/>
          <w:b/>
          <w:bCs/>
        </w:rPr>
        <w:t>-reviewed Articles</w:t>
      </w:r>
    </w:p>
    <w:p w14:paraId="6FB1CE52" w14:textId="77777777" w:rsidR="00F8346B" w:rsidRPr="00403382" w:rsidRDefault="00F8346B" w:rsidP="00F8346B">
      <w:pPr>
        <w:divId w:val="1996713644"/>
        <w:rPr>
          <w:rFonts w:eastAsia="Times New Roman"/>
          <w:bCs/>
        </w:rPr>
      </w:pPr>
    </w:p>
    <w:p w14:paraId="13451D72" w14:textId="77777777" w:rsidR="00F8346B" w:rsidRDefault="00F8346B" w:rsidP="00F8346B">
      <w:pPr>
        <w:pStyle w:val="ListParagraph"/>
        <w:numPr>
          <w:ilvl w:val="0"/>
          <w:numId w:val="19"/>
        </w:numPr>
        <w:spacing w:before="15" w:after="15"/>
        <w:ind w:right="15"/>
        <w:divId w:val="1996713644"/>
        <w:rPr>
          <w:rFonts w:eastAsia="Times New Roman"/>
          <w:bCs/>
        </w:rPr>
      </w:pPr>
      <w:r w:rsidRPr="00885C15">
        <w:rPr>
          <w:rFonts w:eastAsia="Times New Roman"/>
          <w:b/>
          <w:bCs/>
        </w:rPr>
        <w:t>Lockhart TE</w:t>
      </w:r>
      <w:r>
        <w:rPr>
          <w:rFonts w:eastAsia="Times New Roman"/>
          <w:bCs/>
        </w:rPr>
        <w:t>. Fall guys. Discover. 1997 Nov 11; 18:120-4.</w:t>
      </w:r>
    </w:p>
    <w:p w14:paraId="5D87696A" w14:textId="77777777" w:rsidR="00F8346B" w:rsidRDefault="00F8346B" w:rsidP="00F8346B">
      <w:pPr>
        <w:pStyle w:val="ListParagraph"/>
        <w:spacing w:before="15" w:after="15"/>
        <w:ind w:right="15"/>
        <w:divId w:val="1996713644"/>
        <w:rPr>
          <w:rFonts w:eastAsia="Times New Roman"/>
          <w:bCs/>
        </w:rPr>
      </w:pPr>
      <w:r>
        <w:rPr>
          <w:rFonts w:eastAsia="Times New Roman"/>
          <w:b/>
          <w:bCs/>
        </w:rPr>
        <w:t xml:space="preserve"> </w:t>
      </w:r>
    </w:p>
    <w:p w14:paraId="2EE400E5" w14:textId="77777777" w:rsidR="00F8346B" w:rsidRDefault="00F8346B" w:rsidP="00F8346B">
      <w:pPr>
        <w:pStyle w:val="ListParagraph"/>
        <w:numPr>
          <w:ilvl w:val="0"/>
          <w:numId w:val="19"/>
        </w:numPr>
        <w:spacing w:before="15" w:after="15"/>
        <w:ind w:right="15"/>
        <w:divId w:val="1996713644"/>
        <w:rPr>
          <w:rFonts w:eastAsia="Times New Roman"/>
          <w:bCs/>
        </w:rPr>
      </w:pPr>
      <w:r w:rsidRPr="00885C15">
        <w:rPr>
          <w:rFonts w:eastAsia="Times New Roman"/>
          <w:b/>
          <w:bCs/>
        </w:rPr>
        <w:t>Lockhart TE</w:t>
      </w:r>
      <w:r>
        <w:rPr>
          <w:rFonts w:eastAsia="Times New Roman"/>
          <w:bCs/>
        </w:rPr>
        <w:t>. Making elderly drivers safer. Industrial Engineer. 2004; 36(5):18.</w:t>
      </w:r>
    </w:p>
    <w:p w14:paraId="7C030E8E" w14:textId="77777777" w:rsidR="00F8346B" w:rsidRDefault="00F8346B" w:rsidP="00F8346B">
      <w:pPr>
        <w:pStyle w:val="ListParagraph"/>
        <w:spacing w:before="15" w:after="15"/>
        <w:ind w:right="15"/>
        <w:divId w:val="1996713644"/>
        <w:rPr>
          <w:rFonts w:eastAsia="Times New Roman"/>
          <w:bCs/>
        </w:rPr>
      </w:pPr>
    </w:p>
    <w:p w14:paraId="1C5254B9" w14:textId="77777777" w:rsidR="00F8346B" w:rsidRDefault="00F8346B" w:rsidP="00F8346B">
      <w:pPr>
        <w:pStyle w:val="ListParagraph"/>
        <w:numPr>
          <w:ilvl w:val="0"/>
          <w:numId w:val="19"/>
        </w:numPr>
        <w:spacing w:before="15" w:after="15"/>
        <w:ind w:right="15"/>
        <w:divId w:val="1996713644"/>
        <w:rPr>
          <w:rFonts w:eastAsia="Times New Roman"/>
          <w:bCs/>
        </w:rPr>
      </w:pPr>
      <w:r w:rsidRPr="00311E40">
        <w:rPr>
          <w:rFonts w:eastAsia="Times New Roman"/>
          <w:b/>
          <w:bCs/>
        </w:rPr>
        <w:t>Lockhart TE</w:t>
      </w:r>
      <w:r>
        <w:rPr>
          <w:rFonts w:eastAsia="Times New Roman"/>
          <w:bCs/>
        </w:rPr>
        <w:t>. Needs of aging drivers. TRW. 2006; 1:8-12.</w:t>
      </w:r>
    </w:p>
    <w:p w14:paraId="1D890FDB" w14:textId="77777777" w:rsidR="00F8346B" w:rsidRDefault="00F8346B" w:rsidP="00F8346B">
      <w:pPr>
        <w:pStyle w:val="ListParagraph"/>
        <w:spacing w:before="15" w:after="15"/>
        <w:ind w:right="15"/>
        <w:divId w:val="1996713644"/>
        <w:rPr>
          <w:rFonts w:eastAsia="Times New Roman"/>
          <w:bCs/>
        </w:rPr>
      </w:pPr>
      <w:r>
        <w:rPr>
          <w:rFonts w:eastAsia="Times New Roman"/>
          <w:bCs/>
        </w:rPr>
        <w:t xml:space="preserve"> </w:t>
      </w:r>
    </w:p>
    <w:p w14:paraId="2E320573" w14:textId="77777777" w:rsidR="00F8346B" w:rsidRDefault="00F8346B" w:rsidP="00F8346B">
      <w:pPr>
        <w:pStyle w:val="ListParagraph"/>
        <w:numPr>
          <w:ilvl w:val="0"/>
          <w:numId w:val="19"/>
        </w:numPr>
        <w:spacing w:before="15" w:after="15"/>
        <w:ind w:right="15"/>
        <w:divId w:val="1996713644"/>
        <w:rPr>
          <w:rFonts w:eastAsia="Times New Roman"/>
          <w:bCs/>
        </w:rPr>
      </w:pPr>
      <w:r w:rsidRPr="00311E40">
        <w:rPr>
          <w:rFonts w:eastAsia="Times New Roman"/>
          <w:b/>
          <w:bCs/>
        </w:rPr>
        <w:t>Lockhart TE</w:t>
      </w:r>
      <w:r>
        <w:rPr>
          <w:rFonts w:eastAsia="Times New Roman"/>
          <w:bCs/>
        </w:rPr>
        <w:t>. The making of a UPS driver. Fortune. 2007 Nov 12.</w:t>
      </w:r>
    </w:p>
    <w:p w14:paraId="5007CBCB" w14:textId="77777777" w:rsidR="00F8346B" w:rsidRPr="00885C15" w:rsidRDefault="00F8346B" w:rsidP="00F8346B">
      <w:pPr>
        <w:pStyle w:val="ListParagraph"/>
        <w:spacing w:before="15" w:after="15"/>
        <w:ind w:right="15"/>
        <w:divId w:val="1996713644"/>
        <w:rPr>
          <w:rFonts w:eastAsia="Times New Roman"/>
          <w:bCs/>
        </w:rPr>
      </w:pPr>
    </w:p>
    <w:p w14:paraId="5621FB5E" w14:textId="77777777" w:rsidR="00F8346B" w:rsidRPr="00403382" w:rsidRDefault="00F8346B" w:rsidP="00F8346B">
      <w:pPr>
        <w:pStyle w:val="ListParagraph"/>
        <w:numPr>
          <w:ilvl w:val="0"/>
          <w:numId w:val="19"/>
        </w:numPr>
        <w:spacing w:before="15" w:after="15"/>
        <w:ind w:right="15"/>
        <w:divId w:val="1996713644"/>
        <w:rPr>
          <w:rFonts w:eastAsia="Times New Roman"/>
          <w:bCs/>
        </w:rPr>
      </w:pPr>
      <w:r w:rsidRPr="00403382">
        <w:rPr>
          <w:rFonts w:eastAsia="Times New Roman"/>
          <w:b/>
          <w:bCs/>
        </w:rPr>
        <w:t>Lockhart TE</w:t>
      </w:r>
      <w:r>
        <w:rPr>
          <w:rFonts w:eastAsia="Times New Roman"/>
          <w:bCs/>
        </w:rPr>
        <w:t>, Soangra R, Frames C. Fall risk assessment among community dwelling elderly using wearable wireless sensors. SPIE Defense and Security. 2014; 90911J-909117-7.</w:t>
      </w:r>
    </w:p>
    <w:p w14:paraId="7E7AD425" w14:textId="77777777" w:rsidR="00E243E7" w:rsidRPr="003B3F13" w:rsidRDefault="00E243E7" w:rsidP="003B3F13">
      <w:pPr>
        <w:tabs>
          <w:tab w:val="left" w:pos="2918"/>
        </w:tabs>
        <w:spacing w:before="15" w:after="15"/>
        <w:ind w:right="15"/>
        <w:divId w:val="1996713644"/>
        <w:rPr>
          <w:rFonts w:eastAsia="Times New Roman"/>
          <w:b/>
          <w:bCs/>
        </w:rPr>
      </w:pPr>
    </w:p>
    <w:p w14:paraId="59F732D1" w14:textId="77777777" w:rsidR="00921D38" w:rsidRPr="003B3F13" w:rsidRDefault="00921D38" w:rsidP="00AD2EEF">
      <w:pPr>
        <w:spacing w:before="15" w:after="15"/>
        <w:ind w:left="15" w:right="15"/>
        <w:divId w:val="1996713644"/>
        <w:rPr>
          <w:rFonts w:eastAsia="Times New Roman"/>
          <w:b/>
          <w:bCs/>
        </w:rPr>
      </w:pPr>
      <w:r w:rsidRPr="003B3F13">
        <w:rPr>
          <w:rFonts w:eastAsia="Times New Roman"/>
          <w:b/>
          <w:bCs/>
        </w:rPr>
        <w:t>Book Reviews</w:t>
      </w:r>
    </w:p>
    <w:p w14:paraId="7B657083" w14:textId="77777777" w:rsidR="00921D38" w:rsidRPr="003B3F13" w:rsidRDefault="00921D38" w:rsidP="00AD2EEF">
      <w:pPr>
        <w:spacing w:before="15" w:after="15"/>
        <w:ind w:left="15" w:right="15"/>
        <w:divId w:val="1996713644"/>
        <w:rPr>
          <w:rFonts w:eastAsia="Times New Roman"/>
          <w:b/>
          <w:bCs/>
        </w:rPr>
      </w:pPr>
    </w:p>
    <w:p w14:paraId="7D9A43B4" w14:textId="77777777" w:rsidR="00921D38" w:rsidRPr="003B3F13" w:rsidRDefault="00921D38" w:rsidP="00921D38">
      <w:pPr>
        <w:pStyle w:val="ListParagraph"/>
        <w:numPr>
          <w:ilvl w:val="0"/>
          <w:numId w:val="20"/>
        </w:numPr>
        <w:spacing w:before="15" w:after="15"/>
        <w:ind w:right="30"/>
        <w:divId w:val="1996713644"/>
        <w:rPr>
          <w:rFonts w:eastAsia="Times New Roman"/>
          <w:bCs/>
        </w:rPr>
      </w:pPr>
      <w:r w:rsidRPr="003B3F13">
        <w:rPr>
          <w:rFonts w:eastAsia="Times New Roman"/>
          <w:b/>
          <w:bCs/>
        </w:rPr>
        <w:t>Lockhart T</w:t>
      </w:r>
      <w:r w:rsidRPr="003B3F13">
        <w:rPr>
          <w:rFonts w:eastAsia="Times New Roman"/>
          <w:bCs/>
        </w:rPr>
        <w:t xml:space="preserve">. Biodynamics: </w:t>
      </w:r>
      <w:proofErr w:type="gramStart"/>
      <w:r w:rsidRPr="003B3F13">
        <w:rPr>
          <w:rFonts w:eastAsia="Times New Roman"/>
          <w:bCs/>
        </w:rPr>
        <w:t>why</w:t>
      </w:r>
      <w:proofErr w:type="gramEnd"/>
      <w:r w:rsidRPr="003B3F13">
        <w:rPr>
          <w:rFonts w:eastAsia="Times New Roman"/>
          <w:bCs/>
        </w:rPr>
        <w:t xml:space="preserve"> the </w:t>
      </w:r>
      <w:proofErr w:type="spellStart"/>
      <w:r w:rsidRPr="003B3F13">
        <w:rPr>
          <w:rFonts w:eastAsia="Times New Roman"/>
          <w:bCs/>
        </w:rPr>
        <w:t>wirewalker</w:t>
      </w:r>
      <w:proofErr w:type="spellEnd"/>
      <w:r w:rsidRPr="003B3F13">
        <w:rPr>
          <w:rFonts w:eastAsia="Times New Roman"/>
          <w:bCs/>
        </w:rPr>
        <w:t xml:space="preserve"> doesn’t fall. West BJ, Griffin LA. American Journal of Human Biology. 2006; 18(1):155-6.</w:t>
      </w:r>
    </w:p>
    <w:sectPr w:rsidR="00921D38" w:rsidRPr="003B3F13" w:rsidSect="007316AC">
      <w:headerReference w:type="default" r:id="rId20"/>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609A4" w14:textId="77777777" w:rsidR="0022384E" w:rsidRDefault="0022384E">
      <w:r>
        <w:separator/>
      </w:r>
    </w:p>
  </w:endnote>
  <w:endnote w:type="continuationSeparator" w:id="0">
    <w:p w14:paraId="0A06D9BC" w14:textId="77777777" w:rsidR="0022384E" w:rsidRDefault="0022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10;ria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MR9">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E231" w14:textId="77777777" w:rsidR="0022384E" w:rsidRDefault="0022384E">
      <w:r>
        <w:separator/>
      </w:r>
    </w:p>
  </w:footnote>
  <w:footnote w:type="continuationSeparator" w:id="0">
    <w:p w14:paraId="02BC2C03" w14:textId="77777777" w:rsidR="0022384E" w:rsidRDefault="00223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E814" w14:textId="77777777" w:rsidR="002A4C9B" w:rsidRPr="00652221" w:rsidRDefault="002A4C9B">
    <w:pPr>
      <w:pStyle w:val="Header"/>
      <w:rPr>
        <w:rFonts w:ascii="Arial" w:hAnsi="Arial" w:cs="Arial"/>
      </w:rPr>
    </w:pPr>
    <w:r>
      <w:rPr>
        <w:rFonts w:cs="Arial"/>
      </w:rPr>
      <w:tab/>
    </w:r>
    <w:r>
      <w:rPr>
        <w:rFonts w:ascii="Arial" w:hAnsi="Arial" w:cs="Arial"/>
      </w:rPr>
      <w:t>Thurmon E. Lockhart, PhD, CPE</w:t>
    </w:r>
    <w:r w:rsidRPr="00652221">
      <w:rPr>
        <w:rFonts w:ascii="Arial" w:hAnsi="Arial" w:cs="Arial"/>
      </w:rPr>
      <w:t xml:space="preserve"> </w:t>
    </w:r>
    <w:r w:rsidRPr="00652221">
      <w:rPr>
        <w:rFonts w:ascii="Arial" w:hAnsi="Arial" w:cs="Arial"/>
      </w:rPr>
      <w:tab/>
    </w:r>
    <w:r w:rsidRPr="00652221">
      <w:rPr>
        <w:rFonts w:ascii="Arial" w:hAnsi="Arial" w:cs="Arial"/>
      </w:rPr>
      <w:tab/>
      <w:t xml:space="preserve"> Page </w:t>
    </w:r>
    <w:r w:rsidRPr="00652221">
      <w:rPr>
        <w:rFonts w:ascii="Arial" w:hAnsi="Arial" w:cs="Arial"/>
      </w:rPr>
      <w:fldChar w:fldCharType="begin"/>
    </w:r>
    <w:r w:rsidRPr="00652221">
      <w:rPr>
        <w:rFonts w:ascii="Arial" w:hAnsi="Arial" w:cs="Arial"/>
      </w:rPr>
      <w:instrText>PAGE</w:instrText>
    </w:r>
    <w:r w:rsidRPr="00652221">
      <w:rPr>
        <w:rFonts w:ascii="Arial" w:hAnsi="Arial" w:cs="Arial"/>
      </w:rPr>
      <w:fldChar w:fldCharType="separate"/>
    </w:r>
    <w:r>
      <w:rPr>
        <w:rFonts w:ascii="Arial" w:hAnsi="Arial" w:cs="Arial"/>
        <w:noProof/>
      </w:rPr>
      <w:t>2</w:t>
    </w:r>
    <w:r w:rsidRPr="00652221">
      <w:rPr>
        <w:rFonts w:ascii="Arial" w:hAnsi="Arial" w:cs="Arial"/>
      </w:rPr>
      <w:fldChar w:fldCharType="end"/>
    </w:r>
    <w:r w:rsidRPr="00652221">
      <w:rPr>
        <w:rFonts w:ascii="Arial" w:hAnsi="Arial" w:cs="Arial"/>
      </w:rPr>
      <w:t xml:space="preserve"> of </w:t>
    </w:r>
    <w:r w:rsidRPr="00652221">
      <w:rPr>
        <w:rFonts w:ascii="Arial" w:hAnsi="Arial" w:cs="Arial"/>
      </w:rPr>
      <w:fldChar w:fldCharType="begin"/>
    </w:r>
    <w:r w:rsidRPr="00652221">
      <w:rPr>
        <w:rFonts w:ascii="Arial" w:hAnsi="Arial" w:cs="Arial"/>
      </w:rPr>
      <w:instrText>NUMPAGES</w:instrText>
    </w:r>
    <w:r w:rsidRPr="00652221">
      <w:rPr>
        <w:rFonts w:ascii="Arial" w:hAnsi="Arial" w:cs="Arial"/>
      </w:rPr>
      <w:fldChar w:fldCharType="separate"/>
    </w:r>
    <w:r>
      <w:rPr>
        <w:rFonts w:ascii="Arial" w:hAnsi="Arial" w:cs="Arial"/>
        <w:noProof/>
      </w:rPr>
      <w:t>29</w:t>
    </w:r>
    <w:r w:rsidRPr="00652221">
      <w:rPr>
        <w:rFonts w:ascii="Arial" w:hAnsi="Arial" w:cs="Arial"/>
      </w:rPr>
      <w:fldChar w:fldCharType="end"/>
    </w:r>
    <w:r w:rsidRPr="00652221">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203"/>
    <w:multiLevelType w:val="multilevel"/>
    <w:tmpl w:val="8F482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968D0"/>
    <w:multiLevelType w:val="multilevel"/>
    <w:tmpl w:val="5FDAC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F5559"/>
    <w:multiLevelType w:val="hybridMultilevel"/>
    <w:tmpl w:val="FC04E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6A7B"/>
    <w:multiLevelType w:val="multilevel"/>
    <w:tmpl w:val="578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9593A"/>
    <w:multiLevelType w:val="hybridMultilevel"/>
    <w:tmpl w:val="C6D69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D3A09"/>
    <w:multiLevelType w:val="hybridMultilevel"/>
    <w:tmpl w:val="3138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E740C"/>
    <w:multiLevelType w:val="multilevel"/>
    <w:tmpl w:val="5E40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B6CEB"/>
    <w:multiLevelType w:val="multilevel"/>
    <w:tmpl w:val="624E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87179B"/>
    <w:multiLevelType w:val="hybridMultilevel"/>
    <w:tmpl w:val="63DC8492"/>
    <w:lvl w:ilvl="0" w:tplc="04090001">
      <w:start w:val="1"/>
      <w:numFmt w:val="bullet"/>
      <w:lvlText w:val=""/>
      <w:lvlJc w:val="left"/>
      <w:pPr>
        <w:ind w:left="394" w:hanging="360"/>
      </w:pPr>
      <w:rPr>
        <w:rFonts w:ascii="Symbol" w:hAnsi="Symbol" w:hint="default"/>
      </w:rPr>
    </w:lvl>
    <w:lvl w:ilvl="1" w:tplc="04090003">
      <w:start w:val="1"/>
      <w:numFmt w:val="bullet"/>
      <w:lvlText w:val="o"/>
      <w:lvlJc w:val="left"/>
      <w:pPr>
        <w:ind w:left="1114" w:hanging="360"/>
      </w:pPr>
      <w:rPr>
        <w:rFonts w:ascii="Courier New" w:hAnsi="Courier New" w:cs="Courier New" w:hint="default"/>
      </w:rPr>
    </w:lvl>
    <w:lvl w:ilvl="2" w:tplc="04090005">
      <w:start w:val="1"/>
      <w:numFmt w:val="bullet"/>
      <w:lvlText w:val=""/>
      <w:lvlJc w:val="left"/>
      <w:pPr>
        <w:ind w:left="1834" w:hanging="360"/>
      </w:pPr>
      <w:rPr>
        <w:rFonts w:ascii="Wingdings" w:hAnsi="Wingdings" w:hint="default"/>
      </w:rPr>
    </w:lvl>
    <w:lvl w:ilvl="3" w:tplc="04090001">
      <w:start w:val="1"/>
      <w:numFmt w:val="bullet"/>
      <w:lvlText w:val=""/>
      <w:lvlJc w:val="left"/>
      <w:pPr>
        <w:ind w:left="2554" w:hanging="360"/>
      </w:pPr>
      <w:rPr>
        <w:rFonts w:ascii="Symbol" w:hAnsi="Symbol" w:hint="default"/>
      </w:rPr>
    </w:lvl>
    <w:lvl w:ilvl="4" w:tplc="04090003">
      <w:start w:val="1"/>
      <w:numFmt w:val="bullet"/>
      <w:lvlText w:val="o"/>
      <w:lvlJc w:val="left"/>
      <w:pPr>
        <w:ind w:left="3274" w:hanging="360"/>
      </w:pPr>
      <w:rPr>
        <w:rFonts w:ascii="Courier New" w:hAnsi="Courier New" w:cs="Courier New" w:hint="default"/>
      </w:rPr>
    </w:lvl>
    <w:lvl w:ilvl="5" w:tplc="04090005">
      <w:start w:val="1"/>
      <w:numFmt w:val="bullet"/>
      <w:lvlText w:val=""/>
      <w:lvlJc w:val="left"/>
      <w:pPr>
        <w:ind w:left="3994" w:hanging="360"/>
      </w:pPr>
      <w:rPr>
        <w:rFonts w:ascii="Wingdings" w:hAnsi="Wingdings" w:hint="default"/>
      </w:rPr>
    </w:lvl>
    <w:lvl w:ilvl="6" w:tplc="04090001">
      <w:start w:val="1"/>
      <w:numFmt w:val="bullet"/>
      <w:lvlText w:val=""/>
      <w:lvlJc w:val="left"/>
      <w:pPr>
        <w:ind w:left="4714" w:hanging="360"/>
      </w:pPr>
      <w:rPr>
        <w:rFonts w:ascii="Symbol" w:hAnsi="Symbol" w:hint="default"/>
      </w:rPr>
    </w:lvl>
    <w:lvl w:ilvl="7" w:tplc="04090003">
      <w:start w:val="1"/>
      <w:numFmt w:val="bullet"/>
      <w:lvlText w:val="o"/>
      <w:lvlJc w:val="left"/>
      <w:pPr>
        <w:ind w:left="5434" w:hanging="360"/>
      </w:pPr>
      <w:rPr>
        <w:rFonts w:ascii="Courier New" w:hAnsi="Courier New" w:cs="Courier New" w:hint="default"/>
      </w:rPr>
    </w:lvl>
    <w:lvl w:ilvl="8" w:tplc="04090005">
      <w:start w:val="1"/>
      <w:numFmt w:val="bullet"/>
      <w:lvlText w:val=""/>
      <w:lvlJc w:val="left"/>
      <w:pPr>
        <w:ind w:left="6154" w:hanging="360"/>
      </w:pPr>
      <w:rPr>
        <w:rFonts w:ascii="Wingdings" w:hAnsi="Wingdings" w:hint="default"/>
      </w:rPr>
    </w:lvl>
  </w:abstractNum>
  <w:abstractNum w:abstractNumId="9" w15:restartNumberingAfterBreak="0">
    <w:nsid w:val="1F4A1E3A"/>
    <w:multiLevelType w:val="hybridMultilevel"/>
    <w:tmpl w:val="610EE58E"/>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1FFA5F81"/>
    <w:multiLevelType w:val="hybridMultilevel"/>
    <w:tmpl w:val="D5604DD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0A804E0"/>
    <w:multiLevelType w:val="multilevel"/>
    <w:tmpl w:val="5DEA5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0B62F7"/>
    <w:multiLevelType w:val="multilevel"/>
    <w:tmpl w:val="CF14E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055A1"/>
    <w:multiLevelType w:val="hybridMultilevel"/>
    <w:tmpl w:val="610EE58E"/>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29DB606D"/>
    <w:multiLevelType w:val="hybridMultilevel"/>
    <w:tmpl w:val="96CEEC9E"/>
    <w:lvl w:ilvl="0" w:tplc="B0986198">
      <w:start w:val="1"/>
      <w:numFmt w:val="decimal"/>
      <w:lvlText w:val="%1."/>
      <w:lvlJc w:val="left"/>
      <w:pPr>
        <w:ind w:left="1800" w:hanging="36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A2042C"/>
    <w:multiLevelType w:val="multilevel"/>
    <w:tmpl w:val="5AB4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200E03"/>
    <w:multiLevelType w:val="hybridMultilevel"/>
    <w:tmpl w:val="799E2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F13F1"/>
    <w:multiLevelType w:val="hybridMultilevel"/>
    <w:tmpl w:val="696CB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0575B"/>
    <w:multiLevelType w:val="multilevel"/>
    <w:tmpl w:val="15F8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E779CF"/>
    <w:multiLevelType w:val="hybridMultilevel"/>
    <w:tmpl w:val="1ED8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658C4"/>
    <w:multiLevelType w:val="multilevel"/>
    <w:tmpl w:val="24264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F837A4"/>
    <w:multiLevelType w:val="multilevel"/>
    <w:tmpl w:val="B4801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953C15"/>
    <w:multiLevelType w:val="multilevel"/>
    <w:tmpl w:val="5AB4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E31951"/>
    <w:multiLevelType w:val="multilevel"/>
    <w:tmpl w:val="CB06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5E0E4F"/>
    <w:multiLevelType w:val="multilevel"/>
    <w:tmpl w:val="15F8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D91413"/>
    <w:multiLevelType w:val="hybridMultilevel"/>
    <w:tmpl w:val="C1964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600D6"/>
    <w:multiLevelType w:val="hybridMultilevel"/>
    <w:tmpl w:val="80ACD0E8"/>
    <w:lvl w:ilvl="0" w:tplc="DBCE0668">
      <w:start w:val="1"/>
      <w:numFmt w:val="decimal"/>
      <w:lvlText w:val="%1."/>
      <w:lvlJc w:val="left"/>
      <w:pPr>
        <w:tabs>
          <w:tab w:val="num" w:pos="720"/>
        </w:tabs>
        <w:ind w:left="720" w:hanging="360"/>
      </w:pPr>
    </w:lvl>
    <w:lvl w:ilvl="1" w:tplc="0932FEEA" w:tentative="1">
      <w:start w:val="1"/>
      <w:numFmt w:val="decimal"/>
      <w:lvlText w:val="%2."/>
      <w:lvlJc w:val="left"/>
      <w:pPr>
        <w:tabs>
          <w:tab w:val="num" w:pos="1440"/>
        </w:tabs>
        <w:ind w:left="1440" w:hanging="360"/>
      </w:pPr>
    </w:lvl>
    <w:lvl w:ilvl="2" w:tplc="EFAE6664" w:tentative="1">
      <w:start w:val="1"/>
      <w:numFmt w:val="decimal"/>
      <w:lvlText w:val="%3."/>
      <w:lvlJc w:val="left"/>
      <w:pPr>
        <w:tabs>
          <w:tab w:val="num" w:pos="2160"/>
        </w:tabs>
        <w:ind w:left="2160" w:hanging="360"/>
      </w:pPr>
    </w:lvl>
    <w:lvl w:ilvl="3" w:tplc="8012A58A" w:tentative="1">
      <w:start w:val="1"/>
      <w:numFmt w:val="decimal"/>
      <w:lvlText w:val="%4."/>
      <w:lvlJc w:val="left"/>
      <w:pPr>
        <w:tabs>
          <w:tab w:val="num" w:pos="2880"/>
        </w:tabs>
        <w:ind w:left="2880" w:hanging="360"/>
      </w:pPr>
    </w:lvl>
    <w:lvl w:ilvl="4" w:tplc="37D0A0B0" w:tentative="1">
      <w:start w:val="1"/>
      <w:numFmt w:val="decimal"/>
      <w:lvlText w:val="%5."/>
      <w:lvlJc w:val="left"/>
      <w:pPr>
        <w:tabs>
          <w:tab w:val="num" w:pos="3600"/>
        </w:tabs>
        <w:ind w:left="3600" w:hanging="360"/>
      </w:pPr>
    </w:lvl>
    <w:lvl w:ilvl="5" w:tplc="13EA5ED0" w:tentative="1">
      <w:start w:val="1"/>
      <w:numFmt w:val="decimal"/>
      <w:lvlText w:val="%6."/>
      <w:lvlJc w:val="left"/>
      <w:pPr>
        <w:tabs>
          <w:tab w:val="num" w:pos="4320"/>
        </w:tabs>
        <w:ind w:left="4320" w:hanging="360"/>
      </w:pPr>
    </w:lvl>
    <w:lvl w:ilvl="6" w:tplc="AAC25E78" w:tentative="1">
      <w:start w:val="1"/>
      <w:numFmt w:val="decimal"/>
      <w:lvlText w:val="%7."/>
      <w:lvlJc w:val="left"/>
      <w:pPr>
        <w:tabs>
          <w:tab w:val="num" w:pos="5040"/>
        </w:tabs>
        <w:ind w:left="5040" w:hanging="360"/>
      </w:pPr>
    </w:lvl>
    <w:lvl w:ilvl="7" w:tplc="956CEEC8" w:tentative="1">
      <w:start w:val="1"/>
      <w:numFmt w:val="decimal"/>
      <w:lvlText w:val="%8."/>
      <w:lvlJc w:val="left"/>
      <w:pPr>
        <w:tabs>
          <w:tab w:val="num" w:pos="5760"/>
        </w:tabs>
        <w:ind w:left="5760" w:hanging="360"/>
      </w:pPr>
    </w:lvl>
    <w:lvl w:ilvl="8" w:tplc="FED6F7B6" w:tentative="1">
      <w:start w:val="1"/>
      <w:numFmt w:val="decimal"/>
      <w:lvlText w:val="%9."/>
      <w:lvlJc w:val="left"/>
      <w:pPr>
        <w:tabs>
          <w:tab w:val="num" w:pos="6480"/>
        </w:tabs>
        <w:ind w:left="6480" w:hanging="360"/>
      </w:pPr>
    </w:lvl>
  </w:abstractNum>
  <w:abstractNum w:abstractNumId="27" w15:restartNumberingAfterBreak="0">
    <w:nsid w:val="4D475006"/>
    <w:multiLevelType w:val="hybridMultilevel"/>
    <w:tmpl w:val="C83AE882"/>
    <w:lvl w:ilvl="0" w:tplc="59C8DACE">
      <w:start w:val="1"/>
      <w:numFmt w:val="decimal"/>
      <w:lvlText w:val="%1."/>
      <w:lvlJc w:val="left"/>
      <w:pPr>
        <w:ind w:left="210" w:hanging="360"/>
      </w:pPr>
      <w:rPr>
        <w:rFonts w:hint="default"/>
      </w:rPr>
    </w:lvl>
    <w:lvl w:ilvl="1" w:tplc="04090019" w:tentative="1">
      <w:start w:val="1"/>
      <w:numFmt w:val="lowerLetter"/>
      <w:lvlText w:val="%2."/>
      <w:lvlJc w:val="left"/>
      <w:pPr>
        <w:ind w:left="930" w:hanging="360"/>
      </w:pPr>
    </w:lvl>
    <w:lvl w:ilvl="2" w:tplc="0409001B" w:tentative="1">
      <w:start w:val="1"/>
      <w:numFmt w:val="lowerRoman"/>
      <w:lvlText w:val="%3."/>
      <w:lvlJc w:val="right"/>
      <w:pPr>
        <w:ind w:left="1650" w:hanging="180"/>
      </w:p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28" w15:restartNumberingAfterBreak="0">
    <w:nsid w:val="57B875D9"/>
    <w:multiLevelType w:val="multilevel"/>
    <w:tmpl w:val="C2E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147053"/>
    <w:multiLevelType w:val="multilevel"/>
    <w:tmpl w:val="5AB4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BB1242"/>
    <w:multiLevelType w:val="hybridMultilevel"/>
    <w:tmpl w:val="D8526D7E"/>
    <w:lvl w:ilvl="0" w:tplc="16DC71F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408C8"/>
    <w:multiLevelType w:val="hybridMultilevel"/>
    <w:tmpl w:val="1ED8A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7C4A0D"/>
    <w:multiLevelType w:val="hybridMultilevel"/>
    <w:tmpl w:val="D5604DD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2593BD8"/>
    <w:multiLevelType w:val="multilevel"/>
    <w:tmpl w:val="5AB4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FF7FF4"/>
    <w:multiLevelType w:val="hybridMultilevel"/>
    <w:tmpl w:val="079E8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8556A"/>
    <w:multiLevelType w:val="multilevel"/>
    <w:tmpl w:val="5AB4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BD0F6E"/>
    <w:multiLevelType w:val="multilevel"/>
    <w:tmpl w:val="5AB4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966BB6"/>
    <w:multiLevelType w:val="hybridMultilevel"/>
    <w:tmpl w:val="F7366A4E"/>
    <w:lvl w:ilvl="0" w:tplc="AF40C8E2">
      <w:start w:val="1"/>
      <w:numFmt w:val="decimal"/>
      <w:lvlText w:val="%1."/>
      <w:lvlJc w:val="left"/>
      <w:pPr>
        <w:ind w:left="820" w:hanging="360"/>
      </w:pPr>
      <w:rPr>
        <w:rFonts w:ascii="Arial" w:eastAsia="Arial" w:hAnsi="Arial" w:cs="Arial" w:hint="default"/>
        <w:spacing w:val="-3"/>
        <w:w w:val="99"/>
        <w:sz w:val="24"/>
        <w:szCs w:val="24"/>
      </w:rPr>
    </w:lvl>
    <w:lvl w:ilvl="1" w:tplc="0FCEC486">
      <w:numFmt w:val="bullet"/>
      <w:lvlText w:val="•"/>
      <w:lvlJc w:val="left"/>
      <w:pPr>
        <w:ind w:left="1712" w:hanging="360"/>
      </w:pPr>
      <w:rPr>
        <w:rFonts w:hint="default"/>
      </w:rPr>
    </w:lvl>
    <w:lvl w:ilvl="2" w:tplc="E82EEAD4">
      <w:numFmt w:val="bullet"/>
      <w:lvlText w:val="•"/>
      <w:lvlJc w:val="left"/>
      <w:pPr>
        <w:ind w:left="2604" w:hanging="360"/>
      </w:pPr>
      <w:rPr>
        <w:rFonts w:hint="default"/>
      </w:rPr>
    </w:lvl>
    <w:lvl w:ilvl="3" w:tplc="8EE44DA0">
      <w:numFmt w:val="bullet"/>
      <w:lvlText w:val="•"/>
      <w:lvlJc w:val="left"/>
      <w:pPr>
        <w:ind w:left="3496" w:hanging="360"/>
      </w:pPr>
      <w:rPr>
        <w:rFonts w:hint="default"/>
      </w:rPr>
    </w:lvl>
    <w:lvl w:ilvl="4" w:tplc="67D83F90">
      <w:numFmt w:val="bullet"/>
      <w:lvlText w:val="•"/>
      <w:lvlJc w:val="left"/>
      <w:pPr>
        <w:ind w:left="4388" w:hanging="360"/>
      </w:pPr>
      <w:rPr>
        <w:rFonts w:hint="default"/>
      </w:rPr>
    </w:lvl>
    <w:lvl w:ilvl="5" w:tplc="F5F8B5D0">
      <w:numFmt w:val="bullet"/>
      <w:lvlText w:val="•"/>
      <w:lvlJc w:val="left"/>
      <w:pPr>
        <w:ind w:left="5280" w:hanging="360"/>
      </w:pPr>
      <w:rPr>
        <w:rFonts w:hint="default"/>
      </w:rPr>
    </w:lvl>
    <w:lvl w:ilvl="6" w:tplc="5D6A0AC0">
      <w:numFmt w:val="bullet"/>
      <w:lvlText w:val="•"/>
      <w:lvlJc w:val="left"/>
      <w:pPr>
        <w:ind w:left="6172" w:hanging="360"/>
      </w:pPr>
      <w:rPr>
        <w:rFonts w:hint="default"/>
      </w:rPr>
    </w:lvl>
    <w:lvl w:ilvl="7" w:tplc="AD644890">
      <w:numFmt w:val="bullet"/>
      <w:lvlText w:val="•"/>
      <w:lvlJc w:val="left"/>
      <w:pPr>
        <w:ind w:left="7064" w:hanging="360"/>
      </w:pPr>
      <w:rPr>
        <w:rFonts w:hint="default"/>
      </w:rPr>
    </w:lvl>
    <w:lvl w:ilvl="8" w:tplc="3DD2F466">
      <w:numFmt w:val="bullet"/>
      <w:lvlText w:val="•"/>
      <w:lvlJc w:val="left"/>
      <w:pPr>
        <w:ind w:left="7956" w:hanging="360"/>
      </w:pPr>
      <w:rPr>
        <w:rFonts w:hint="default"/>
      </w:rPr>
    </w:lvl>
  </w:abstractNum>
  <w:num w:numId="1" w16cid:durableId="1654141798">
    <w:abstractNumId w:val="22"/>
  </w:num>
  <w:num w:numId="2" w16cid:durableId="979848678">
    <w:abstractNumId w:val="29"/>
  </w:num>
  <w:num w:numId="3" w16cid:durableId="1008870419">
    <w:abstractNumId w:val="33"/>
  </w:num>
  <w:num w:numId="4" w16cid:durableId="313879236">
    <w:abstractNumId w:val="15"/>
  </w:num>
  <w:num w:numId="5" w16cid:durableId="690912171">
    <w:abstractNumId w:val="35"/>
  </w:num>
  <w:num w:numId="6" w16cid:durableId="259946173">
    <w:abstractNumId w:val="20"/>
  </w:num>
  <w:num w:numId="7" w16cid:durableId="730036936">
    <w:abstractNumId w:val="18"/>
  </w:num>
  <w:num w:numId="8" w16cid:durableId="1430782318">
    <w:abstractNumId w:val="1"/>
  </w:num>
  <w:num w:numId="9" w16cid:durableId="374551678">
    <w:abstractNumId w:val="7"/>
  </w:num>
  <w:num w:numId="10" w16cid:durableId="1638948146">
    <w:abstractNumId w:val="11"/>
  </w:num>
  <w:num w:numId="11" w16cid:durableId="453520246">
    <w:abstractNumId w:val="0"/>
  </w:num>
  <w:num w:numId="12" w16cid:durableId="619609331">
    <w:abstractNumId w:val="21"/>
  </w:num>
  <w:num w:numId="13" w16cid:durableId="978419415">
    <w:abstractNumId w:val="12"/>
  </w:num>
  <w:num w:numId="14" w16cid:durableId="877813415">
    <w:abstractNumId w:val="36"/>
  </w:num>
  <w:num w:numId="15" w16cid:durableId="1244681689">
    <w:abstractNumId w:val="24"/>
  </w:num>
  <w:num w:numId="16" w16cid:durableId="2099710526">
    <w:abstractNumId w:val="30"/>
  </w:num>
  <w:num w:numId="17" w16cid:durableId="1580559531">
    <w:abstractNumId w:val="17"/>
  </w:num>
  <w:num w:numId="18" w16cid:durableId="1468283403">
    <w:abstractNumId w:val="16"/>
  </w:num>
  <w:num w:numId="19" w16cid:durableId="585769707">
    <w:abstractNumId w:val="31"/>
  </w:num>
  <w:num w:numId="20" w16cid:durableId="1612466827">
    <w:abstractNumId w:val="13"/>
  </w:num>
  <w:num w:numId="21" w16cid:durableId="705721008">
    <w:abstractNumId w:val="19"/>
  </w:num>
  <w:num w:numId="22" w16cid:durableId="1819498721">
    <w:abstractNumId w:val="9"/>
  </w:num>
  <w:num w:numId="23" w16cid:durableId="1446538757">
    <w:abstractNumId w:val="37"/>
  </w:num>
  <w:num w:numId="24" w16cid:durableId="2077048405">
    <w:abstractNumId w:val="25"/>
  </w:num>
  <w:num w:numId="25" w16cid:durableId="1107193375">
    <w:abstractNumId w:val="34"/>
  </w:num>
  <w:num w:numId="26" w16cid:durableId="12483479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6669121">
    <w:abstractNumId w:val="32"/>
  </w:num>
  <w:num w:numId="28" w16cid:durableId="1719549502">
    <w:abstractNumId w:val="8"/>
  </w:num>
  <w:num w:numId="29" w16cid:durableId="2009290750">
    <w:abstractNumId w:val="14"/>
  </w:num>
  <w:num w:numId="30" w16cid:durableId="1522472919">
    <w:abstractNumId w:val="10"/>
  </w:num>
  <w:num w:numId="31" w16cid:durableId="1249534323">
    <w:abstractNumId w:val="4"/>
  </w:num>
  <w:num w:numId="32" w16cid:durableId="1723138566">
    <w:abstractNumId w:val="2"/>
  </w:num>
  <w:num w:numId="33" w16cid:durableId="2072148037">
    <w:abstractNumId w:val="28"/>
  </w:num>
  <w:num w:numId="34" w16cid:durableId="898201204">
    <w:abstractNumId w:val="3"/>
  </w:num>
  <w:num w:numId="35" w16cid:durableId="1695576650">
    <w:abstractNumId w:val="6"/>
  </w:num>
  <w:num w:numId="36" w16cid:durableId="742874259">
    <w:abstractNumId w:val="27"/>
  </w:num>
  <w:num w:numId="37" w16cid:durableId="697660029">
    <w:abstractNumId w:val="23"/>
  </w:num>
  <w:num w:numId="38" w16cid:durableId="3533059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B3"/>
    <w:rsid w:val="00000C99"/>
    <w:rsid w:val="00003436"/>
    <w:rsid w:val="000067EE"/>
    <w:rsid w:val="000109A1"/>
    <w:rsid w:val="00015EBC"/>
    <w:rsid w:val="0002276B"/>
    <w:rsid w:val="00030AE2"/>
    <w:rsid w:val="00031CC9"/>
    <w:rsid w:val="0004169C"/>
    <w:rsid w:val="00046631"/>
    <w:rsid w:val="0006399C"/>
    <w:rsid w:val="000714EF"/>
    <w:rsid w:val="00075D37"/>
    <w:rsid w:val="000976BD"/>
    <w:rsid w:val="000A2DAE"/>
    <w:rsid w:val="000B139C"/>
    <w:rsid w:val="000E4993"/>
    <w:rsid w:val="000E6BB1"/>
    <w:rsid w:val="000F431C"/>
    <w:rsid w:val="000F7E99"/>
    <w:rsid w:val="00102B63"/>
    <w:rsid w:val="00104FF4"/>
    <w:rsid w:val="00121844"/>
    <w:rsid w:val="00124BE3"/>
    <w:rsid w:val="00127706"/>
    <w:rsid w:val="0014018F"/>
    <w:rsid w:val="00143503"/>
    <w:rsid w:val="00173EE1"/>
    <w:rsid w:val="001772A6"/>
    <w:rsid w:val="00177DC0"/>
    <w:rsid w:val="00181AC3"/>
    <w:rsid w:val="0018486F"/>
    <w:rsid w:val="001865F2"/>
    <w:rsid w:val="00197D40"/>
    <w:rsid w:val="001C5775"/>
    <w:rsid w:val="001D49B0"/>
    <w:rsid w:val="001D7FE6"/>
    <w:rsid w:val="001F535A"/>
    <w:rsid w:val="001F62F3"/>
    <w:rsid w:val="002115B3"/>
    <w:rsid w:val="00215C72"/>
    <w:rsid w:val="0022384E"/>
    <w:rsid w:val="00224C2B"/>
    <w:rsid w:val="00242A26"/>
    <w:rsid w:val="00243252"/>
    <w:rsid w:val="00251EFA"/>
    <w:rsid w:val="0025474E"/>
    <w:rsid w:val="002607C3"/>
    <w:rsid w:val="00262A04"/>
    <w:rsid w:val="002633D8"/>
    <w:rsid w:val="00280A21"/>
    <w:rsid w:val="00293327"/>
    <w:rsid w:val="002A2BB4"/>
    <w:rsid w:val="002A3C90"/>
    <w:rsid w:val="002A3E94"/>
    <w:rsid w:val="002A4C9B"/>
    <w:rsid w:val="002B0B44"/>
    <w:rsid w:val="002B3E8B"/>
    <w:rsid w:val="002B599F"/>
    <w:rsid w:val="002C69FA"/>
    <w:rsid w:val="002D3908"/>
    <w:rsid w:val="002D3B81"/>
    <w:rsid w:val="002E1E53"/>
    <w:rsid w:val="002F64E7"/>
    <w:rsid w:val="00311E40"/>
    <w:rsid w:val="00317E0B"/>
    <w:rsid w:val="003374A4"/>
    <w:rsid w:val="003555E3"/>
    <w:rsid w:val="00372F40"/>
    <w:rsid w:val="003745D8"/>
    <w:rsid w:val="00396F5C"/>
    <w:rsid w:val="003A3BB9"/>
    <w:rsid w:val="003B3F13"/>
    <w:rsid w:val="003B4D49"/>
    <w:rsid w:val="003B6880"/>
    <w:rsid w:val="003D3A0A"/>
    <w:rsid w:val="00403382"/>
    <w:rsid w:val="00404AD6"/>
    <w:rsid w:val="00405E45"/>
    <w:rsid w:val="00407341"/>
    <w:rsid w:val="004253B4"/>
    <w:rsid w:val="0043410A"/>
    <w:rsid w:val="00434FFB"/>
    <w:rsid w:val="0046062C"/>
    <w:rsid w:val="00476FE3"/>
    <w:rsid w:val="004777FF"/>
    <w:rsid w:val="00485D2A"/>
    <w:rsid w:val="004900EB"/>
    <w:rsid w:val="00490609"/>
    <w:rsid w:val="00491105"/>
    <w:rsid w:val="004C4D46"/>
    <w:rsid w:val="004E3921"/>
    <w:rsid w:val="004F12AC"/>
    <w:rsid w:val="004F1CA9"/>
    <w:rsid w:val="004F5094"/>
    <w:rsid w:val="0050762A"/>
    <w:rsid w:val="00511437"/>
    <w:rsid w:val="00512D5B"/>
    <w:rsid w:val="005177B3"/>
    <w:rsid w:val="00541C41"/>
    <w:rsid w:val="005444DD"/>
    <w:rsid w:val="00574678"/>
    <w:rsid w:val="005755B4"/>
    <w:rsid w:val="00582283"/>
    <w:rsid w:val="005828A7"/>
    <w:rsid w:val="00591D6D"/>
    <w:rsid w:val="005A3E87"/>
    <w:rsid w:val="005B26D3"/>
    <w:rsid w:val="005B4DF7"/>
    <w:rsid w:val="005B620E"/>
    <w:rsid w:val="005C012B"/>
    <w:rsid w:val="005E0E1B"/>
    <w:rsid w:val="005E68E3"/>
    <w:rsid w:val="005E6D0A"/>
    <w:rsid w:val="00601B41"/>
    <w:rsid w:val="0062745B"/>
    <w:rsid w:val="00631ADD"/>
    <w:rsid w:val="00652221"/>
    <w:rsid w:val="006537D8"/>
    <w:rsid w:val="00655647"/>
    <w:rsid w:val="00664555"/>
    <w:rsid w:val="006808FA"/>
    <w:rsid w:val="006976CB"/>
    <w:rsid w:val="006A2294"/>
    <w:rsid w:val="006A3DD1"/>
    <w:rsid w:val="006A6709"/>
    <w:rsid w:val="006D58F7"/>
    <w:rsid w:val="0070300A"/>
    <w:rsid w:val="00705362"/>
    <w:rsid w:val="007120B0"/>
    <w:rsid w:val="007167FE"/>
    <w:rsid w:val="00722CBF"/>
    <w:rsid w:val="007256D2"/>
    <w:rsid w:val="007316AC"/>
    <w:rsid w:val="0073576F"/>
    <w:rsid w:val="00737D72"/>
    <w:rsid w:val="007535BC"/>
    <w:rsid w:val="007636B6"/>
    <w:rsid w:val="00772227"/>
    <w:rsid w:val="00772A0C"/>
    <w:rsid w:val="007730DD"/>
    <w:rsid w:val="0077599C"/>
    <w:rsid w:val="00775BBE"/>
    <w:rsid w:val="00781470"/>
    <w:rsid w:val="00791E2B"/>
    <w:rsid w:val="00794006"/>
    <w:rsid w:val="007A04D4"/>
    <w:rsid w:val="007A153C"/>
    <w:rsid w:val="007A3242"/>
    <w:rsid w:val="007B1FEC"/>
    <w:rsid w:val="007B291C"/>
    <w:rsid w:val="007B4CBF"/>
    <w:rsid w:val="007D2B87"/>
    <w:rsid w:val="007D3508"/>
    <w:rsid w:val="007E011B"/>
    <w:rsid w:val="007E4BC9"/>
    <w:rsid w:val="007F21B6"/>
    <w:rsid w:val="00803D32"/>
    <w:rsid w:val="00804C08"/>
    <w:rsid w:val="008226F6"/>
    <w:rsid w:val="0082799A"/>
    <w:rsid w:val="00832444"/>
    <w:rsid w:val="00834E97"/>
    <w:rsid w:val="00857A65"/>
    <w:rsid w:val="008710AA"/>
    <w:rsid w:val="0087258D"/>
    <w:rsid w:val="00872BB2"/>
    <w:rsid w:val="00881734"/>
    <w:rsid w:val="00885C15"/>
    <w:rsid w:val="008B3093"/>
    <w:rsid w:val="008C1FDB"/>
    <w:rsid w:val="008C2DF6"/>
    <w:rsid w:val="008C656A"/>
    <w:rsid w:val="008D1B88"/>
    <w:rsid w:val="008D3D2D"/>
    <w:rsid w:val="008E5335"/>
    <w:rsid w:val="0090192A"/>
    <w:rsid w:val="00920603"/>
    <w:rsid w:val="00921D38"/>
    <w:rsid w:val="00922871"/>
    <w:rsid w:val="00925F4B"/>
    <w:rsid w:val="0092724E"/>
    <w:rsid w:val="009413E8"/>
    <w:rsid w:val="009767F8"/>
    <w:rsid w:val="00986159"/>
    <w:rsid w:val="009A4991"/>
    <w:rsid w:val="009C6812"/>
    <w:rsid w:val="009D175F"/>
    <w:rsid w:val="009D6728"/>
    <w:rsid w:val="009E3C02"/>
    <w:rsid w:val="009E49F8"/>
    <w:rsid w:val="009E5612"/>
    <w:rsid w:val="009F05CE"/>
    <w:rsid w:val="009F75E6"/>
    <w:rsid w:val="00A00009"/>
    <w:rsid w:val="00A02A6D"/>
    <w:rsid w:val="00A06042"/>
    <w:rsid w:val="00A17883"/>
    <w:rsid w:val="00A32D30"/>
    <w:rsid w:val="00A428AF"/>
    <w:rsid w:val="00A436FE"/>
    <w:rsid w:val="00A4617F"/>
    <w:rsid w:val="00A51A28"/>
    <w:rsid w:val="00A559E5"/>
    <w:rsid w:val="00A575BA"/>
    <w:rsid w:val="00A61107"/>
    <w:rsid w:val="00A77556"/>
    <w:rsid w:val="00A778E8"/>
    <w:rsid w:val="00A805D4"/>
    <w:rsid w:val="00A94882"/>
    <w:rsid w:val="00AA56D9"/>
    <w:rsid w:val="00AA60FB"/>
    <w:rsid w:val="00AC75B3"/>
    <w:rsid w:val="00AD1A35"/>
    <w:rsid w:val="00AD2EEF"/>
    <w:rsid w:val="00AD7C9B"/>
    <w:rsid w:val="00AE5A65"/>
    <w:rsid w:val="00AF0727"/>
    <w:rsid w:val="00AF5357"/>
    <w:rsid w:val="00AF585D"/>
    <w:rsid w:val="00AF6946"/>
    <w:rsid w:val="00B03B84"/>
    <w:rsid w:val="00B24DB5"/>
    <w:rsid w:val="00B31200"/>
    <w:rsid w:val="00B3258C"/>
    <w:rsid w:val="00B474E6"/>
    <w:rsid w:val="00B51AFA"/>
    <w:rsid w:val="00B62133"/>
    <w:rsid w:val="00B6658B"/>
    <w:rsid w:val="00B6659A"/>
    <w:rsid w:val="00B66BB3"/>
    <w:rsid w:val="00B87D83"/>
    <w:rsid w:val="00B96F52"/>
    <w:rsid w:val="00BB35F9"/>
    <w:rsid w:val="00BB6BD6"/>
    <w:rsid w:val="00BC25A6"/>
    <w:rsid w:val="00BE4EBB"/>
    <w:rsid w:val="00BF5181"/>
    <w:rsid w:val="00C063C2"/>
    <w:rsid w:val="00C22D5D"/>
    <w:rsid w:val="00C303FB"/>
    <w:rsid w:val="00C4021F"/>
    <w:rsid w:val="00C50B41"/>
    <w:rsid w:val="00C567B4"/>
    <w:rsid w:val="00C644EE"/>
    <w:rsid w:val="00C75F4F"/>
    <w:rsid w:val="00C76064"/>
    <w:rsid w:val="00C82FDA"/>
    <w:rsid w:val="00C96DA5"/>
    <w:rsid w:val="00CA142E"/>
    <w:rsid w:val="00CA5C11"/>
    <w:rsid w:val="00CA610D"/>
    <w:rsid w:val="00CA6F0A"/>
    <w:rsid w:val="00CB1CE3"/>
    <w:rsid w:val="00CB334F"/>
    <w:rsid w:val="00CB421C"/>
    <w:rsid w:val="00CB6701"/>
    <w:rsid w:val="00CB67F3"/>
    <w:rsid w:val="00CB68AD"/>
    <w:rsid w:val="00CC02F9"/>
    <w:rsid w:val="00CD0432"/>
    <w:rsid w:val="00CD4B7A"/>
    <w:rsid w:val="00CE5C15"/>
    <w:rsid w:val="00CF1B33"/>
    <w:rsid w:val="00CF5A77"/>
    <w:rsid w:val="00CF5CA6"/>
    <w:rsid w:val="00CF6386"/>
    <w:rsid w:val="00CF7346"/>
    <w:rsid w:val="00D1287E"/>
    <w:rsid w:val="00D370EA"/>
    <w:rsid w:val="00D4589D"/>
    <w:rsid w:val="00D709C0"/>
    <w:rsid w:val="00D92650"/>
    <w:rsid w:val="00D9484A"/>
    <w:rsid w:val="00D97DB5"/>
    <w:rsid w:val="00DA7E7A"/>
    <w:rsid w:val="00DC5A75"/>
    <w:rsid w:val="00DC726B"/>
    <w:rsid w:val="00DD48B3"/>
    <w:rsid w:val="00DD71B5"/>
    <w:rsid w:val="00DD7B19"/>
    <w:rsid w:val="00DF7460"/>
    <w:rsid w:val="00E103C1"/>
    <w:rsid w:val="00E16182"/>
    <w:rsid w:val="00E20D59"/>
    <w:rsid w:val="00E243E7"/>
    <w:rsid w:val="00E2497D"/>
    <w:rsid w:val="00E251FD"/>
    <w:rsid w:val="00E426E4"/>
    <w:rsid w:val="00E50211"/>
    <w:rsid w:val="00E52C89"/>
    <w:rsid w:val="00E555A0"/>
    <w:rsid w:val="00E57541"/>
    <w:rsid w:val="00E64A93"/>
    <w:rsid w:val="00E72A58"/>
    <w:rsid w:val="00E73978"/>
    <w:rsid w:val="00E74FD3"/>
    <w:rsid w:val="00E804CD"/>
    <w:rsid w:val="00E819C6"/>
    <w:rsid w:val="00E8201F"/>
    <w:rsid w:val="00E90F13"/>
    <w:rsid w:val="00EA46FE"/>
    <w:rsid w:val="00EB29F0"/>
    <w:rsid w:val="00EC752F"/>
    <w:rsid w:val="00ED30D1"/>
    <w:rsid w:val="00F00B63"/>
    <w:rsid w:val="00F01304"/>
    <w:rsid w:val="00F01356"/>
    <w:rsid w:val="00F05D52"/>
    <w:rsid w:val="00F116E7"/>
    <w:rsid w:val="00F1255C"/>
    <w:rsid w:val="00F14B66"/>
    <w:rsid w:val="00F1507C"/>
    <w:rsid w:val="00F15DE5"/>
    <w:rsid w:val="00F22859"/>
    <w:rsid w:val="00F2565E"/>
    <w:rsid w:val="00F37B4B"/>
    <w:rsid w:val="00F42740"/>
    <w:rsid w:val="00F54A2B"/>
    <w:rsid w:val="00F55CF3"/>
    <w:rsid w:val="00F6149B"/>
    <w:rsid w:val="00F65BB4"/>
    <w:rsid w:val="00F74C0F"/>
    <w:rsid w:val="00F8346B"/>
    <w:rsid w:val="00F86225"/>
    <w:rsid w:val="00F972B4"/>
    <w:rsid w:val="00FA0FCC"/>
    <w:rsid w:val="00FA3EC9"/>
    <w:rsid w:val="00FA61C2"/>
    <w:rsid w:val="00FA7611"/>
    <w:rsid w:val="00FD43E0"/>
    <w:rsid w:val="00FE3B9F"/>
    <w:rsid w:val="00FE6865"/>
    <w:rsid w:val="00FF37E4"/>
    <w:rsid w:val="00FF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7ECE8"/>
  <w15:docId w15:val="{427226C1-18B5-4287-B2B9-963C7704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4B"/>
    <w:rPr>
      <w:rFonts w:ascii="Arial" w:eastAsiaTheme="minorEastAsia" w:hAnsi="Arial" w:cs="Arial"/>
    </w:rPr>
  </w:style>
  <w:style w:type="paragraph" w:styleId="Heading1">
    <w:name w:val="heading 1"/>
    <w:basedOn w:val="Normal"/>
    <w:link w:val="Heading1Char"/>
    <w:uiPriority w:val="9"/>
    <w:qFormat/>
    <w:pPr>
      <w:spacing w:before="100" w:beforeAutospacing="1" w:after="100" w:afterAutospacing="1"/>
      <w:outlineLvl w:val="0"/>
    </w:pPr>
    <w:rPr>
      <w:b/>
      <w:bCs/>
      <w:kern w:val="36"/>
      <w:sz w:val="40"/>
      <w:szCs w:val="40"/>
    </w:rPr>
  </w:style>
  <w:style w:type="paragraph" w:styleId="Heading2">
    <w:name w:val="heading 2"/>
    <w:basedOn w:val="Normal"/>
    <w:link w:val="Heading2Char"/>
    <w:uiPriority w:val="9"/>
    <w:qFormat/>
    <w:pPr>
      <w:spacing w:before="100" w:beforeAutospacing="1" w:after="100" w:afterAutospacing="1"/>
      <w:outlineLvl w:val="1"/>
    </w:pPr>
    <w:rPr>
      <w:b/>
      <w:bCs/>
      <w:sz w:val="34"/>
      <w:szCs w:val="34"/>
    </w:rPr>
  </w:style>
  <w:style w:type="paragraph" w:styleId="Heading3">
    <w:name w:val="heading 3"/>
    <w:basedOn w:val="Normal"/>
    <w:link w:val="Heading3Char"/>
    <w:uiPriority w:val="9"/>
    <w:qFormat/>
    <w:pPr>
      <w:spacing w:before="100" w:beforeAutospacing="1" w:after="100" w:afterAutospacing="1"/>
      <w:outlineLvl w:val="2"/>
    </w:pPr>
    <w:rPr>
      <w:b/>
      <w:bCs/>
      <w:sz w:val="26"/>
      <w:szCs w:val="26"/>
    </w:rPr>
  </w:style>
  <w:style w:type="paragraph" w:styleId="Heading4">
    <w:name w:val="heading 4"/>
    <w:basedOn w:val="Normal"/>
    <w:link w:val="Heading4Char"/>
    <w:uiPriority w:val="9"/>
    <w:qFormat/>
    <w:pPr>
      <w:spacing w:before="100" w:beforeAutospacing="1" w:after="100" w:afterAutospacing="1"/>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pPr>
      <w:tabs>
        <w:tab w:val="center" w:pos="4320"/>
        <w:tab w:val="right" w:pos="8640"/>
      </w:tabs>
    </w:pPr>
    <w:rPr>
      <w:rFonts w:ascii="&#10;rial;" w:hAnsi="&#10;rial;" w:cs="Times New Roman"/>
    </w:rPr>
  </w:style>
  <w:style w:type="character" w:customStyle="1" w:styleId="FooterChar">
    <w:name w:val="Footer Char"/>
    <w:basedOn w:val="DefaultParagraphFont"/>
    <w:link w:val="Footer"/>
    <w:uiPriority w:val="99"/>
    <w:rPr>
      <w:rFonts w:ascii="Arial" w:eastAsiaTheme="minorEastAsia" w:hAnsi="Arial" w:cs="Arial"/>
    </w:rPr>
  </w:style>
  <w:style w:type="paragraph" w:styleId="Header">
    <w:name w:val="header"/>
    <w:basedOn w:val="Normal"/>
    <w:link w:val="HeaderChar"/>
    <w:uiPriority w:val="99"/>
    <w:unhideWhenUsed/>
    <w:pPr>
      <w:tabs>
        <w:tab w:val="center" w:pos="4320"/>
        <w:tab w:val="right" w:pos="7416"/>
      </w:tabs>
    </w:pPr>
    <w:rPr>
      <w:rFonts w:ascii="&#10;rial;" w:hAnsi="&#10;rial;" w:cs="Times New Roman"/>
    </w:rPr>
  </w:style>
  <w:style w:type="character" w:customStyle="1" w:styleId="HeaderChar">
    <w:name w:val="Header Char"/>
    <w:basedOn w:val="DefaultParagraphFont"/>
    <w:link w:val="Header"/>
    <w:uiPriority w:val="99"/>
    <w:rPr>
      <w:rFonts w:ascii="Arial" w:eastAsiaTheme="minorEastAsia" w:hAnsi="Arial" w:cs="Arial"/>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A61107"/>
    <w:pPr>
      <w:ind w:left="720"/>
      <w:contextualSpacing/>
    </w:pPr>
  </w:style>
  <w:style w:type="character" w:styleId="Hyperlink">
    <w:name w:val="Hyperlink"/>
    <w:uiPriority w:val="99"/>
    <w:rsid w:val="007316AC"/>
    <w:rPr>
      <w:color w:val="0000FF"/>
      <w:u w:val="single"/>
    </w:rPr>
  </w:style>
  <w:style w:type="character" w:styleId="Emphasis">
    <w:name w:val="Emphasis"/>
    <w:uiPriority w:val="20"/>
    <w:qFormat/>
    <w:rsid w:val="007316AC"/>
    <w:rPr>
      <w:i/>
      <w:iCs/>
    </w:rPr>
  </w:style>
  <w:style w:type="paragraph" w:styleId="NoSpacing">
    <w:name w:val="No Spacing"/>
    <w:link w:val="NoSpacingChar"/>
    <w:uiPriority w:val="1"/>
    <w:qFormat/>
    <w:rsid w:val="007316AC"/>
    <w:rPr>
      <w:rFonts w:ascii="Calibri" w:eastAsia="Calibri" w:hAnsi="Calibri"/>
      <w:sz w:val="22"/>
      <w:szCs w:val="22"/>
    </w:rPr>
  </w:style>
  <w:style w:type="character" w:customStyle="1" w:styleId="NoSpacingChar">
    <w:name w:val="No Spacing Char"/>
    <w:link w:val="NoSpacing"/>
    <w:uiPriority w:val="1"/>
    <w:rsid w:val="007316AC"/>
    <w:rPr>
      <w:rFonts w:ascii="Calibri" w:eastAsia="Calibri" w:hAnsi="Calibri"/>
      <w:sz w:val="22"/>
      <w:szCs w:val="22"/>
    </w:rPr>
  </w:style>
  <w:style w:type="paragraph" w:styleId="Title">
    <w:name w:val="Title"/>
    <w:basedOn w:val="Normal"/>
    <w:link w:val="TitleChar"/>
    <w:qFormat/>
    <w:rsid w:val="007316AC"/>
    <w:pPr>
      <w:autoSpaceDE w:val="0"/>
      <w:autoSpaceDN w:val="0"/>
      <w:spacing w:before="240" w:after="60"/>
      <w:jc w:val="center"/>
      <w:outlineLvl w:val="0"/>
    </w:pPr>
    <w:rPr>
      <w:rFonts w:eastAsia="Times New Roman" w:cs="Times New Roman"/>
      <w:b/>
      <w:bCs/>
      <w:kern w:val="28"/>
      <w:sz w:val="32"/>
      <w:szCs w:val="32"/>
      <w:lang w:val="x-none" w:eastAsia="x-none"/>
    </w:rPr>
  </w:style>
  <w:style w:type="character" w:customStyle="1" w:styleId="TitleChar">
    <w:name w:val="Title Char"/>
    <w:basedOn w:val="DefaultParagraphFont"/>
    <w:link w:val="Title"/>
    <w:rsid w:val="007316AC"/>
    <w:rPr>
      <w:rFonts w:ascii="Arial" w:hAnsi="Arial"/>
      <w:b/>
      <w:bCs/>
      <w:kern w:val="28"/>
      <w:sz w:val="32"/>
      <w:szCs w:val="32"/>
      <w:lang w:val="x-none" w:eastAsia="x-none"/>
    </w:rPr>
  </w:style>
  <w:style w:type="paragraph" w:customStyle="1" w:styleId="HTMLBody">
    <w:name w:val="HTML Body"/>
    <w:rsid w:val="007316AC"/>
    <w:pPr>
      <w:autoSpaceDE w:val="0"/>
      <w:autoSpaceDN w:val="0"/>
      <w:adjustRightInd w:val="0"/>
    </w:pPr>
    <w:rPr>
      <w:rFonts w:ascii="Arial" w:hAnsi="Arial"/>
    </w:rPr>
  </w:style>
  <w:style w:type="table" w:styleId="TableGrid">
    <w:name w:val="Table Grid"/>
    <w:basedOn w:val="TableNormal"/>
    <w:uiPriority w:val="59"/>
    <w:rsid w:val="00E90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7258D"/>
  </w:style>
  <w:style w:type="character" w:customStyle="1" w:styleId="apple-converted-space">
    <w:name w:val="apple-converted-space"/>
    <w:basedOn w:val="DefaultParagraphFont"/>
    <w:rsid w:val="0087258D"/>
  </w:style>
  <w:style w:type="character" w:customStyle="1" w:styleId="printanswer">
    <w:name w:val="printanswer"/>
    <w:basedOn w:val="DefaultParagraphFont"/>
    <w:rsid w:val="00B03B84"/>
  </w:style>
  <w:style w:type="paragraph" w:styleId="HTMLPreformatted">
    <w:name w:val="HTML Preformatted"/>
    <w:basedOn w:val="Normal"/>
    <w:link w:val="HTMLPreformattedChar"/>
    <w:uiPriority w:val="99"/>
    <w:semiHidden/>
    <w:unhideWhenUsed/>
    <w:rsid w:val="00D4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D4589D"/>
    <w:rPr>
      <w:rFonts w:ascii="Courier New" w:hAnsi="Courier New" w:cs="Courier New"/>
    </w:rPr>
  </w:style>
  <w:style w:type="paragraph" w:customStyle="1" w:styleId="Default">
    <w:name w:val="Default"/>
    <w:rsid w:val="006537D8"/>
    <w:pPr>
      <w:autoSpaceDE w:val="0"/>
      <w:autoSpaceDN w:val="0"/>
      <w:adjustRightInd w:val="0"/>
    </w:pPr>
    <w:rPr>
      <w:rFonts w:eastAsiaTheme="minorEastAsia"/>
      <w:color w:val="000000"/>
      <w:sz w:val="24"/>
      <w:szCs w:val="24"/>
      <w:lang w:eastAsia="ko-KR"/>
    </w:rPr>
  </w:style>
  <w:style w:type="character" w:customStyle="1" w:styleId="il">
    <w:name w:val="il"/>
    <w:basedOn w:val="DefaultParagraphFont"/>
    <w:rsid w:val="008710AA"/>
  </w:style>
  <w:style w:type="character" w:customStyle="1" w:styleId="aqj">
    <w:name w:val="aqj"/>
    <w:basedOn w:val="DefaultParagraphFont"/>
    <w:rsid w:val="008710AA"/>
  </w:style>
  <w:style w:type="character" w:styleId="FollowedHyperlink">
    <w:name w:val="FollowedHyperlink"/>
    <w:basedOn w:val="DefaultParagraphFont"/>
    <w:uiPriority w:val="99"/>
    <w:semiHidden/>
    <w:unhideWhenUsed/>
    <w:rsid w:val="00E426E4"/>
    <w:rPr>
      <w:color w:val="800080" w:themeColor="followedHyperlink"/>
      <w:u w:val="single"/>
    </w:rPr>
  </w:style>
  <w:style w:type="character" w:customStyle="1" w:styleId="eudoraheader">
    <w:name w:val="eudoraheader"/>
    <w:basedOn w:val="DefaultParagraphFont"/>
    <w:rsid w:val="00104FF4"/>
  </w:style>
  <w:style w:type="character" w:customStyle="1" w:styleId="authors">
    <w:name w:val="authors"/>
    <w:basedOn w:val="DefaultParagraphFont"/>
    <w:rsid w:val="00B6658B"/>
  </w:style>
  <w:style w:type="character" w:customStyle="1" w:styleId="source">
    <w:name w:val="source"/>
    <w:basedOn w:val="DefaultParagraphFont"/>
    <w:rsid w:val="00B6658B"/>
  </w:style>
  <w:style w:type="character" w:customStyle="1" w:styleId="pubdate">
    <w:name w:val="pubdate"/>
    <w:basedOn w:val="DefaultParagraphFont"/>
    <w:rsid w:val="00B6658B"/>
  </w:style>
  <w:style w:type="character" w:customStyle="1" w:styleId="volume">
    <w:name w:val="volume"/>
    <w:basedOn w:val="DefaultParagraphFont"/>
    <w:rsid w:val="00B6658B"/>
  </w:style>
  <w:style w:type="character" w:customStyle="1" w:styleId="pages">
    <w:name w:val="pages"/>
    <w:basedOn w:val="DefaultParagraphFont"/>
    <w:rsid w:val="00B6658B"/>
  </w:style>
  <w:style w:type="character" w:customStyle="1" w:styleId="doi">
    <w:name w:val="doi"/>
    <w:basedOn w:val="DefaultParagraphFont"/>
    <w:rsid w:val="00B6658B"/>
  </w:style>
  <w:style w:type="character" w:customStyle="1" w:styleId="pubstatus">
    <w:name w:val="pubstatus"/>
    <w:basedOn w:val="DefaultParagraphFont"/>
    <w:rsid w:val="00B6658B"/>
  </w:style>
  <w:style w:type="character" w:customStyle="1" w:styleId="pubtype">
    <w:name w:val="pubtype"/>
    <w:basedOn w:val="DefaultParagraphFont"/>
    <w:rsid w:val="00B6658B"/>
  </w:style>
  <w:style w:type="character" w:customStyle="1" w:styleId="pmid">
    <w:name w:val="pmid"/>
    <w:basedOn w:val="DefaultParagraphFont"/>
    <w:rsid w:val="00B6658B"/>
  </w:style>
  <w:style w:type="character" w:customStyle="1" w:styleId="pmcid">
    <w:name w:val="pmcid"/>
    <w:basedOn w:val="DefaultParagraphFont"/>
    <w:rsid w:val="00B6658B"/>
  </w:style>
  <w:style w:type="paragraph" w:styleId="BalloonText">
    <w:name w:val="Balloon Text"/>
    <w:basedOn w:val="Normal"/>
    <w:link w:val="BalloonTextChar"/>
    <w:uiPriority w:val="99"/>
    <w:semiHidden/>
    <w:unhideWhenUsed/>
    <w:rsid w:val="00F97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2B4"/>
    <w:rPr>
      <w:rFonts w:ascii="Segoe UI" w:eastAsiaTheme="minorEastAsia" w:hAnsi="Segoe UI" w:cs="Segoe UI"/>
      <w:sz w:val="18"/>
      <w:szCs w:val="18"/>
    </w:rPr>
  </w:style>
  <w:style w:type="character" w:customStyle="1" w:styleId="viewcompleterecord">
    <w:name w:val="view_complete_record"/>
    <w:basedOn w:val="DefaultParagraphFont"/>
    <w:rsid w:val="0025474E"/>
  </w:style>
  <w:style w:type="character" w:customStyle="1" w:styleId="listinglabel">
    <w:name w:val="listinglabel"/>
    <w:basedOn w:val="DefaultParagraphFont"/>
    <w:rsid w:val="00E64A93"/>
  </w:style>
  <w:style w:type="character" w:styleId="UnresolvedMention">
    <w:name w:val="Unresolved Mention"/>
    <w:basedOn w:val="DefaultParagraphFont"/>
    <w:uiPriority w:val="99"/>
    <w:semiHidden/>
    <w:unhideWhenUsed/>
    <w:rsid w:val="00834E97"/>
    <w:rPr>
      <w:color w:val="605E5C"/>
      <w:shd w:val="clear" w:color="auto" w:fill="E1DFDD"/>
    </w:rPr>
  </w:style>
  <w:style w:type="paragraph" w:styleId="BodyText">
    <w:name w:val="Body Text"/>
    <w:basedOn w:val="Normal"/>
    <w:link w:val="BodyTextChar"/>
    <w:uiPriority w:val="99"/>
    <w:rsid w:val="00407341"/>
    <w:pPr>
      <w:autoSpaceDE w:val="0"/>
      <w:autoSpaceDN w:val="0"/>
      <w:spacing w:after="120"/>
    </w:pPr>
    <w:rPr>
      <w:rFonts w:eastAsia="Times New Roman" w:cs="Times New Roman"/>
      <w:sz w:val="22"/>
      <w:szCs w:val="24"/>
    </w:rPr>
  </w:style>
  <w:style w:type="character" w:customStyle="1" w:styleId="BodyTextChar">
    <w:name w:val="Body Text Char"/>
    <w:basedOn w:val="DefaultParagraphFont"/>
    <w:link w:val="BodyText"/>
    <w:uiPriority w:val="99"/>
    <w:rsid w:val="0040734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699">
      <w:bodyDiv w:val="1"/>
      <w:marLeft w:val="0"/>
      <w:marRight w:val="0"/>
      <w:marTop w:val="0"/>
      <w:marBottom w:val="0"/>
      <w:divBdr>
        <w:top w:val="none" w:sz="0" w:space="0" w:color="auto"/>
        <w:left w:val="none" w:sz="0" w:space="0" w:color="auto"/>
        <w:bottom w:val="none" w:sz="0" w:space="0" w:color="auto"/>
        <w:right w:val="none" w:sz="0" w:space="0" w:color="auto"/>
      </w:divBdr>
      <w:divsChild>
        <w:div w:id="2023045290">
          <w:marLeft w:val="0"/>
          <w:marRight w:val="0"/>
          <w:marTop w:val="0"/>
          <w:marBottom w:val="0"/>
          <w:divBdr>
            <w:top w:val="none" w:sz="0" w:space="0" w:color="auto"/>
            <w:left w:val="none" w:sz="0" w:space="0" w:color="auto"/>
            <w:bottom w:val="none" w:sz="0" w:space="0" w:color="auto"/>
            <w:right w:val="none" w:sz="0" w:space="0" w:color="auto"/>
          </w:divBdr>
        </w:div>
        <w:div w:id="1584602484">
          <w:marLeft w:val="0"/>
          <w:marRight w:val="0"/>
          <w:marTop w:val="0"/>
          <w:marBottom w:val="0"/>
          <w:divBdr>
            <w:top w:val="none" w:sz="0" w:space="0" w:color="auto"/>
            <w:left w:val="none" w:sz="0" w:space="0" w:color="auto"/>
            <w:bottom w:val="none" w:sz="0" w:space="0" w:color="auto"/>
            <w:right w:val="none" w:sz="0" w:space="0" w:color="auto"/>
          </w:divBdr>
        </w:div>
      </w:divsChild>
    </w:div>
    <w:div w:id="129638536">
      <w:bodyDiv w:val="1"/>
      <w:marLeft w:val="0"/>
      <w:marRight w:val="0"/>
      <w:marTop w:val="0"/>
      <w:marBottom w:val="0"/>
      <w:divBdr>
        <w:top w:val="none" w:sz="0" w:space="0" w:color="auto"/>
        <w:left w:val="none" w:sz="0" w:space="0" w:color="auto"/>
        <w:bottom w:val="none" w:sz="0" w:space="0" w:color="auto"/>
        <w:right w:val="none" w:sz="0" w:space="0" w:color="auto"/>
      </w:divBdr>
      <w:divsChild>
        <w:div w:id="567033460">
          <w:marLeft w:val="0"/>
          <w:marRight w:val="0"/>
          <w:marTop w:val="0"/>
          <w:marBottom w:val="0"/>
          <w:divBdr>
            <w:top w:val="none" w:sz="0" w:space="0" w:color="auto"/>
            <w:left w:val="none" w:sz="0" w:space="0" w:color="auto"/>
            <w:bottom w:val="none" w:sz="0" w:space="0" w:color="auto"/>
            <w:right w:val="none" w:sz="0" w:space="0" w:color="auto"/>
          </w:divBdr>
        </w:div>
        <w:div w:id="1920213868">
          <w:marLeft w:val="0"/>
          <w:marRight w:val="0"/>
          <w:marTop w:val="0"/>
          <w:marBottom w:val="0"/>
          <w:divBdr>
            <w:top w:val="none" w:sz="0" w:space="0" w:color="auto"/>
            <w:left w:val="none" w:sz="0" w:space="0" w:color="auto"/>
            <w:bottom w:val="none" w:sz="0" w:space="0" w:color="auto"/>
            <w:right w:val="none" w:sz="0" w:space="0" w:color="auto"/>
          </w:divBdr>
        </w:div>
      </w:divsChild>
    </w:div>
    <w:div w:id="189269683">
      <w:bodyDiv w:val="1"/>
      <w:marLeft w:val="0"/>
      <w:marRight w:val="0"/>
      <w:marTop w:val="0"/>
      <w:marBottom w:val="0"/>
      <w:divBdr>
        <w:top w:val="none" w:sz="0" w:space="0" w:color="auto"/>
        <w:left w:val="none" w:sz="0" w:space="0" w:color="auto"/>
        <w:bottom w:val="none" w:sz="0" w:space="0" w:color="auto"/>
        <w:right w:val="none" w:sz="0" w:space="0" w:color="auto"/>
      </w:divBdr>
      <w:divsChild>
        <w:div w:id="700320299">
          <w:marLeft w:val="0"/>
          <w:marRight w:val="0"/>
          <w:marTop w:val="0"/>
          <w:marBottom w:val="240"/>
          <w:divBdr>
            <w:top w:val="none" w:sz="0" w:space="0" w:color="auto"/>
            <w:left w:val="none" w:sz="0" w:space="0" w:color="auto"/>
            <w:bottom w:val="none" w:sz="0" w:space="0" w:color="auto"/>
            <w:right w:val="none" w:sz="0" w:space="0" w:color="auto"/>
          </w:divBdr>
          <w:divsChild>
            <w:div w:id="1888879297">
              <w:marLeft w:val="0"/>
              <w:marRight w:val="0"/>
              <w:marTop w:val="0"/>
              <w:marBottom w:val="0"/>
              <w:divBdr>
                <w:top w:val="none" w:sz="0" w:space="0" w:color="auto"/>
                <w:left w:val="none" w:sz="0" w:space="0" w:color="auto"/>
                <w:bottom w:val="none" w:sz="0" w:space="0" w:color="auto"/>
                <w:right w:val="none" w:sz="0" w:space="0" w:color="auto"/>
              </w:divBdr>
            </w:div>
          </w:divsChild>
        </w:div>
        <w:div w:id="1891959862">
          <w:marLeft w:val="0"/>
          <w:marRight w:val="0"/>
          <w:marTop w:val="0"/>
          <w:marBottom w:val="0"/>
          <w:divBdr>
            <w:top w:val="none" w:sz="0" w:space="0" w:color="auto"/>
            <w:left w:val="none" w:sz="0" w:space="0" w:color="auto"/>
            <w:bottom w:val="none" w:sz="0" w:space="0" w:color="auto"/>
            <w:right w:val="none" w:sz="0" w:space="0" w:color="auto"/>
          </w:divBdr>
          <w:divsChild>
            <w:div w:id="995181819">
              <w:marLeft w:val="0"/>
              <w:marRight w:val="0"/>
              <w:marTop w:val="0"/>
              <w:marBottom w:val="0"/>
              <w:divBdr>
                <w:top w:val="none" w:sz="0" w:space="0" w:color="auto"/>
                <w:left w:val="none" w:sz="0" w:space="0" w:color="auto"/>
                <w:bottom w:val="none" w:sz="0" w:space="0" w:color="auto"/>
                <w:right w:val="none" w:sz="0" w:space="0" w:color="auto"/>
              </w:divBdr>
              <w:divsChild>
                <w:div w:id="726220466">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33993491">
      <w:bodyDiv w:val="1"/>
      <w:marLeft w:val="0"/>
      <w:marRight w:val="0"/>
      <w:marTop w:val="0"/>
      <w:marBottom w:val="0"/>
      <w:divBdr>
        <w:top w:val="none" w:sz="0" w:space="0" w:color="auto"/>
        <w:left w:val="none" w:sz="0" w:space="0" w:color="auto"/>
        <w:bottom w:val="none" w:sz="0" w:space="0" w:color="auto"/>
        <w:right w:val="none" w:sz="0" w:space="0" w:color="auto"/>
      </w:divBdr>
    </w:div>
    <w:div w:id="499320751">
      <w:bodyDiv w:val="1"/>
      <w:marLeft w:val="0"/>
      <w:marRight w:val="0"/>
      <w:marTop w:val="0"/>
      <w:marBottom w:val="0"/>
      <w:divBdr>
        <w:top w:val="none" w:sz="0" w:space="0" w:color="auto"/>
        <w:left w:val="none" w:sz="0" w:space="0" w:color="auto"/>
        <w:bottom w:val="none" w:sz="0" w:space="0" w:color="auto"/>
        <w:right w:val="none" w:sz="0" w:space="0" w:color="auto"/>
      </w:divBdr>
    </w:div>
    <w:div w:id="751002131">
      <w:bodyDiv w:val="1"/>
      <w:marLeft w:val="0"/>
      <w:marRight w:val="0"/>
      <w:marTop w:val="0"/>
      <w:marBottom w:val="0"/>
      <w:divBdr>
        <w:top w:val="none" w:sz="0" w:space="0" w:color="auto"/>
        <w:left w:val="none" w:sz="0" w:space="0" w:color="auto"/>
        <w:bottom w:val="none" w:sz="0" w:space="0" w:color="auto"/>
        <w:right w:val="none" w:sz="0" w:space="0" w:color="auto"/>
      </w:divBdr>
    </w:div>
    <w:div w:id="843593720">
      <w:bodyDiv w:val="1"/>
      <w:marLeft w:val="0"/>
      <w:marRight w:val="0"/>
      <w:marTop w:val="0"/>
      <w:marBottom w:val="0"/>
      <w:divBdr>
        <w:top w:val="none" w:sz="0" w:space="0" w:color="auto"/>
        <w:left w:val="none" w:sz="0" w:space="0" w:color="auto"/>
        <w:bottom w:val="none" w:sz="0" w:space="0" w:color="auto"/>
        <w:right w:val="none" w:sz="0" w:space="0" w:color="auto"/>
      </w:divBdr>
      <w:divsChild>
        <w:div w:id="1584297092">
          <w:marLeft w:val="0"/>
          <w:marRight w:val="0"/>
          <w:marTop w:val="0"/>
          <w:marBottom w:val="0"/>
          <w:divBdr>
            <w:top w:val="none" w:sz="0" w:space="0" w:color="auto"/>
            <w:left w:val="none" w:sz="0" w:space="0" w:color="auto"/>
            <w:bottom w:val="none" w:sz="0" w:space="0" w:color="auto"/>
            <w:right w:val="none" w:sz="0" w:space="0" w:color="auto"/>
          </w:divBdr>
        </w:div>
        <w:div w:id="78867238">
          <w:marLeft w:val="0"/>
          <w:marRight w:val="0"/>
          <w:marTop w:val="0"/>
          <w:marBottom w:val="0"/>
          <w:divBdr>
            <w:top w:val="none" w:sz="0" w:space="0" w:color="auto"/>
            <w:left w:val="none" w:sz="0" w:space="0" w:color="auto"/>
            <w:bottom w:val="none" w:sz="0" w:space="0" w:color="auto"/>
            <w:right w:val="none" w:sz="0" w:space="0" w:color="auto"/>
          </w:divBdr>
        </w:div>
      </w:divsChild>
    </w:div>
    <w:div w:id="927884381">
      <w:bodyDiv w:val="1"/>
      <w:marLeft w:val="0"/>
      <w:marRight w:val="0"/>
      <w:marTop w:val="0"/>
      <w:marBottom w:val="0"/>
      <w:divBdr>
        <w:top w:val="none" w:sz="0" w:space="0" w:color="auto"/>
        <w:left w:val="none" w:sz="0" w:space="0" w:color="auto"/>
        <w:bottom w:val="none" w:sz="0" w:space="0" w:color="auto"/>
        <w:right w:val="none" w:sz="0" w:space="0" w:color="auto"/>
      </w:divBdr>
      <w:divsChild>
        <w:div w:id="1048994211">
          <w:marLeft w:val="0"/>
          <w:marRight w:val="0"/>
          <w:marTop w:val="0"/>
          <w:marBottom w:val="0"/>
          <w:divBdr>
            <w:top w:val="none" w:sz="0" w:space="0" w:color="auto"/>
            <w:left w:val="none" w:sz="0" w:space="0" w:color="auto"/>
            <w:bottom w:val="none" w:sz="0" w:space="0" w:color="auto"/>
            <w:right w:val="none" w:sz="0" w:space="0" w:color="auto"/>
          </w:divBdr>
        </w:div>
        <w:div w:id="1571503076">
          <w:marLeft w:val="0"/>
          <w:marRight w:val="0"/>
          <w:marTop w:val="0"/>
          <w:marBottom w:val="0"/>
          <w:divBdr>
            <w:top w:val="none" w:sz="0" w:space="0" w:color="auto"/>
            <w:left w:val="none" w:sz="0" w:space="0" w:color="auto"/>
            <w:bottom w:val="none" w:sz="0" w:space="0" w:color="auto"/>
            <w:right w:val="none" w:sz="0" w:space="0" w:color="auto"/>
          </w:divBdr>
        </w:div>
      </w:divsChild>
    </w:div>
    <w:div w:id="959647487">
      <w:bodyDiv w:val="1"/>
      <w:marLeft w:val="0"/>
      <w:marRight w:val="0"/>
      <w:marTop w:val="0"/>
      <w:marBottom w:val="0"/>
      <w:divBdr>
        <w:top w:val="none" w:sz="0" w:space="0" w:color="auto"/>
        <w:left w:val="none" w:sz="0" w:space="0" w:color="auto"/>
        <w:bottom w:val="none" w:sz="0" w:space="0" w:color="auto"/>
        <w:right w:val="none" w:sz="0" w:space="0" w:color="auto"/>
      </w:divBdr>
      <w:divsChild>
        <w:div w:id="269434385">
          <w:marLeft w:val="547"/>
          <w:marRight w:val="0"/>
          <w:marTop w:val="0"/>
          <w:marBottom w:val="120"/>
          <w:divBdr>
            <w:top w:val="none" w:sz="0" w:space="0" w:color="auto"/>
            <w:left w:val="none" w:sz="0" w:space="0" w:color="auto"/>
            <w:bottom w:val="none" w:sz="0" w:space="0" w:color="auto"/>
            <w:right w:val="none" w:sz="0" w:space="0" w:color="auto"/>
          </w:divBdr>
        </w:div>
      </w:divsChild>
    </w:div>
    <w:div w:id="988705710">
      <w:bodyDiv w:val="1"/>
      <w:marLeft w:val="0"/>
      <w:marRight w:val="0"/>
      <w:marTop w:val="0"/>
      <w:marBottom w:val="0"/>
      <w:divBdr>
        <w:top w:val="none" w:sz="0" w:space="0" w:color="auto"/>
        <w:left w:val="none" w:sz="0" w:space="0" w:color="auto"/>
        <w:bottom w:val="none" w:sz="0" w:space="0" w:color="auto"/>
        <w:right w:val="none" w:sz="0" w:space="0" w:color="auto"/>
      </w:divBdr>
    </w:div>
    <w:div w:id="1119379998">
      <w:bodyDiv w:val="1"/>
      <w:marLeft w:val="0"/>
      <w:marRight w:val="0"/>
      <w:marTop w:val="0"/>
      <w:marBottom w:val="0"/>
      <w:divBdr>
        <w:top w:val="none" w:sz="0" w:space="0" w:color="auto"/>
        <w:left w:val="none" w:sz="0" w:space="0" w:color="auto"/>
        <w:bottom w:val="none" w:sz="0" w:space="0" w:color="auto"/>
        <w:right w:val="none" w:sz="0" w:space="0" w:color="auto"/>
      </w:divBdr>
    </w:div>
    <w:div w:id="1413963458">
      <w:bodyDiv w:val="1"/>
      <w:marLeft w:val="0"/>
      <w:marRight w:val="0"/>
      <w:marTop w:val="0"/>
      <w:marBottom w:val="0"/>
      <w:divBdr>
        <w:top w:val="none" w:sz="0" w:space="0" w:color="auto"/>
        <w:left w:val="none" w:sz="0" w:space="0" w:color="auto"/>
        <w:bottom w:val="none" w:sz="0" w:space="0" w:color="auto"/>
        <w:right w:val="none" w:sz="0" w:space="0" w:color="auto"/>
      </w:divBdr>
      <w:divsChild>
        <w:div w:id="1091202992">
          <w:marLeft w:val="0"/>
          <w:marRight w:val="0"/>
          <w:marTop w:val="0"/>
          <w:marBottom w:val="0"/>
          <w:divBdr>
            <w:top w:val="none" w:sz="0" w:space="0" w:color="auto"/>
            <w:left w:val="none" w:sz="0" w:space="0" w:color="auto"/>
            <w:bottom w:val="none" w:sz="0" w:space="0" w:color="auto"/>
            <w:right w:val="none" w:sz="0" w:space="0" w:color="auto"/>
          </w:divBdr>
        </w:div>
        <w:div w:id="1814444592">
          <w:marLeft w:val="0"/>
          <w:marRight w:val="0"/>
          <w:marTop w:val="0"/>
          <w:marBottom w:val="0"/>
          <w:divBdr>
            <w:top w:val="none" w:sz="0" w:space="0" w:color="auto"/>
            <w:left w:val="none" w:sz="0" w:space="0" w:color="auto"/>
            <w:bottom w:val="none" w:sz="0" w:space="0" w:color="auto"/>
            <w:right w:val="none" w:sz="0" w:space="0" w:color="auto"/>
          </w:divBdr>
        </w:div>
      </w:divsChild>
    </w:div>
    <w:div w:id="1468010970">
      <w:bodyDiv w:val="1"/>
      <w:marLeft w:val="0"/>
      <w:marRight w:val="0"/>
      <w:marTop w:val="0"/>
      <w:marBottom w:val="0"/>
      <w:divBdr>
        <w:top w:val="none" w:sz="0" w:space="0" w:color="auto"/>
        <w:left w:val="none" w:sz="0" w:space="0" w:color="auto"/>
        <w:bottom w:val="none" w:sz="0" w:space="0" w:color="auto"/>
        <w:right w:val="none" w:sz="0" w:space="0" w:color="auto"/>
      </w:divBdr>
    </w:div>
    <w:div w:id="1504081948">
      <w:bodyDiv w:val="1"/>
      <w:marLeft w:val="0"/>
      <w:marRight w:val="0"/>
      <w:marTop w:val="0"/>
      <w:marBottom w:val="0"/>
      <w:divBdr>
        <w:top w:val="none" w:sz="0" w:space="0" w:color="auto"/>
        <w:left w:val="none" w:sz="0" w:space="0" w:color="auto"/>
        <w:bottom w:val="none" w:sz="0" w:space="0" w:color="auto"/>
        <w:right w:val="none" w:sz="0" w:space="0" w:color="auto"/>
      </w:divBdr>
    </w:div>
    <w:div w:id="1557933819">
      <w:bodyDiv w:val="1"/>
      <w:marLeft w:val="0"/>
      <w:marRight w:val="0"/>
      <w:marTop w:val="0"/>
      <w:marBottom w:val="0"/>
      <w:divBdr>
        <w:top w:val="none" w:sz="0" w:space="0" w:color="auto"/>
        <w:left w:val="none" w:sz="0" w:space="0" w:color="auto"/>
        <w:bottom w:val="none" w:sz="0" w:space="0" w:color="auto"/>
        <w:right w:val="none" w:sz="0" w:space="0" w:color="auto"/>
      </w:divBdr>
    </w:div>
    <w:div w:id="1680425278">
      <w:bodyDiv w:val="1"/>
      <w:marLeft w:val="0"/>
      <w:marRight w:val="0"/>
      <w:marTop w:val="0"/>
      <w:marBottom w:val="0"/>
      <w:divBdr>
        <w:top w:val="none" w:sz="0" w:space="0" w:color="auto"/>
        <w:left w:val="none" w:sz="0" w:space="0" w:color="auto"/>
        <w:bottom w:val="none" w:sz="0" w:space="0" w:color="auto"/>
        <w:right w:val="none" w:sz="0" w:space="0" w:color="auto"/>
      </w:divBdr>
      <w:divsChild>
        <w:div w:id="1767114697">
          <w:marLeft w:val="0"/>
          <w:marRight w:val="0"/>
          <w:marTop w:val="0"/>
          <w:marBottom w:val="120"/>
          <w:divBdr>
            <w:top w:val="none" w:sz="0" w:space="0" w:color="auto"/>
            <w:left w:val="none" w:sz="0" w:space="0" w:color="auto"/>
            <w:bottom w:val="none" w:sz="0" w:space="0" w:color="auto"/>
            <w:right w:val="none" w:sz="0" w:space="0" w:color="auto"/>
          </w:divBdr>
        </w:div>
        <w:div w:id="1184629197">
          <w:marLeft w:val="0"/>
          <w:marRight w:val="0"/>
          <w:marTop w:val="0"/>
          <w:marBottom w:val="120"/>
          <w:divBdr>
            <w:top w:val="none" w:sz="0" w:space="0" w:color="auto"/>
            <w:left w:val="none" w:sz="0" w:space="0" w:color="auto"/>
            <w:bottom w:val="none" w:sz="0" w:space="0" w:color="auto"/>
            <w:right w:val="none" w:sz="0" w:space="0" w:color="auto"/>
          </w:divBdr>
        </w:div>
        <w:div w:id="564922509">
          <w:marLeft w:val="0"/>
          <w:marRight w:val="0"/>
          <w:marTop w:val="0"/>
          <w:marBottom w:val="120"/>
          <w:divBdr>
            <w:top w:val="none" w:sz="0" w:space="0" w:color="auto"/>
            <w:left w:val="none" w:sz="0" w:space="0" w:color="auto"/>
            <w:bottom w:val="none" w:sz="0" w:space="0" w:color="auto"/>
            <w:right w:val="none" w:sz="0" w:space="0" w:color="auto"/>
          </w:divBdr>
          <w:divsChild>
            <w:div w:id="323357130">
              <w:marLeft w:val="0"/>
              <w:marRight w:val="0"/>
              <w:marTop w:val="0"/>
              <w:marBottom w:val="120"/>
              <w:divBdr>
                <w:top w:val="none" w:sz="0" w:space="0" w:color="auto"/>
                <w:left w:val="none" w:sz="0" w:space="0" w:color="auto"/>
                <w:bottom w:val="none" w:sz="0" w:space="0" w:color="auto"/>
                <w:right w:val="none" w:sz="0" w:space="0" w:color="auto"/>
              </w:divBdr>
            </w:div>
          </w:divsChild>
        </w:div>
        <w:div w:id="33622456">
          <w:marLeft w:val="0"/>
          <w:marRight w:val="0"/>
          <w:marTop w:val="0"/>
          <w:marBottom w:val="120"/>
          <w:divBdr>
            <w:top w:val="none" w:sz="0" w:space="0" w:color="auto"/>
            <w:left w:val="none" w:sz="0" w:space="0" w:color="auto"/>
            <w:bottom w:val="none" w:sz="0" w:space="0" w:color="auto"/>
            <w:right w:val="none" w:sz="0" w:space="0" w:color="auto"/>
          </w:divBdr>
          <w:divsChild>
            <w:div w:id="4355157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13389219">
      <w:bodyDiv w:val="1"/>
      <w:marLeft w:val="0"/>
      <w:marRight w:val="0"/>
      <w:marTop w:val="0"/>
      <w:marBottom w:val="0"/>
      <w:divBdr>
        <w:top w:val="none" w:sz="0" w:space="0" w:color="auto"/>
        <w:left w:val="none" w:sz="0" w:space="0" w:color="auto"/>
        <w:bottom w:val="none" w:sz="0" w:space="0" w:color="auto"/>
        <w:right w:val="none" w:sz="0" w:space="0" w:color="auto"/>
      </w:divBdr>
      <w:divsChild>
        <w:div w:id="905727591">
          <w:marLeft w:val="0"/>
          <w:marRight w:val="0"/>
          <w:marTop w:val="0"/>
          <w:marBottom w:val="0"/>
          <w:divBdr>
            <w:top w:val="none" w:sz="0" w:space="0" w:color="auto"/>
            <w:left w:val="none" w:sz="0" w:space="0" w:color="auto"/>
            <w:bottom w:val="none" w:sz="0" w:space="0" w:color="auto"/>
            <w:right w:val="none" w:sz="0" w:space="0" w:color="auto"/>
          </w:divBdr>
          <w:divsChild>
            <w:div w:id="203838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6967">
      <w:bodyDiv w:val="1"/>
      <w:marLeft w:val="0"/>
      <w:marRight w:val="0"/>
      <w:marTop w:val="0"/>
      <w:marBottom w:val="0"/>
      <w:divBdr>
        <w:top w:val="none" w:sz="0" w:space="0" w:color="auto"/>
        <w:left w:val="none" w:sz="0" w:space="0" w:color="auto"/>
        <w:bottom w:val="none" w:sz="0" w:space="0" w:color="auto"/>
        <w:right w:val="none" w:sz="0" w:space="0" w:color="auto"/>
      </w:divBdr>
    </w:div>
    <w:div w:id="1996713644">
      <w:bodyDiv w:val="1"/>
      <w:marLeft w:val="15"/>
      <w:marRight w:val="15"/>
      <w:marTop w:val="15"/>
      <w:marBottom w:val="15"/>
      <w:divBdr>
        <w:top w:val="none" w:sz="0" w:space="0" w:color="auto"/>
        <w:left w:val="none" w:sz="0" w:space="0" w:color="auto"/>
        <w:bottom w:val="none" w:sz="0" w:space="0" w:color="auto"/>
        <w:right w:val="none" w:sz="0" w:space="0" w:color="auto"/>
      </w:divBdr>
      <w:divsChild>
        <w:div w:id="275645346">
          <w:marLeft w:val="0"/>
          <w:marRight w:val="0"/>
          <w:marTop w:val="0"/>
          <w:marBottom w:val="0"/>
          <w:divBdr>
            <w:top w:val="none" w:sz="0" w:space="0" w:color="auto"/>
            <w:left w:val="none" w:sz="0" w:space="0" w:color="auto"/>
            <w:bottom w:val="none" w:sz="0" w:space="0" w:color="auto"/>
            <w:right w:val="none" w:sz="0" w:space="0" w:color="auto"/>
          </w:divBdr>
        </w:div>
        <w:div w:id="1566257088">
          <w:marLeft w:val="0"/>
          <w:marRight w:val="0"/>
          <w:marTop w:val="0"/>
          <w:marBottom w:val="0"/>
          <w:divBdr>
            <w:top w:val="none" w:sz="0" w:space="0" w:color="auto"/>
            <w:left w:val="none" w:sz="0" w:space="0" w:color="auto"/>
            <w:bottom w:val="none" w:sz="0" w:space="0" w:color="auto"/>
            <w:right w:val="none" w:sz="0" w:space="0" w:color="auto"/>
          </w:divBdr>
        </w:div>
      </w:divsChild>
    </w:div>
    <w:div w:id="21021424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thurmon+lockhart" TargetMode="External"/><Relationship Id="rId13" Type="http://schemas.openxmlformats.org/officeDocument/2006/relationships/hyperlink" Target="https://doi.org/10.1155/2017/1014784" TargetMode="External"/><Relationship Id="rId18" Type="http://schemas.openxmlformats.org/officeDocument/2006/relationships/hyperlink" Target="https://faculty180.interfolio.com/cv/Personal_Report.php?redirect=16023f6f991ff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thurmon.lockhart@asu.edu" TargetMode="External"/><Relationship Id="rId12" Type="http://schemas.openxmlformats.org/officeDocument/2006/relationships/hyperlink" Target="https://www.pbs.org/wgbh/nova/video/what-will-the-future-be-like" TargetMode="External"/><Relationship Id="rId17" Type="http://schemas.openxmlformats.org/officeDocument/2006/relationships/hyperlink" Target="https://faculty180.interfolio.com/cv/Personal_Report.php?redirect=16023f6f991ffe" TargetMode="External"/><Relationship Id="rId2" Type="http://schemas.openxmlformats.org/officeDocument/2006/relationships/styles" Target="styles.xml"/><Relationship Id="rId16" Type="http://schemas.openxmlformats.org/officeDocument/2006/relationships/hyperlink" Target="https://faculty180.interfolio.com/cv/Personal_Report.php?redirect=16023f6f991ff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dpi.com/journal/sensors/editors" TargetMode="External"/><Relationship Id="rId5" Type="http://schemas.openxmlformats.org/officeDocument/2006/relationships/footnotes" Target="footnotes.xml"/><Relationship Id="rId15" Type="http://schemas.openxmlformats.org/officeDocument/2006/relationships/hyperlink" Target="https://www.ncbi.nlm.nih.gov/pubmed/31133957/" TargetMode="External"/><Relationship Id="rId10" Type="http://schemas.openxmlformats.org/officeDocument/2006/relationships/hyperlink" Target="http://www.tandfonline.com/toc/terg20/current" TargetMode="External"/><Relationship Id="rId19" Type="http://schemas.openxmlformats.org/officeDocument/2006/relationships/hyperlink" Target="https://doi.org/10.3390/sci2030053" TargetMode="External"/><Relationship Id="rId4" Type="http://schemas.openxmlformats.org/officeDocument/2006/relationships/webSettings" Target="webSettings.xml"/><Relationship Id="rId9" Type="http://schemas.openxmlformats.org/officeDocument/2006/relationships/hyperlink" Target="http://www.springer.com/biomed/journal/10439" TargetMode="External"/><Relationship Id="rId14" Type="http://schemas.openxmlformats.org/officeDocument/2006/relationships/hyperlink" Target="http://dx.doi.org/10.1016/S0261-5614(17)30788-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12146</Words>
  <Characters>69238</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81222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Expert CV</dc:subject>
  <dc:creator>Dr. Thurmon E. Lockhart</dc:creator>
  <cp:lastModifiedBy>Thurmon Lockhart</cp:lastModifiedBy>
  <cp:revision>2</cp:revision>
  <cp:lastPrinted>2023-07-11T18:41:00Z</cp:lastPrinted>
  <dcterms:created xsi:type="dcterms:W3CDTF">2023-09-17T17:53:00Z</dcterms:created>
  <dcterms:modified xsi:type="dcterms:W3CDTF">2023-09-17T17:53:00Z</dcterms:modified>
</cp:coreProperties>
</file>