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97FD4" w:rsidRDefault="0090635A">
      <w:pPr>
        <w:jc w:val="center"/>
      </w:pPr>
      <w:r>
        <w:rPr>
          <w:b/>
        </w:rPr>
        <w:t>BETHANY LUCIA BUSTAMANTE VAN VLEET</w:t>
      </w:r>
    </w:p>
    <w:p w:rsidR="00997FD4" w:rsidRDefault="00997FD4"/>
    <w:tbl>
      <w:tblPr>
        <w:tblStyle w:val="a"/>
        <w:tblW w:w="9468" w:type="dxa"/>
        <w:tblLayout w:type="fixed"/>
        <w:tblLook w:val="0000" w:firstRow="0" w:lastRow="0" w:firstColumn="0" w:lastColumn="0" w:noHBand="0" w:noVBand="0"/>
      </w:tblPr>
      <w:tblGrid>
        <w:gridCol w:w="5868"/>
        <w:gridCol w:w="3600"/>
      </w:tblGrid>
      <w:tr w:rsidR="00997FD4">
        <w:tc>
          <w:tcPr>
            <w:tcW w:w="5868" w:type="dxa"/>
          </w:tcPr>
          <w:p w:rsidR="00997FD4" w:rsidRDefault="0090635A">
            <w:r>
              <w:t>T. Denny Sanford School of Social and Family Dynamics</w:t>
            </w:r>
          </w:p>
          <w:p w:rsidR="00997FD4" w:rsidRDefault="0090635A">
            <w:r>
              <w:t>Arizona State University</w:t>
            </w:r>
          </w:p>
          <w:p w:rsidR="00997FD4" w:rsidRDefault="0090635A">
            <w:r>
              <w:t>Tempe, AZ 85287-3701</w:t>
            </w:r>
          </w:p>
        </w:tc>
        <w:tc>
          <w:tcPr>
            <w:tcW w:w="3600" w:type="dxa"/>
          </w:tcPr>
          <w:p w:rsidR="00997FD4" w:rsidRDefault="0090635A">
            <w:r>
              <w:t>Office phone: (480) 965-6978</w:t>
            </w:r>
          </w:p>
          <w:p w:rsidR="00997FD4" w:rsidRDefault="0090635A">
            <w:r>
              <w:t>Office fax</w:t>
            </w:r>
            <w:proofErr w:type="gramStart"/>
            <w:r>
              <w:t>:  (</w:t>
            </w:r>
            <w:proofErr w:type="gramEnd"/>
            <w:r>
              <w:t>480) 965-6779</w:t>
            </w:r>
          </w:p>
          <w:p w:rsidR="00997FD4" w:rsidRDefault="0090635A">
            <w:r>
              <w:t xml:space="preserve">E-mail: </w:t>
            </w:r>
            <w:hyperlink r:id="rId7">
              <w:r>
                <w:t>bethany.vanvleet@asu.edu</w:t>
              </w:r>
            </w:hyperlink>
            <w:r>
              <w:fldChar w:fldCharType="begin"/>
            </w:r>
            <w:r>
              <w:instrText xml:space="preserve"> HYPERLINK "mailto:bethany.vanvleet@asu.edu" </w:instrText>
            </w:r>
            <w:r>
              <w:fldChar w:fldCharType="separate"/>
            </w:r>
          </w:p>
        </w:tc>
      </w:tr>
    </w:tbl>
    <w:p w:rsidR="00997FD4" w:rsidRDefault="0090635A">
      <w:pPr>
        <w:pStyle w:val="Heading3"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"mailto:bethany.vanvleet@asu.edu" </w:instrText>
      </w:r>
      <w:r>
        <w:fldChar w:fldCharType="separate"/>
      </w:r>
    </w:p>
    <w:p w:rsidR="00997FD4" w:rsidRDefault="0090635A">
      <w:pPr>
        <w:pStyle w:val="Heading3"/>
        <w:jc w:val="center"/>
        <w:rPr>
          <w:sz w:val="24"/>
          <w:szCs w:val="24"/>
        </w:rPr>
      </w:pPr>
      <w:r>
        <w:fldChar w:fldCharType="end"/>
      </w:r>
      <w:r>
        <w:rPr>
          <w:sz w:val="24"/>
          <w:szCs w:val="24"/>
        </w:rPr>
        <w:t>EDUCATION</w:t>
      </w:r>
    </w:p>
    <w:p w:rsidR="00997FD4" w:rsidRDefault="00997FD4"/>
    <w:p w:rsidR="00997FD4" w:rsidRDefault="0090635A">
      <w:r>
        <w:t>Ph.D., Arizona State University</w:t>
      </w:r>
    </w:p>
    <w:p w:rsidR="00997FD4" w:rsidRDefault="0090635A">
      <w:r>
        <w:t>Educational Psychology – Measurement, Statistics, and Methodological Studies</w:t>
      </w:r>
    </w:p>
    <w:p w:rsidR="00997FD4" w:rsidRDefault="0090635A">
      <w:r>
        <w:t>Dissertation: An Investigation of Power Analysis Approaches for Latent Growth Modeling</w:t>
      </w:r>
    </w:p>
    <w:p w:rsidR="00997FD4" w:rsidRDefault="00997FD4"/>
    <w:p w:rsidR="00997FD4" w:rsidRDefault="0090635A">
      <w:r>
        <w:t>M.A., Arizona State University</w:t>
      </w:r>
    </w:p>
    <w:p w:rsidR="00997FD4" w:rsidRDefault="0090635A">
      <w:r>
        <w:t>Educational Psychology – Measurement, Statistics, and Methodological Studies</w:t>
      </w:r>
    </w:p>
    <w:p w:rsidR="00997FD4" w:rsidRDefault="0090635A">
      <w:r>
        <w:t>Focus on Human Development</w:t>
      </w:r>
    </w:p>
    <w:p w:rsidR="00997FD4" w:rsidRDefault="0090635A">
      <w:r>
        <w:t>Thesis: An Empirical Investigation of Responses to Measures of Ethnicity</w:t>
      </w:r>
    </w:p>
    <w:p w:rsidR="00997FD4" w:rsidRDefault="00997FD4"/>
    <w:p w:rsidR="00997FD4" w:rsidRDefault="0090635A">
      <w:r>
        <w:t>B.S., Arizona State University (</w:t>
      </w:r>
      <w:r>
        <w:rPr>
          <w:i/>
        </w:rPr>
        <w:t>Summa cum laude</w:t>
      </w:r>
      <w:r>
        <w:t>)</w:t>
      </w:r>
      <w:r>
        <w:br/>
        <w:t>Major: Psychology, Minor: Biology</w:t>
      </w:r>
    </w:p>
    <w:p w:rsidR="00997FD4" w:rsidRDefault="00997FD4"/>
    <w:p w:rsidR="00997FD4" w:rsidRDefault="0090635A">
      <w:pPr>
        <w:pStyle w:val="Heading3"/>
        <w:jc w:val="center"/>
        <w:rPr>
          <w:sz w:val="24"/>
          <w:szCs w:val="24"/>
        </w:rPr>
      </w:pPr>
      <w:bookmarkStart w:id="0" w:name="_o6nrhxi48s8g" w:colFirst="0" w:colLast="0"/>
      <w:bookmarkEnd w:id="0"/>
      <w:r>
        <w:rPr>
          <w:sz w:val="24"/>
          <w:szCs w:val="24"/>
        </w:rPr>
        <w:t>PROFESSIONAL EXPERIENCE</w:t>
      </w:r>
    </w:p>
    <w:p w:rsidR="00997FD4" w:rsidRDefault="00997FD4"/>
    <w:tbl>
      <w:tblPr>
        <w:tblStyle w:val="a0"/>
        <w:tblW w:w="9360" w:type="dxa"/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97FD4">
        <w:trPr>
          <w:trHeight w:val="860"/>
        </w:trPr>
        <w:tc>
          <w:tcPr>
            <w:tcW w:w="2700" w:type="dxa"/>
          </w:tcPr>
          <w:p w:rsidR="00997FD4" w:rsidRDefault="0090635A">
            <w:r>
              <w:t xml:space="preserve">Fall 2013 - </w:t>
            </w:r>
            <w:r>
              <w:br/>
              <w:t>Present</w:t>
            </w:r>
          </w:p>
        </w:tc>
        <w:tc>
          <w:tcPr>
            <w:tcW w:w="6660" w:type="dxa"/>
          </w:tcPr>
          <w:p w:rsidR="00997FD4" w:rsidRDefault="0090635A">
            <w:r>
              <w:t>Director of Online Graduate Studies</w:t>
            </w:r>
          </w:p>
          <w:p w:rsidR="00997FD4" w:rsidRDefault="0090635A">
            <w:r>
              <w:t>The Sanford School, Arizona State University</w:t>
            </w:r>
          </w:p>
        </w:tc>
      </w:tr>
      <w:tr w:rsidR="00997FD4">
        <w:trPr>
          <w:trHeight w:val="860"/>
        </w:trPr>
        <w:tc>
          <w:tcPr>
            <w:tcW w:w="2700" w:type="dxa"/>
          </w:tcPr>
          <w:p w:rsidR="00997FD4" w:rsidRDefault="0090635A">
            <w:r>
              <w:t xml:space="preserve">Spring 2016 - </w:t>
            </w:r>
            <w:r>
              <w:br/>
              <w:t>Present</w:t>
            </w:r>
          </w:p>
        </w:tc>
        <w:tc>
          <w:tcPr>
            <w:tcW w:w="6660" w:type="dxa"/>
          </w:tcPr>
          <w:p w:rsidR="00997FD4" w:rsidRDefault="0090635A">
            <w:r>
              <w:t>Senior Lecturer</w:t>
            </w:r>
          </w:p>
          <w:p w:rsidR="00997FD4" w:rsidRDefault="0090635A">
            <w:r>
              <w:t>School of Social and Family Dynamics, Arizona State University</w:t>
            </w:r>
          </w:p>
        </w:tc>
      </w:tr>
      <w:tr w:rsidR="00997FD4">
        <w:trPr>
          <w:trHeight w:val="860"/>
        </w:trPr>
        <w:tc>
          <w:tcPr>
            <w:tcW w:w="2700" w:type="dxa"/>
          </w:tcPr>
          <w:p w:rsidR="00997FD4" w:rsidRDefault="0090635A">
            <w:r>
              <w:t xml:space="preserve">Spring 2009- </w:t>
            </w:r>
            <w:r>
              <w:br/>
              <w:t>Spring 2016</w:t>
            </w:r>
          </w:p>
        </w:tc>
        <w:tc>
          <w:tcPr>
            <w:tcW w:w="6660" w:type="dxa"/>
          </w:tcPr>
          <w:p w:rsidR="00997FD4" w:rsidRDefault="0090635A">
            <w:r>
              <w:t>Lecturer</w:t>
            </w:r>
          </w:p>
          <w:p w:rsidR="00997FD4" w:rsidRDefault="0090635A">
            <w:r>
              <w:t>School of Social and Family Dynamics, Arizona State University</w:t>
            </w:r>
          </w:p>
        </w:tc>
      </w:tr>
      <w:tr w:rsidR="00997FD4" w:rsidTr="008C339F">
        <w:trPr>
          <w:trHeight w:val="792"/>
        </w:trPr>
        <w:tc>
          <w:tcPr>
            <w:tcW w:w="2700" w:type="dxa"/>
          </w:tcPr>
          <w:p w:rsidR="00997FD4" w:rsidRDefault="0090635A">
            <w:r>
              <w:t>Fall 2007-</w:t>
            </w:r>
            <w:r>
              <w:br/>
              <w:t>Spring 2008</w:t>
            </w:r>
          </w:p>
        </w:tc>
        <w:tc>
          <w:tcPr>
            <w:tcW w:w="6660" w:type="dxa"/>
          </w:tcPr>
          <w:p w:rsidR="00997FD4" w:rsidRDefault="0090635A" w:rsidP="00571671">
            <w:r>
              <w:t>Adjunct Faculty</w:t>
            </w:r>
            <w:r w:rsidR="00571671">
              <w:t xml:space="preserve"> (</w:t>
            </w:r>
            <w:r w:rsidR="00571671">
              <w:t xml:space="preserve">ASU 101, FAS 191, </w:t>
            </w:r>
            <w:proofErr w:type="spellStart"/>
            <w:r w:rsidR="00571671">
              <w:t>CDE</w:t>
            </w:r>
            <w:proofErr w:type="spellEnd"/>
            <w:r w:rsidR="00571671">
              <w:t xml:space="preserve"> 232</w:t>
            </w:r>
            <w:r w:rsidR="00571671">
              <w:t>)</w:t>
            </w:r>
            <w:r>
              <w:br/>
              <w:t>School of Social and Family Dynamics, Arizona State University</w:t>
            </w:r>
          </w:p>
        </w:tc>
      </w:tr>
      <w:tr w:rsidR="00997FD4">
        <w:tc>
          <w:tcPr>
            <w:tcW w:w="2700" w:type="dxa"/>
          </w:tcPr>
          <w:p w:rsidR="00997FD4" w:rsidRDefault="0090635A">
            <w:r>
              <w:t>Fall 2006-</w:t>
            </w:r>
          </w:p>
          <w:p w:rsidR="00997FD4" w:rsidRDefault="0090635A">
            <w:r>
              <w:t>Fall 2008</w:t>
            </w:r>
          </w:p>
        </w:tc>
        <w:tc>
          <w:tcPr>
            <w:tcW w:w="6660" w:type="dxa"/>
          </w:tcPr>
          <w:p w:rsidR="00997FD4" w:rsidRDefault="0090635A">
            <w:r>
              <w:t xml:space="preserve">Academic Advisor </w:t>
            </w:r>
          </w:p>
          <w:p w:rsidR="00997FD4" w:rsidRDefault="0090635A">
            <w:r>
              <w:t>School of Social and Family Dynamics, Arizona State University</w:t>
            </w:r>
            <w:r>
              <w:br/>
            </w:r>
          </w:p>
        </w:tc>
      </w:tr>
      <w:tr w:rsidR="00997FD4">
        <w:trPr>
          <w:trHeight w:val="400"/>
        </w:trPr>
        <w:tc>
          <w:tcPr>
            <w:tcW w:w="2700" w:type="dxa"/>
          </w:tcPr>
          <w:p w:rsidR="00997FD4" w:rsidRDefault="0090635A">
            <w:r>
              <w:t>Spring 2006-</w:t>
            </w:r>
          </w:p>
          <w:p w:rsidR="00997FD4" w:rsidRDefault="0090635A">
            <w:r>
              <w:t>Summer 2006</w:t>
            </w:r>
          </w:p>
        </w:tc>
        <w:tc>
          <w:tcPr>
            <w:tcW w:w="6660" w:type="dxa"/>
          </w:tcPr>
          <w:p w:rsidR="00997FD4" w:rsidRDefault="0090635A">
            <w:r>
              <w:t xml:space="preserve">Academic Advisor </w:t>
            </w:r>
          </w:p>
          <w:p w:rsidR="00997FD4" w:rsidRDefault="0090635A">
            <w:r>
              <w:t>Department of Nutrition and East College, Arizona State University</w:t>
            </w:r>
            <w:r>
              <w:br/>
            </w:r>
          </w:p>
        </w:tc>
      </w:tr>
      <w:tr w:rsidR="00997FD4">
        <w:tc>
          <w:tcPr>
            <w:tcW w:w="2700" w:type="dxa"/>
          </w:tcPr>
          <w:p w:rsidR="00997FD4" w:rsidRDefault="0090635A">
            <w:r>
              <w:t>Fall 2004-</w:t>
            </w:r>
          </w:p>
          <w:p w:rsidR="00997FD4" w:rsidRDefault="0090635A">
            <w:r>
              <w:t>Fall 2005</w:t>
            </w:r>
          </w:p>
        </w:tc>
        <w:tc>
          <w:tcPr>
            <w:tcW w:w="6660" w:type="dxa"/>
          </w:tcPr>
          <w:p w:rsidR="00997FD4" w:rsidRDefault="0090635A">
            <w:r>
              <w:t>Management Intern, Campus Visits</w:t>
            </w:r>
          </w:p>
          <w:p w:rsidR="00997FD4" w:rsidRDefault="0090635A">
            <w:r>
              <w:t>Department of Admissions, Arizona State University</w:t>
            </w:r>
            <w:r>
              <w:br/>
            </w:r>
          </w:p>
        </w:tc>
      </w:tr>
      <w:tr w:rsidR="00997FD4">
        <w:tc>
          <w:tcPr>
            <w:tcW w:w="2700" w:type="dxa"/>
          </w:tcPr>
          <w:p w:rsidR="00997FD4" w:rsidRDefault="0090635A">
            <w:r>
              <w:t>Fall 2002</w:t>
            </w:r>
          </w:p>
        </w:tc>
        <w:tc>
          <w:tcPr>
            <w:tcW w:w="6660" w:type="dxa"/>
          </w:tcPr>
          <w:p w:rsidR="00997FD4" w:rsidRDefault="0090635A">
            <w:r>
              <w:t>Research Assistant</w:t>
            </w:r>
          </w:p>
          <w:p w:rsidR="00997FD4" w:rsidRDefault="0090635A">
            <w:r>
              <w:t>Department of Psychology, Arizona State University</w:t>
            </w:r>
          </w:p>
        </w:tc>
      </w:tr>
    </w:tbl>
    <w:p w:rsidR="00997FD4" w:rsidRDefault="00997FD4"/>
    <w:p w:rsidR="00997FD4" w:rsidRDefault="0090635A">
      <w:pPr>
        <w:pStyle w:val="Heading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INSTRUCTIONAL ACTIVITY</w:t>
      </w:r>
    </w:p>
    <w:p w:rsidR="00997FD4" w:rsidRDefault="00997FD4"/>
    <w:p w:rsidR="00997FD4" w:rsidRDefault="0090635A">
      <w:pPr>
        <w:pStyle w:val="Heading2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Course Instruction and Development</w:t>
      </w:r>
    </w:p>
    <w:p w:rsidR="00997FD4" w:rsidRDefault="00997FD4"/>
    <w:tbl>
      <w:tblPr>
        <w:tblStyle w:val="a1"/>
        <w:tblW w:w="9468" w:type="dxa"/>
        <w:tblLayout w:type="fixed"/>
        <w:tblLook w:val="0000" w:firstRow="0" w:lastRow="0" w:firstColumn="0" w:lastColumn="0" w:noHBand="0" w:noVBand="0"/>
      </w:tblPr>
      <w:tblGrid>
        <w:gridCol w:w="2808"/>
        <w:gridCol w:w="6660"/>
      </w:tblGrid>
      <w:tr w:rsidR="00997FD4">
        <w:tc>
          <w:tcPr>
            <w:tcW w:w="2808" w:type="dxa"/>
          </w:tcPr>
          <w:p w:rsidR="00997FD4" w:rsidRDefault="0090635A">
            <w:proofErr w:type="spellStart"/>
            <w:r>
              <w:t>CDE</w:t>
            </w:r>
            <w:proofErr w:type="spellEnd"/>
            <w:r>
              <w:t xml:space="preserve"> 501</w:t>
            </w:r>
          </w:p>
          <w:p w:rsidR="00997FD4" w:rsidRDefault="00997FD4"/>
          <w:p w:rsidR="00997FD4" w:rsidRDefault="0090635A">
            <w:r>
              <w:t>SOC 391/FAS 361</w:t>
            </w:r>
          </w:p>
        </w:tc>
        <w:tc>
          <w:tcPr>
            <w:tcW w:w="6660" w:type="dxa"/>
          </w:tcPr>
          <w:p w:rsidR="00997FD4" w:rsidRDefault="0090635A">
            <w:r>
              <w:t xml:space="preserve">Statistics for Social </w:t>
            </w:r>
            <w:proofErr w:type="spellStart"/>
            <w:r>
              <w:t>Sciences</w:t>
            </w:r>
            <w:r>
              <w:rPr>
                <w:vertAlign w:val="superscript"/>
              </w:rPr>
              <w:t>1</w:t>
            </w:r>
            <w:proofErr w:type="spellEnd"/>
          </w:p>
          <w:p w:rsidR="00997FD4" w:rsidRDefault="00997FD4"/>
          <w:p w:rsidR="00997FD4" w:rsidRDefault="0090635A">
            <w:r>
              <w:t xml:space="preserve">Research Methods, Arizona State </w:t>
            </w:r>
            <w:proofErr w:type="spellStart"/>
            <w:r>
              <w:t>University</w:t>
            </w:r>
            <w:r>
              <w:rPr>
                <w:vertAlign w:val="superscript"/>
              </w:rPr>
              <w:t>2</w:t>
            </w:r>
            <w:proofErr w:type="spellEnd"/>
          </w:p>
          <w:p w:rsidR="00997FD4" w:rsidRDefault="00997FD4"/>
        </w:tc>
      </w:tr>
      <w:tr w:rsidR="00997FD4">
        <w:tc>
          <w:tcPr>
            <w:tcW w:w="2808" w:type="dxa"/>
          </w:tcPr>
          <w:p w:rsidR="00997FD4" w:rsidRDefault="0090635A">
            <w:r>
              <w:t>SOC 390</w:t>
            </w:r>
          </w:p>
        </w:tc>
        <w:tc>
          <w:tcPr>
            <w:tcW w:w="6660" w:type="dxa"/>
          </w:tcPr>
          <w:p w:rsidR="00997FD4" w:rsidRDefault="0090635A">
            <w:r>
              <w:t xml:space="preserve">Social Statistics, Arizona State </w:t>
            </w:r>
            <w:proofErr w:type="spellStart"/>
            <w:r>
              <w:t>University</w:t>
            </w:r>
            <w:r>
              <w:rPr>
                <w:vertAlign w:val="superscript"/>
              </w:rPr>
              <w:t>2</w:t>
            </w:r>
            <w:proofErr w:type="spellEnd"/>
          </w:p>
          <w:p w:rsidR="00997FD4" w:rsidRDefault="00997FD4"/>
        </w:tc>
      </w:tr>
      <w:tr w:rsidR="00997FD4">
        <w:tc>
          <w:tcPr>
            <w:tcW w:w="2808" w:type="dxa"/>
          </w:tcPr>
          <w:p w:rsidR="00997FD4" w:rsidRDefault="0090635A">
            <w:r>
              <w:t>SOC 264/FAS 264</w:t>
            </w:r>
          </w:p>
          <w:p w:rsidR="00997FD4" w:rsidRDefault="00997FD4"/>
        </w:tc>
        <w:tc>
          <w:tcPr>
            <w:tcW w:w="6660" w:type="dxa"/>
          </w:tcPr>
          <w:p w:rsidR="00997FD4" w:rsidRDefault="0090635A">
            <w:r>
              <w:t xml:space="preserve">Gender and Society, Arizona State </w:t>
            </w:r>
            <w:proofErr w:type="spellStart"/>
            <w:r>
              <w:t>University</w:t>
            </w:r>
            <w:r>
              <w:rPr>
                <w:vertAlign w:val="superscript"/>
              </w:rPr>
              <w:t>2</w:t>
            </w:r>
            <w:proofErr w:type="spellEnd"/>
          </w:p>
        </w:tc>
      </w:tr>
      <w:tr w:rsidR="00997FD4">
        <w:tc>
          <w:tcPr>
            <w:tcW w:w="2808" w:type="dxa"/>
          </w:tcPr>
          <w:p w:rsidR="00997FD4" w:rsidRDefault="0090635A">
            <w:proofErr w:type="spellStart"/>
            <w:r>
              <w:t>CDE</w:t>
            </w:r>
            <w:proofErr w:type="spellEnd"/>
            <w:r>
              <w:t xml:space="preserve"> 232</w:t>
            </w:r>
          </w:p>
        </w:tc>
        <w:tc>
          <w:tcPr>
            <w:tcW w:w="6660" w:type="dxa"/>
          </w:tcPr>
          <w:p w:rsidR="00997FD4" w:rsidRDefault="0090635A">
            <w:r>
              <w:t>Lifespan Development, Arizona State University</w:t>
            </w:r>
          </w:p>
          <w:p w:rsidR="00997FD4" w:rsidRDefault="00997FD4"/>
        </w:tc>
      </w:tr>
      <w:tr w:rsidR="00997FD4">
        <w:tc>
          <w:tcPr>
            <w:tcW w:w="2808" w:type="dxa"/>
          </w:tcPr>
          <w:p w:rsidR="00997FD4" w:rsidRDefault="0090635A">
            <w:r>
              <w:t>FAS 191</w:t>
            </w:r>
          </w:p>
        </w:tc>
        <w:tc>
          <w:tcPr>
            <w:tcW w:w="6660" w:type="dxa"/>
          </w:tcPr>
          <w:p w:rsidR="00997FD4" w:rsidRDefault="0090635A">
            <w:r>
              <w:t xml:space="preserve">Meet the Family, Arizona State </w:t>
            </w:r>
            <w:proofErr w:type="spellStart"/>
            <w:r>
              <w:t>University</w:t>
            </w:r>
            <w:r>
              <w:rPr>
                <w:vertAlign w:val="superscript"/>
              </w:rPr>
              <w:t>1</w:t>
            </w:r>
            <w:proofErr w:type="spellEnd"/>
          </w:p>
          <w:p w:rsidR="00997FD4" w:rsidRDefault="00997FD4"/>
        </w:tc>
      </w:tr>
      <w:tr w:rsidR="00997FD4">
        <w:tc>
          <w:tcPr>
            <w:tcW w:w="2808" w:type="dxa"/>
          </w:tcPr>
          <w:p w:rsidR="00997FD4" w:rsidRDefault="0090635A">
            <w:r>
              <w:t>ASU 101</w:t>
            </w:r>
          </w:p>
        </w:tc>
        <w:tc>
          <w:tcPr>
            <w:tcW w:w="6660" w:type="dxa"/>
          </w:tcPr>
          <w:p w:rsidR="00997FD4" w:rsidRDefault="0090635A">
            <w:r>
              <w:t>The ASU Experience, Arizona State University</w:t>
            </w:r>
          </w:p>
        </w:tc>
      </w:tr>
      <w:tr w:rsidR="00997FD4">
        <w:tc>
          <w:tcPr>
            <w:tcW w:w="2808" w:type="dxa"/>
          </w:tcPr>
          <w:p w:rsidR="00997FD4" w:rsidRDefault="00997FD4"/>
          <w:p w:rsidR="00997FD4" w:rsidRDefault="0090635A">
            <w:r>
              <w:t>FAS</w:t>
            </w:r>
            <w:r w:rsidR="008D2132">
              <w:t>/SOC</w:t>
            </w:r>
            <w:r>
              <w:t xml:space="preserve"> 586</w:t>
            </w:r>
          </w:p>
        </w:tc>
        <w:tc>
          <w:tcPr>
            <w:tcW w:w="6660" w:type="dxa"/>
          </w:tcPr>
          <w:p w:rsidR="00997FD4" w:rsidRDefault="00997FD4"/>
          <w:p w:rsidR="00997FD4" w:rsidRDefault="0090635A">
            <w:pPr>
              <w:rPr>
                <w:vertAlign w:val="superscript"/>
              </w:rPr>
            </w:pPr>
            <w:r>
              <w:t>Family and Human Development and Sociology Master’s Program Capstone Course Part I</w:t>
            </w:r>
            <w:r w:rsidR="00F050B0">
              <w:t>, Arizona State University</w:t>
            </w:r>
            <w:r>
              <w:t xml:space="preserve"> </w:t>
            </w:r>
            <w:r>
              <w:rPr>
                <w:vertAlign w:val="superscript"/>
              </w:rPr>
              <w:t>3</w:t>
            </w:r>
            <w:r>
              <w:rPr>
                <w:vertAlign w:val="superscript"/>
              </w:rPr>
              <w:br/>
            </w:r>
          </w:p>
        </w:tc>
      </w:tr>
      <w:tr w:rsidR="00997FD4">
        <w:tc>
          <w:tcPr>
            <w:tcW w:w="2808" w:type="dxa"/>
          </w:tcPr>
          <w:p w:rsidR="00997FD4" w:rsidRDefault="0090635A">
            <w:r>
              <w:t>FAS</w:t>
            </w:r>
            <w:r w:rsidR="008D2132">
              <w:t>/SOC</w:t>
            </w:r>
            <w:r>
              <w:t xml:space="preserve"> 587</w:t>
            </w:r>
          </w:p>
        </w:tc>
        <w:tc>
          <w:tcPr>
            <w:tcW w:w="6660" w:type="dxa"/>
          </w:tcPr>
          <w:p w:rsidR="00007101" w:rsidRDefault="0090635A">
            <w:pPr>
              <w:rPr>
                <w:vertAlign w:val="superscript"/>
              </w:rPr>
            </w:pPr>
            <w:r>
              <w:t>Family and Human Development and Sociology Master’s Program Capstone Course Part II</w:t>
            </w:r>
            <w:r w:rsidR="00F050B0">
              <w:t>, Arizona State University</w:t>
            </w:r>
            <w:r>
              <w:t xml:space="preserve"> </w:t>
            </w:r>
            <w:r>
              <w:rPr>
                <w:vertAlign w:val="superscript"/>
              </w:rPr>
              <w:t>1</w:t>
            </w:r>
          </w:p>
          <w:p w:rsidR="00007101" w:rsidRPr="00007101" w:rsidRDefault="00007101"/>
        </w:tc>
      </w:tr>
      <w:tr w:rsidR="00007101">
        <w:tc>
          <w:tcPr>
            <w:tcW w:w="2808" w:type="dxa"/>
          </w:tcPr>
          <w:p w:rsidR="00007101" w:rsidRDefault="00007101">
            <w:r>
              <w:t>FAS 498</w:t>
            </w:r>
          </w:p>
        </w:tc>
        <w:tc>
          <w:tcPr>
            <w:tcW w:w="6660" w:type="dxa"/>
          </w:tcPr>
          <w:p w:rsidR="00007101" w:rsidRDefault="00007101">
            <w:r>
              <w:t>Family Ethnics</w:t>
            </w:r>
            <w:r w:rsidR="004D0502">
              <w:t>, Arizona State University</w:t>
            </w:r>
          </w:p>
          <w:p w:rsidR="004D0502" w:rsidRDefault="004D0502">
            <w:r>
              <w:t>Guest lecture on “Rights and Ethics”</w:t>
            </w:r>
          </w:p>
        </w:tc>
      </w:tr>
    </w:tbl>
    <w:p w:rsidR="00997FD4" w:rsidRDefault="00997FD4"/>
    <w:p w:rsidR="00997FD4" w:rsidRDefault="0090635A">
      <w:pPr>
        <w:ind w:left="720"/>
      </w:pPr>
      <w:r>
        <w:rPr>
          <w:i/>
          <w:vertAlign w:val="superscript"/>
        </w:rPr>
        <w:t>1</w:t>
      </w:r>
      <w:r>
        <w:rPr>
          <w:i/>
        </w:rPr>
        <w:t xml:space="preserve"> Courses that had not been taught/offered prior to me creating them</w:t>
      </w:r>
    </w:p>
    <w:p w:rsidR="00997FD4" w:rsidRDefault="0090635A">
      <w:pPr>
        <w:ind w:left="720"/>
      </w:pPr>
      <w:r>
        <w:rPr>
          <w:i/>
          <w:vertAlign w:val="superscript"/>
        </w:rPr>
        <w:t>2</w:t>
      </w:r>
      <w:r>
        <w:rPr>
          <w:i/>
        </w:rPr>
        <w:t xml:space="preserve"> Online courses that I developed/packaged for use by </w:t>
      </w:r>
      <w:proofErr w:type="gramStart"/>
      <w:r>
        <w:rPr>
          <w:i/>
        </w:rPr>
        <w:t>other</w:t>
      </w:r>
      <w:proofErr w:type="gramEnd"/>
      <w:r>
        <w:rPr>
          <w:i/>
        </w:rPr>
        <w:t xml:space="preserve"> faculty</w:t>
      </w:r>
    </w:p>
    <w:p w:rsidR="00997FD4" w:rsidRDefault="0090635A">
      <w:pPr>
        <w:ind w:left="720"/>
      </w:pPr>
      <w:r>
        <w:rPr>
          <w:i/>
          <w:vertAlign w:val="superscript"/>
        </w:rPr>
        <w:t>3</w:t>
      </w:r>
      <w:r>
        <w:rPr>
          <w:i/>
        </w:rPr>
        <w:t xml:space="preserve"> Developed in collaboration with </w:t>
      </w:r>
      <w:proofErr w:type="gramStart"/>
      <w:r>
        <w:rPr>
          <w:i/>
        </w:rPr>
        <w:t>other</w:t>
      </w:r>
      <w:proofErr w:type="gramEnd"/>
      <w:r>
        <w:rPr>
          <w:i/>
        </w:rPr>
        <w:t xml:space="preserve"> faculty</w:t>
      </w:r>
    </w:p>
    <w:p w:rsidR="00997FD4" w:rsidRDefault="00997FD4"/>
    <w:p w:rsidR="00997FD4" w:rsidRDefault="0090635A">
      <w:pPr>
        <w:pStyle w:val="Heading3"/>
        <w:jc w:val="center"/>
        <w:rPr>
          <w:sz w:val="24"/>
          <w:szCs w:val="24"/>
        </w:rPr>
      </w:pPr>
      <w:r>
        <w:rPr>
          <w:sz w:val="24"/>
          <w:szCs w:val="24"/>
        </w:rPr>
        <w:t>MENTORING</w:t>
      </w:r>
    </w:p>
    <w:p w:rsidR="00997FD4" w:rsidRDefault="0090635A">
      <w:r>
        <w:tab/>
      </w:r>
      <w:r>
        <w:tab/>
      </w:r>
      <w:r>
        <w:tab/>
      </w:r>
    </w:p>
    <w:tbl>
      <w:tblPr>
        <w:tblStyle w:val="a3"/>
        <w:tblW w:w="9648" w:type="dxa"/>
        <w:tblLayout w:type="fixed"/>
        <w:tblLook w:val="0000" w:firstRow="0" w:lastRow="0" w:firstColumn="0" w:lastColumn="0" w:noHBand="0" w:noVBand="0"/>
      </w:tblPr>
      <w:tblGrid>
        <w:gridCol w:w="2808"/>
        <w:gridCol w:w="6840"/>
      </w:tblGrid>
      <w:tr w:rsidR="0012722F">
        <w:tc>
          <w:tcPr>
            <w:tcW w:w="2808" w:type="dxa"/>
          </w:tcPr>
          <w:p w:rsidR="0012722F" w:rsidRDefault="0012722F">
            <w:pPr>
              <w:tabs>
                <w:tab w:val="right" w:pos="2592"/>
              </w:tabs>
            </w:pPr>
            <w:r>
              <w:t xml:space="preserve">Fall 2017 – </w:t>
            </w:r>
            <w:r>
              <w:br/>
              <w:t xml:space="preserve">Present </w:t>
            </w:r>
          </w:p>
          <w:p w:rsidR="0012722F" w:rsidRDefault="0012722F">
            <w:pPr>
              <w:tabs>
                <w:tab w:val="right" w:pos="2592"/>
              </w:tabs>
            </w:pPr>
          </w:p>
        </w:tc>
        <w:tc>
          <w:tcPr>
            <w:tcW w:w="6840" w:type="dxa"/>
          </w:tcPr>
          <w:p w:rsidR="0012722F" w:rsidRDefault="0012722F">
            <w:r>
              <w:t>Honors Thesis Committee Member</w:t>
            </w:r>
            <w:r>
              <w:br/>
              <w:t xml:space="preserve">A Practical Approach to Empowering Students with Learning Disabilities </w:t>
            </w:r>
            <w:r>
              <w:br/>
            </w:r>
          </w:p>
        </w:tc>
      </w:tr>
      <w:tr w:rsidR="0012722F">
        <w:tc>
          <w:tcPr>
            <w:tcW w:w="2808" w:type="dxa"/>
          </w:tcPr>
          <w:p w:rsidR="0012722F" w:rsidRDefault="0012722F">
            <w:pPr>
              <w:tabs>
                <w:tab w:val="right" w:pos="2592"/>
              </w:tabs>
            </w:pPr>
            <w:r>
              <w:t>Fall 2017</w:t>
            </w:r>
            <w:r>
              <w:br/>
            </w:r>
          </w:p>
        </w:tc>
        <w:tc>
          <w:tcPr>
            <w:tcW w:w="6840" w:type="dxa"/>
          </w:tcPr>
          <w:p w:rsidR="0012722F" w:rsidRDefault="0012722F">
            <w:r>
              <w:t>Family and Human Development MS Fieldwork Supervisor</w:t>
            </w:r>
            <w:r>
              <w:br/>
            </w:r>
            <w:r w:rsidR="00E774BC">
              <w:t xml:space="preserve">Mentored </w:t>
            </w:r>
            <w:r w:rsidR="004A73BC">
              <w:t>Course Development/Management Experience</w:t>
            </w:r>
            <w:r>
              <w:br/>
            </w:r>
          </w:p>
        </w:tc>
      </w:tr>
      <w:tr w:rsidR="00997FD4">
        <w:tc>
          <w:tcPr>
            <w:tcW w:w="2808" w:type="dxa"/>
          </w:tcPr>
          <w:p w:rsidR="00997FD4" w:rsidRDefault="0090635A">
            <w:pPr>
              <w:tabs>
                <w:tab w:val="right" w:pos="2592"/>
              </w:tabs>
            </w:pPr>
            <w:r>
              <w:t>Spring 2016</w:t>
            </w:r>
            <w:r>
              <w:br/>
            </w:r>
          </w:p>
        </w:tc>
        <w:tc>
          <w:tcPr>
            <w:tcW w:w="6840" w:type="dxa"/>
          </w:tcPr>
          <w:p w:rsidR="00997FD4" w:rsidRDefault="0090635A">
            <w:r>
              <w:t xml:space="preserve">Family/Human Development MS Capstone Project Mentor </w:t>
            </w:r>
            <w:r>
              <w:br/>
              <w:t>Exploring the Intersection of Femininity and Body Identity - The Growing Social Weight of Shape and Size on Modern Women</w:t>
            </w:r>
            <w:r>
              <w:br/>
            </w:r>
          </w:p>
        </w:tc>
      </w:tr>
      <w:tr w:rsidR="00997FD4">
        <w:tc>
          <w:tcPr>
            <w:tcW w:w="2808" w:type="dxa"/>
          </w:tcPr>
          <w:p w:rsidR="00997FD4" w:rsidRDefault="0090635A">
            <w:pPr>
              <w:tabs>
                <w:tab w:val="right" w:pos="2592"/>
              </w:tabs>
            </w:pPr>
            <w:r>
              <w:t>Fall 2015</w:t>
            </w:r>
            <w:r>
              <w:br/>
            </w:r>
          </w:p>
        </w:tc>
        <w:tc>
          <w:tcPr>
            <w:tcW w:w="6840" w:type="dxa"/>
          </w:tcPr>
          <w:p w:rsidR="00997FD4" w:rsidRDefault="0090635A">
            <w:r>
              <w:t>Honors Thesis Committee Member</w:t>
            </w:r>
            <w:r>
              <w:br/>
              <w:t>Reasons for the Decline in International Adoption</w:t>
            </w:r>
          </w:p>
          <w:p w:rsidR="00997FD4" w:rsidRDefault="00997FD4"/>
        </w:tc>
      </w:tr>
      <w:tr w:rsidR="00997FD4">
        <w:tc>
          <w:tcPr>
            <w:tcW w:w="2808" w:type="dxa"/>
          </w:tcPr>
          <w:p w:rsidR="00997FD4" w:rsidRDefault="0090635A">
            <w:pPr>
              <w:tabs>
                <w:tab w:val="right" w:pos="2592"/>
              </w:tabs>
            </w:pPr>
            <w:r>
              <w:t>Fall 2015</w:t>
            </w:r>
          </w:p>
          <w:p w:rsidR="00997FD4" w:rsidRDefault="00997FD4">
            <w:pPr>
              <w:tabs>
                <w:tab w:val="right" w:pos="2592"/>
              </w:tabs>
            </w:pPr>
          </w:p>
        </w:tc>
        <w:tc>
          <w:tcPr>
            <w:tcW w:w="6840" w:type="dxa"/>
          </w:tcPr>
          <w:p w:rsidR="00997FD4" w:rsidRDefault="0090635A">
            <w:r>
              <w:t>Graduate-Level Independent Study Course Mentor (</w:t>
            </w:r>
            <w:proofErr w:type="spellStart"/>
            <w:r>
              <w:t>CDE</w:t>
            </w:r>
            <w:proofErr w:type="spellEnd"/>
            <w:r>
              <w:t xml:space="preserve"> 592)</w:t>
            </w:r>
            <w:r>
              <w:br/>
              <w:t xml:space="preserve">An </w:t>
            </w:r>
            <w:r w:rsidR="00561339">
              <w:t>I</w:t>
            </w:r>
            <w:r>
              <w:t xml:space="preserve">nvestigation of </w:t>
            </w:r>
            <w:r w:rsidR="00561339">
              <w:t>P</w:t>
            </w:r>
            <w:r>
              <w:t xml:space="preserve">redictors of </w:t>
            </w:r>
            <w:r w:rsidR="00561339">
              <w:t>A</w:t>
            </w:r>
            <w:r>
              <w:t xml:space="preserve">cademic </w:t>
            </w:r>
            <w:r w:rsidR="00561339">
              <w:t>A</w:t>
            </w:r>
            <w:r>
              <w:t xml:space="preserve">chievement in </w:t>
            </w:r>
            <w:r w:rsidR="00561339">
              <w:t>C</w:t>
            </w:r>
            <w:r>
              <w:t>hildren</w:t>
            </w:r>
          </w:p>
          <w:p w:rsidR="00997FD4" w:rsidRDefault="00997FD4"/>
        </w:tc>
      </w:tr>
      <w:tr w:rsidR="007E514C">
        <w:tc>
          <w:tcPr>
            <w:tcW w:w="2808" w:type="dxa"/>
          </w:tcPr>
          <w:p w:rsidR="007E514C" w:rsidRDefault="007E514C">
            <w:pPr>
              <w:tabs>
                <w:tab w:val="right" w:pos="2592"/>
              </w:tabs>
            </w:pPr>
            <w:r>
              <w:lastRenderedPageBreak/>
              <w:t>Fall 2015</w:t>
            </w:r>
            <w:r>
              <w:br/>
            </w:r>
          </w:p>
        </w:tc>
        <w:tc>
          <w:tcPr>
            <w:tcW w:w="6840" w:type="dxa"/>
          </w:tcPr>
          <w:p w:rsidR="007E514C" w:rsidRDefault="007E514C">
            <w:r>
              <w:t>Mentor/grader for 10 online Family and Human Development master’s students enrolled in Capstone 1</w:t>
            </w:r>
            <w:r>
              <w:br/>
            </w:r>
          </w:p>
        </w:tc>
      </w:tr>
      <w:tr w:rsidR="00997FD4">
        <w:tc>
          <w:tcPr>
            <w:tcW w:w="2808" w:type="dxa"/>
          </w:tcPr>
          <w:p w:rsidR="00997FD4" w:rsidRDefault="0090635A">
            <w:pPr>
              <w:tabs>
                <w:tab w:val="right" w:pos="2592"/>
              </w:tabs>
            </w:pPr>
            <w:r>
              <w:t xml:space="preserve">Spring 2015 – </w:t>
            </w:r>
          </w:p>
          <w:p w:rsidR="00997FD4" w:rsidRDefault="0090635A">
            <w:pPr>
              <w:tabs>
                <w:tab w:val="right" w:pos="2592"/>
              </w:tabs>
            </w:pPr>
            <w:r>
              <w:t>Present</w:t>
            </w:r>
          </w:p>
          <w:p w:rsidR="00997FD4" w:rsidRDefault="00997FD4">
            <w:pPr>
              <w:tabs>
                <w:tab w:val="right" w:pos="2592"/>
              </w:tabs>
            </w:pPr>
          </w:p>
        </w:tc>
        <w:tc>
          <w:tcPr>
            <w:tcW w:w="6840" w:type="dxa"/>
          </w:tcPr>
          <w:p w:rsidR="00997FD4" w:rsidRDefault="0090635A">
            <w:r>
              <w:t xml:space="preserve">Graduate student advisor to approximately 240 Family and Human Development Master’s students </w:t>
            </w:r>
            <w:r>
              <w:br/>
            </w:r>
          </w:p>
        </w:tc>
      </w:tr>
      <w:tr w:rsidR="00997FD4">
        <w:tc>
          <w:tcPr>
            <w:tcW w:w="2808" w:type="dxa"/>
          </w:tcPr>
          <w:p w:rsidR="00997FD4" w:rsidRDefault="0090635A">
            <w:pPr>
              <w:tabs>
                <w:tab w:val="right" w:pos="2592"/>
              </w:tabs>
            </w:pPr>
            <w:r>
              <w:t>Summer 2015</w:t>
            </w:r>
          </w:p>
        </w:tc>
        <w:tc>
          <w:tcPr>
            <w:tcW w:w="6840" w:type="dxa"/>
          </w:tcPr>
          <w:p w:rsidR="00997FD4" w:rsidRDefault="0090635A">
            <w:r>
              <w:t>Mentored 70 Family and Human Development Master’s students in Capstone II, a writing intensive class focusing on research and synthesizing academic literature (this course was outside of typical teaching duties/course load)</w:t>
            </w:r>
          </w:p>
          <w:p w:rsidR="00997FD4" w:rsidRDefault="00997FD4"/>
        </w:tc>
      </w:tr>
      <w:tr w:rsidR="00997FD4">
        <w:tc>
          <w:tcPr>
            <w:tcW w:w="2808" w:type="dxa"/>
          </w:tcPr>
          <w:p w:rsidR="00997FD4" w:rsidRDefault="0090635A">
            <w:r>
              <w:t xml:space="preserve">Fall 2014 – </w:t>
            </w:r>
            <w:r>
              <w:br/>
              <w:t>Spring 2015</w:t>
            </w:r>
          </w:p>
          <w:p w:rsidR="00997FD4" w:rsidRDefault="00997FD4"/>
        </w:tc>
        <w:tc>
          <w:tcPr>
            <w:tcW w:w="6840" w:type="dxa"/>
          </w:tcPr>
          <w:p w:rsidR="00997FD4" w:rsidRDefault="0090635A">
            <w:r>
              <w:t>Graduate student mentor to approximately 10 Family and Human Development Master’s students</w:t>
            </w:r>
          </w:p>
        </w:tc>
      </w:tr>
      <w:tr w:rsidR="00997FD4">
        <w:tc>
          <w:tcPr>
            <w:tcW w:w="2808" w:type="dxa"/>
          </w:tcPr>
          <w:p w:rsidR="00997FD4" w:rsidRDefault="0090635A">
            <w:r>
              <w:t>Fall 2014</w:t>
            </w:r>
          </w:p>
        </w:tc>
        <w:tc>
          <w:tcPr>
            <w:tcW w:w="6840" w:type="dxa"/>
          </w:tcPr>
          <w:p w:rsidR="00997FD4" w:rsidRDefault="0090635A">
            <w:r>
              <w:t>Honors Thesis Committee Co-Chair</w:t>
            </w:r>
            <w:r>
              <w:br/>
              <w:t>Increasing Corporate Donor Financial Support for Habitat for Humanity</w:t>
            </w:r>
          </w:p>
          <w:p w:rsidR="00997FD4" w:rsidRDefault="00997FD4"/>
        </w:tc>
      </w:tr>
      <w:tr w:rsidR="00997FD4">
        <w:tc>
          <w:tcPr>
            <w:tcW w:w="2808" w:type="dxa"/>
          </w:tcPr>
          <w:p w:rsidR="00997FD4" w:rsidRDefault="0090635A">
            <w:r>
              <w:t>Spring 2012</w:t>
            </w:r>
          </w:p>
        </w:tc>
        <w:tc>
          <w:tcPr>
            <w:tcW w:w="6840" w:type="dxa"/>
          </w:tcPr>
          <w:p w:rsidR="00997FD4" w:rsidRDefault="0090635A">
            <w:r>
              <w:t>Honors Thesis Committee Member</w:t>
            </w:r>
            <w:r>
              <w:br/>
              <w:t xml:space="preserve">Growing Up in a </w:t>
            </w:r>
            <w:proofErr w:type="spellStart"/>
            <w:r>
              <w:t>Lesbigay</w:t>
            </w:r>
            <w:proofErr w:type="spellEnd"/>
            <w:r>
              <w:t xml:space="preserve"> Household</w:t>
            </w:r>
            <w:r>
              <w:br/>
            </w:r>
          </w:p>
        </w:tc>
      </w:tr>
      <w:tr w:rsidR="00997FD4">
        <w:tc>
          <w:tcPr>
            <w:tcW w:w="2808" w:type="dxa"/>
          </w:tcPr>
          <w:p w:rsidR="00997FD4" w:rsidRDefault="0090635A">
            <w:r>
              <w:t xml:space="preserve">Spring 2009 – </w:t>
            </w:r>
            <w:r>
              <w:br/>
              <w:t>Present</w:t>
            </w:r>
            <w:r>
              <w:br/>
            </w:r>
          </w:p>
        </w:tc>
        <w:tc>
          <w:tcPr>
            <w:tcW w:w="6840" w:type="dxa"/>
          </w:tcPr>
          <w:p w:rsidR="00997FD4" w:rsidRDefault="00813767">
            <w:r>
              <w:t xml:space="preserve">Ongoing </w:t>
            </w:r>
            <w:r w:rsidR="0090635A">
              <w:t>Student and New Faculty Mentor</w:t>
            </w:r>
            <w:r>
              <w:t>ing</w:t>
            </w:r>
            <w:r w:rsidR="0090635A">
              <w:t>, including Honors Student Thesis Director, Thesis Committee Member, Honors Contract Advisor</w:t>
            </w:r>
          </w:p>
        </w:tc>
      </w:tr>
    </w:tbl>
    <w:p w:rsidR="00997FD4" w:rsidRDefault="00997FD4">
      <w:pPr>
        <w:pStyle w:val="Heading3"/>
        <w:jc w:val="center"/>
        <w:rPr>
          <w:sz w:val="24"/>
          <w:szCs w:val="24"/>
        </w:rPr>
      </w:pPr>
    </w:p>
    <w:p w:rsidR="00997FD4" w:rsidRDefault="0090635A">
      <w:pPr>
        <w:pStyle w:val="Heading3"/>
        <w:jc w:val="center"/>
        <w:rPr>
          <w:sz w:val="24"/>
          <w:szCs w:val="24"/>
        </w:rPr>
      </w:pPr>
      <w:bookmarkStart w:id="1" w:name="_f47kn0s1alda" w:colFirst="0" w:colLast="0"/>
      <w:bookmarkEnd w:id="1"/>
      <w:r>
        <w:rPr>
          <w:sz w:val="24"/>
          <w:szCs w:val="24"/>
        </w:rPr>
        <w:t>PUBLICATIONS AND PRESENTATIONS</w:t>
      </w:r>
    </w:p>
    <w:p w:rsidR="00997FD4" w:rsidRDefault="0090635A" w:rsidP="005067AD">
      <w:pPr>
        <w:spacing w:before="280" w:after="100"/>
        <w:ind w:left="180"/>
      </w:pPr>
      <w:r>
        <w:t xml:space="preserve">Van Vleet, B. L. and </w:t>
      </w:r>
      <w:proofErr w:type="spellStart"/>
      <w:r>
        <w:t>Bodman</w:t>
      </w:r>
      <w:proofErr w:type="spellEnd"/>
      <w:r>
        <w:t xml:space="preserve">, D. A. (2016).  Authoritarian Parenting in the </w:t>
      </w:r>
      <w:r>
        <w:rPr>
          <w:i/>
        </w:rPr>
        <w:t>Encyclopedia of Family Studies</w:t>
      </w:r>
      <w:r>
        <w:t>.  Hoboken: NJ: Wiley and Sons.</w:t>
      </w:r>
    </w:p>
    <w:p w:rsidR="00997FD4" w:rsidRDefault="0090635A" w:rsidP="005067AD">
      <w:pPr>
        <w:spacing w:before="280" w:after="100"/>
        <w:ind w:left="180"/>
      </w:pPr>
      <w:r>
        <w:t xml:space="preserve">Van Vleet, B. L. and </w:t>
      </w:r>
      <w:proofErr w:type="spellStart"/>
      <w:r>
        <w:t>Bodman</w:t>
      </w:r>
      <w:proofErr w:type="spellEnd"/>
      <w:r>
        <w:t xml:space="preserve">, D. A. (2016).  Divorce Statistics in the </w:t>
      </w:r>
      <w:r>
        <w:rPr>
          <w:i/>
        </w:rPr>
        <w:t>Encyclopedia of Family Studies</w:t>
      </w:r>
      <w:r>
        <w:t>.  Hoboken: NJ: Wiley and Sons.</w:t>
      </w:r>
    </w:p>
    <w:p w:rsidR="00997FD4" w:rsidRDefault="0090635A" w:rsidP="005067AD">
      <w:pPr>
        <w:spacing w:before="280" w:after="100"/>
        <w:ind w:left="180"/>
      </w:pPr>
      <w:r>
        <w:t xml:space="preserve">Invited Presenter at the College of Liberal Arts and Sciences eLearning </w:t>
      </w:r>
      <w:proofErr w:type="spellStart"/>
      <w:r>
        <w:t>Demofest</w:t>
      </w:r>
      <w:proofErr w:type="spellEnd"/>
      <w:r>
        <w:t xml:space="preserve"> (February 7, 2013).  </w:t>
      </w:r>
      <w:r>
        <w:rPr>
          <w:i/>
        </w:rPr>
        <w:t>Virtual Meetings, Office Hours, Lectures, and Communication</w:t>
      </w:r>
      <w:r>
        <w:t xml:space="preserve">.   </w:t>
      </w:r>
      <w:r>
        <w:br/>
      </w:r>
    </w:p>
    <w:p w:rsidR="00997FD4" w:rsidRDefault="0090635A" w:rsidP="005067AD">
      <w:pPr>
        <w:ind w:left="180"/>
      </w:pPr>
      <w:r>
        <w:t xml:space="preserve">Van Vleet, B. B. &amp; Thompson, M. S. (2012).  An empirical investigation of self-reported ethnicity measures.  </w:t>
      </w:r>
      <w:r>
        <w:rPr>
          <w:i/>
        </w:rPr>
        <w:t>International Journal of Educational and Psychological Assessment: Special Issue on Use of Self-reports in Educational and Psychological Assessment, 11</w:t>
      </w:r>
      <w:r>
        <w:t xml:space="preserve">, 90-110.  </w:t>
      </w:r>
    </w:p>
    <w:p w:rsidR="00997FD4" w:rsidRDefault="00997FD4" w:rsidP="005067AD">
      <w:pPr>
        <w:ind w:left="180"/>
      </w:pPr>
    </w:p>
    <w:p w:rsidR="00997FD4" w:rsidRDefault="0090635A" w:rsidP="005067AD">
      <w:pPr>
        <w:ind w:left="180"/>
      </w:pPr>
      <w:r>
        <w:t>Van Vleet, B. B., &amp; Thompson, M. S. (April, 2012). An investigation of power analysis approaches for latent growth modeling. Presented at the annual meeting of the American Educational Research Association, Vancouver, British Columbia.</w:t>
      </w:r>
    </w:p>
    <w:p w:rsidR="00997FD4" w:rsidRDefault="000F7AF1" w:rsidP="00C10D6B">
      <w:pPr>
        <w:pStyle w:val="Heading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C10D6B">
        <w:rPr>
          <w:sz w:val="24"/>
          <w:szCs w:val="24"/>
        </w:rPr>
        <w:br/>
      </w:r>
      <w:r w:rsidR="0090635A">
        <w:rPr>
          <w:sz w:val="24"/>
          <w:szCs w:val="24"/>
        </w:rPr>
        <w:t>SERVICE</w:t>
      </w:r>
    </w:p>
    <w:p w:rsidR="00997FD4" w:rsidRDefault="00997FD4"/>
    <w:tbl>
      <w:tblPr>
        <w:tblStyle w:val="a4"/>
        <w:tblW w:w="9648" w:type="dxa"/>
        <w:tblLayout w:type="fixed"/>
        <w:tblLook w:val="0000" w:firstRow="0" w:lastRow="0" w:firstColumn="0" w:lastColumn="0" w:noHBand="0" w:noVBand="0"/>
      </w:tblPr>
      <w:tblGrid>
        <w:gridCol w:w="2808"/>
        <w:gridCol w:w="6840"/>
      </w:tblGrid>
      <w:tr w:rsidR="000012D3">
        <w:tc>
          <w:tcPr>
            <w:tcW w:w="2808" w:type="dxa"/>
          </w:tcPr>
          <w:p w:rsidR="000012D3" w:rsidRDefault="000012D3">
            <w:r>
              <w:t>Spring 2018</w:t>
            </w:r>
            <w:r>
              <w:br/>
            </w:r>
          </w:p>
        </w:tc>
        <w:tc>
          <w:tcPr>
            <w:tcW w:w="6840" w:type="dxa"/>
          </w:tcPr>
          <w:p w:rsidR="000012D3" w:rsidRDefault="000012D3">
            <w:r>
              <w:t>Chair, Lecturer Search Committee</w:t>
            </w:r>
            <w:r w:rsidR="007F718F">
              <w:t>, Sanford School</w:t>
            </w:r>
          </w:p>
        </w:tc>
      </w:tr>
      <w:tr w:rsidR="0017111C">
        <w:tc>
          <w:tcPr>
            <w:tcW w:w="2808" w:type="dxa"/>
          </w:tcPr>
          <w:p w:rsidR="0017111C" w:rsidRDefault="00F03617">
            <w:r>
              <w:t>November 2017</w:t>
            </w:r>
            <w:r>
              <w:br/>
            </w:r>
          </w:p>
        </w:tc>
        <w:tc>
          <w:tcPr>
            <w:tcW w:w="6840" w:type="dxa"/>
          </w:tcPr>
          <w:p w:rsidR="0017111C" w:rsidRDefault="00F03617">
            <w:r>
              <w:t>Chair, NTT Promotion Review Committee</w:t>
            </w:r>
            <w:r w:rsidR="009923DA">
              <w:t>, Sanford School</w:t>
            </w:r>
          </w:p>
        </w:tc>
      </w:tr>
      <w:tr w:rsidR="00F03617">
        <w:tc>
          <w:tcPr>
            <w:tcW w:w="2808" w:type="dxa"/>
          </w:tcPr>
          <w:p w:rsidR="00F03617" w:rsidRDefault="00F03617">
            <w:r>
              <w:t xml:space="preserve">November 2017 </w:t>
            </w:r>
            <w:r>
              <w:br/>
            </w:r>
          </w:p>
        </w:tc>
        <w:tc>
          <w:tcPr>
            <w:tcW w:w="6840" w:type="dxa"/>
          </w:tcPr>
          <w:p w:rsidR="00F03617" w:rsidRDefault="00685AC2">
            <w:r>
              <w:t xml:space="preserve">Coordinator, </w:t>
            </w:r>
            <w:r w:rsidR="00F03617">
              <w:t>Graduate Student Summer Teaching Fellowship</w:t>
            </w:r>
            <w:r w:rsidR="00423BF4">
              <w:t>, Sanford School</w:t>
            </w:r>
            <w:r w:rsidR="00423BF4">
              <w:br/>
            </w:r>
            <w:r w:rsidR="00F03617">
              <w:t xml:space="preserve"> </w:t>
            </w:r>
          </w:p>
        </w:tc>
      </w:tr>
      <w:tr w:rsidR="00F03617">
        <w:tc>
          <w:tcPr>
            <w:tcW w:w="2808" w:type="dxa"/>
          </w:tcPr>
          <w:p w:rsidR="00F03617" w:rsidRDefault="00F03617">
            <w:r>
              <w:t xml:space="preserve">August 2017 - </w:t>
            </w:r>
            <w:r>
              <w:br/>
              <w:t>Present</w:t>
            </w:r>
            <w:r>
              <w:br/>
              <w:t xml:space="preserve"> </w:t>
            </w:r>
          </w:p>
        </w:tc>
        <w:tc>
          <w:tcPr>
            <w:tcW w:w="6840" w:type="dxa"/>
          </w:tcPr>
          <w:p w:rsidR="00F03617" w:rsidRDefault="00F03617">
            <w:r>
              <w:t>Member, Special Graduate Committee</w:t>
            </w:r>
            <w:r w:rsidR="00685AC2">
              <w:t xml:space="preserve">, College of Liberal Arts and Sciences </w:t>
            </w:r>
          </w:p>
        </w:tc>
      </w:tr>
      <w:tr w:rsidR="0010438C">
        <w:tc>
          <w:tcPr>
            <w:tcW w:w="2808" w:type="dxa"/>
          </w:tcPr>
          <w:p w:rsidR="0010438C" w:rsidRDefault="0010438C">
            <w:r>
              <w:t xml:space="preserve">June 2017 - </w:t>
            </w:r>
            <w:r>
              <w:br/>
              <w:t>Present</w:t>
            </w:r>
            <w:r>
              <w:br/>
            </w:r>
          </w:p>
        </w:tc>
        <w:tc>
          <w:tcPr>
            <w:tcW w:w="6840" w:type="dxa"/>
          </w:tcPr>
          <w:p w:rsidR="0010438C" w:rsidRDefault="0010438C">
            <w:r>
              <w:t>Member, Online Program Lead Committee</w:t>
            </w:r>
            <w:r w:rsidR="00685AC2">
              <w:t xml:space="preserve">, </w:t>
            </w:r>
            <w:r w:rsidR="00685AC2">
              <w:t>College of Liberal Arts and Sciences</w:t>
            </w:r>
          </w:p>
        </w:tc>
      </w:tr>
      <w:tr w:rsidR="00997FD4">
        <w:tc>
          <w:tcPr>
            <w:tcW w:w="2808" w:type="dxa"/>
          </w:tcPr>
          <w:p w:rsidR="00997FD4" w:rsidRDefault="0090635A">
            <w:r>
              <w:t>Spring 2016 -</w:t>
            </w:r>
            <w:r>
              <w:br/>
              <w:t>Summer 2016</w:t>
            </w:r>
            <w:r>
              <w:br/>
            </w:r>
          </w:p>
        </w:tc>
        <w:tc>
          <w:tcPr>
            <w:tcW w:w="6840" w:type="dxa"/>
          </w:tcPr>
          <w:p w:rsidR="005360A2" w:rsidRDefault="0090635A">
            <w:r>
              <w:t>Member, Instructional Faculty Retreat Planning Committee</w:t>
            </w:r>
            <w:r w:rsidR="00423BF4">
              <w:t>, Sanford School</w:t>
            </w:r>
          </w:p>
          <w:p w:rsidR="005360A2" w:rsidRDefault="005360A2" w:rsidP="005360A2"/>
          <w:p w:rsidR="00997FD4" w:rsidRDefault="00A000BE" w:rsidP="005360A2">
            <w:pPr>
              <w:rPr>
                <w:i/>
              </w:rPr>
            </w:pPr>
            <w:r>
              <w:t xml:space="preserve">Presenter, </w:t>
            </w:r>
            <w:r w:rsidR="00916D3E">
              <w:t>f</w:t>
            </w:r>
            <w:r w:rsidR="0090635A">
              <w:t xml:space="preserve">acilitated workshop on </w:t>
            </w:r>
            <w:r w:rsidR="0090635A">
              <w:rPr>
                <w:i/>
              </w:rPr>
              <w:t>Fostering Faculty Connection, Community, and Mentoring</w:t>
            </w:r>
            <w:r w:rsidR="0090635A">
              <w:rPr>
                <w:i/>
              </w:rPr>
              <w:br/>
            </w:r>
          </w:p>
        </w:tc>
      </w:tr>
      <w:tr w:rsidR="00997FD4">
        <w:tc>
          <w:tcPr>
            <w:tcW w:w="2808" w:type="dxa"/>
          </w:tcPr>
          <w:p w:rsidR="00997FD4" w:rsidRDefault="0090635A">
            <w:r>
              <w:t>Spring 2016</w:t>
            </w:r>
          </w:p>
        </w:tc>
        <w:tc>
          <w:tcPr>
            <w:tcW w:w="6840" w:type="dxa"/>
          </w:tcPr>
          <w:p w:rsidR="00997FD4" w:rsidRDefault="0090635A">
            <w:r>
              <w:t>Member, Non-Tenure Track Teaching Faculty Annual Evaluation Ad Hoc Committee</w:t>
            </w:r>
            <w:r>
              <w:br/>
            </w:r>
          </w:p>
        </w:tc>
      </w:tr>
      <w:tr w:rsidR="00997FD4">
        <w:tc>
          <w:tcPr>
            <w:tcW w:w="2808" w:type="dxa"/>
          </w:tcPr>
          <w:p w:rsidR="00997FD4" w:rsidRDefault="0090635A">
            <w:r>
              <w:t>November 2015 -</w:t>
            </w:r>
            <w:r>
              <w:br/>
              <w:t>Spring 2016</w:t>
            </w:r>
          </w:p>
        </w:tc>
        <w:tc>
          <w:tcPr>
            <w:tcW w:w="6840" w:type="dxa"/>
          </w:tcPr>
          <w:p w:rsidR="00997FD4" w:rsidRDefault="0090635A">
            <w:r>
              <w:t>Member, Online Teaching Working Group, College of Liberal Arts and Sciences</w:t>
            </w:r>
          </w:p>
          <w:p w:rsidR="00997FD4" w:rsidRDefault="00997FD4"/>
        </w:tc>
      </w:tr>
      <w:tr w:rsidR="00997FD4">
        <w:tc>
          <w:tcPr>
            <w:tcW w:w="2808" w:type="dxa"/>
          </w:tcPr>
          <w:p w:rsidR="00997FD4" w:rsidRDefault="0090635A">
            <w:r>
              <w:t>October 2015</w:t>
            </w:r>
          </w:p>
          <w:p w:rsidR="00997FD4" w:rsidRDefault="00997FD4"/>
        </w:tc>
        <w:tc>
          <w:tcPr>
            <w:tcW w:w="6840" w:type="dxa"/>
          </w:tcPr>
          <w:p w:rsidR="00997FD4" w:rsidRDefault="0090635A">
            <w:r>
              <w:t xml:space="preserve">Chair, </w:t>
            </w:r>
            <w:r w:rsidR="001259CF">
              <w:t xml:space="preserve">Lecturer </w:t>
            </w:r>
            <w:r>
              <w:t>Search Committee</w:t>
            </w:r>
          </w:p>
        </w:tc>
      </w:tr>
      <w:tr w:rsidR="00997FD4">
        <w:tc>
          <w:tcPr>
            <w:tcW w:w="2808" w:type="dxa"/>
          </w:tcPr>
          <w:p w:rsidR="00997FD4" w:rsidRDefault="0090635A">
            <w:r>
              <w:t>October 2015</w:t>
            </w:r>
          </w:p>
          <w:p w:rsidR="00997FD4" w:rsidRDefault="00997FD4"/>
        </w:tc>
        <w:tc>
          <w:tcPr>
            <w:tcW w:w="6840" w:type="dxa"/>
          </w:tcPr>
          <w:p w:rsidR="00997FD4" w:rsidRDefault="004A70B7">
            <w:r>
              <w:t xml:space="preserve">Member, </w:t>
            </w:r>
            <w:r w:rsidR="0090635A">
              <w:t xml:space="preserve">Search Committee </w:t>
            </w:r>
            <w:r>
              <w:t>f</w:t>
            </w:r>
            <w:r w:rsidR="0090635A">
              <w:t>or Child Life Associate Faculty</w:t>
            </w:r>
            <w:r w:rsidR="007F718F">
              <w:t>, Sanford School</w:t>
            </w:r>
          </w:p>
        </w:tc>
      </w:tr>
      <w:tr w:rsidR="00997FD4">
        <w:tc>
          <w:tcPr>
            <w:tcW w:w="2808" w:type="dxa"/>
          </w:tcPr>
          <w:p w:rsidR="00997FD4" w:rsidRDefault="00997FD4"/>
        </w:tc>
        <w:tc>
          <w:tcPr>
            <w:tcW w:w="6840" w:type="dxa"/>
          </w:tcPr>
          <w:p w:rsidR="00997FD4" w:rsidRDefault="00997FD4"/>
        </w:tc>
      </w:tr>
      <w:tr w:rsidR="00997FD4">
        <w:tc>
          <w:tcPr>
            <w:tcW w:w="2808" w:type="dxa"/>
          </w:tcPr>
          <w:p w:rsidR="00997FD4" w:rsidRDefault="0090635A">
            <w:r>
              <w:t>June 2015</w:t>
            </w:r>
          </w:p>
          <w:p w:rsidR="00997FD4" w:rsidRDefault="00997FD4"/>
        </w:tc>
        <w:tc>
          <w:tcPr>
            <w:tcW w:w="6840" w:type="dxa"/>
          </w:tcPr>
          <w:p w:rsidR="00997FD4" w:rsidRDefault="0090635A">
            <w:r>
              <w:t>Developed a module available to Sanford faculty, graders, and TAs to help train/prepare graders and teaching assistants who will be grading written work</w:t>
            </w:r>
          </w:p>
          <w:p w:rsidR="00997FD4" w:rsidRDefault="00997FD4"/>
        </w:tc>
      </w:tr>
      <w:tr w:rsidR="00997FD4">
        <w:tc>
          <w:tcPr>
            <w:tcW w:w="2808" w:type="dxa"/>
          </w:tcPr>
          <w:p w:rsidR="00997FD4" w:rsidRDefault="0090635A">
            <w:r>
              <w:t>Spring 2015</w:t>
            </w:r>
          </w:p>
          <w:p w:rsidR="00997FD4" w:rsidRDefault="00997FD4">
            <w:pPr>
              <w:jc w:val="center"/>
            </w:pPr>
          </w:p>
        </w:tc>
        <w:tc>
          <w:tcPr>
            <w:tcW w:w="6840" w:type="dxa"/>
          </w:tcPr>
          <w:p w:rsidR="00997FD4" w:rsidRDefault="0090635A">
            <w:r>
              <w:t>Worked with Sanford School Writing Specialist to develop a writing center and writing center services for Sanford School students</w:t>
            </w:r>
          </w:p>
          <w:p w:rsidR="00997FD4" w:rsidRDefault="00997FD4"/>
        </w:tc>
      </w:tr>
      <w:tr w:rsidR="00997FD4">
        <w:tc>
          <w:tcPr>
            <w:tcW w:w="2808" w:type="dxa"/>
          </w:tcPr>
          <w:p w:rsidR="00997FD4" w:rsidRDefault="0090635A">
            <w:r>
              <w:t>Spring 2015</w:t>
            </w:r>
          </w:p>
          <w:p w:rsidR="00997FD4" w:rsidRDefault="00997FD4"/>
        </w:tc>
        <w:tc>
          <w:tcPr>
            <w:tcW w:w="6840" w:type="dxa"/>
          </w:tcPr>
          <w:p w:rsidR="00997FD4" w:rsidRDefault="0090635A">
            <w:r>
              <w:t>Search Committee Member for full-time online lecturer</w:t>
            </w:r>
          </w:p>
        </w:tc>
      </w:tr>
      <w:tr w:rsidR="00997FD4">
        <w:tc>
          <w:tcPr>
            <w:tcW w:w="2808" w:type="dxa"/>
          </w:tcPr>
          <w:p w:rsidR="00997FD4" w:rsidRDefault="0090635A">
            <w:r>
              <w:t>June 2013 -</w:t>
            </w:r>
          </w:p>
          <w:p w:rsidR="00997FD4" w:rsidRDefault="0090635A">
            <w:r>
              <w:t>July 2014</w:t>
            </w:r>
          </w:p>
          <w:p w:rsidR="00997FD4" w:rsidRDefault="00997FD4"/>
        </w:tc>
        <w:tc>
          <w:tcPr>
            <w:tcW w:w="6840" w:type="dxa"/>
          </w:tcPr>
          <w:p w:rsidR="00997FD4" w:rsidRDefault="0090635A">
            <w:r>
              <w:t>Team Member, Research Methods Learning Game Development</w:t>
            </w:r>
          </w:p>
          <w:p w:rsidR="00997FD4" w:rsidRDefault="0090635A">
            <w:r>
              <w:t>led by Mina Johnson</w:t>
            </w:r>
          </w:p>
          <w:p w:rsidR="00997FD4" w:rsidRDefault="00997FD4"/>
        </w:tc>
      </w:tr>
      <w:tr w:rsidR="00997FD4">
        <w:tc>
          <w:tcPr>
            <w:tcW w:w="2808" w:type="dxa"/>
          </w:tcPr>
          <w:p w:rsidR="00997FD4" w:rsidRDefault="0090635A">
            <w:r>
              <w:t>Fall 2012 -</w:t>
            </w:r>
            <w:r>
              <w:br/>
              <w:t>Spring 2013</w:t>
            </w:r>
          </w:p>
        </w:tc>
        <w:tc>
          <w:tcPr>
            <w:tcW w:w="6840" w:type="dxa"/>
          </w:tcPr>
          <w:p w:rsidR="00997FD4" w:rsidRDefault="0090635A" w:rsidP="00C10D6B">
            <w:r>
              <w:t>Committee Member, Social Impact Initiative</w:t>
            </w:r>
            <w:r>
              <w:br/>
              <w:t>The Sanford School, Arizona State University</w:t>
            </w:r>
            <w:bookmarkStart w:id="2" w:name="_GoBack"/>
            <w:bookmarkEnd w:id="2"/>
          </w:p>
        </w:tc>
      </w:tr>
      <w:tr w:rsidR="00997FD4">
        <w:tc>
          <w:tcPr>
            <w:tcW w:w="2808" w:type="dxa"/>
          </w:tcPr>
          <w:p w:rsidR="00997FD4" w:rsidRDefault="00997FD4"/>
        </w:tc>
        <w:tc>
          <w:tcPr>
            <w:tcW w:w="6840" w:type="dxa"/>
          </w:tcPr>
          <w:p w:rsidR="00997FD4" w:rsidRDefault="00997FD4"/>
        </w:tc>
      </w:tr>
      <w:tr w:rsidR="00997FD4">
        <w:tc>
          <w:tcPr>
            <w:tcW w:w="2808" w:type="dxa"/>
          </w:tcPr>
          <w:p w:rsidR="00997FD4" w:rsidRDefault="0090635A">
            <w:r>
              <w:t xml:space="preserve">Spring 2009- </w:t>
            </w:r>
            <w:r>
              <w:br/>
              <w:t>Fall 2012</w:t>
            </w:r>
          </w:p>
        </w:tc>
        <w:tc>
          <w:tcPr>
            <w:tcW w:w="6840" w:type="dxa"/>
          </w:tcPr>
          <w:p w:rsidR="00997FD4" w:rsidRDefault="0090635A">
            <w:r>
              <w:t>Webmaster, Branding for Online and Print Presence</w:t>
            </w:r>
          </w:p>
          <w:p w:rsidR="00997FD4" w:rsidRDefault="0090635A">
            <w:r>
              <w:t>The Sanford School, Arizona State University</w:t>
            </w:r>
          </w:p>
        </w:tc>
      </w:tr>
      <w:tr w:rsidR="00997FD4">
        <w:tc>
          <w:tcPr>
            <w:tcW w:w="2808" w:type="dxa"/>
          </w:tcPr>
          <w:p w:rsidR="00997FD4" w:rsidRDefault="00997FD4"/>
        </w:tc>
        <w:tc>
          <w:tcPr>
            <w:tcW w:w="6840" w:type="dxa"/>
          </w:tcPr>
          <w:p w:rsidR="00997FD4" w:rsidRDefault="00997FD4"/>
        </w:tc>
      </w:tr>
      <w:tr w:rsidR="00997FD4">
        <w:tc>
          <w:tcPr>
            <w:tcW w:w="2808" w:type="dxa"/>
          </w:tcPr>
          <w:p w:rsidR="00997FD4" w:rsidRDefault="0090635A">
            <w:r>
              <w:t>November 2010</w:t>
            </w:r>
          </w:p>
        </w:tc>
        <w:tc>
          <w:tcPr>
            <w:tcW w:w="6840" w:type="dxa"/>
          </w:tcPr>
          <w:p w:rsidR="00997FD4" w:rsidRDefault="0090635A">
            <w:r>
              <w:t xml:space="preserve">Chair, </w:t>
            </w:r>
            <w:r w:rsidR="00195DE8">
              <w:t xml:space="preserve">Online Lecturer </w:t>
            </w:r>
            <w:r>
              <w:t>Search Committe</w:t>
            </w:r>
            <w:r w:rsidR="00195DE8">
              <w:t>e</w:t>
            </w:r>
          </w:p>
          <w:p w:rsidR="00997FD4" w:rsidRDefault="00997FD4"/>
        </w:tc>
      </w:tr>
      <w:tr w:rsidR="00997FD4">
        <w:tc>
          <w:tcPr>
            <w:tcW w:w="2808" w:type="dxa"/>
          </w:tcPr>
          <w:p w:rsidR="00997FD4" w:rsidRDefault="0090635A">
            <w:r>
              <w:t xml:space="preserve">October 2010 </w:t>
            </w:r>
          </w:p>
        </w:tc>
        <w:tc>
          <w:tcPr>
            <w:tcW w:w="6840" w:type="dxa"/>
          </w:tcPr>
          <w:p w:rsidR="00997FD4" w:rsidRDefault="0090635A">
            <w:r>
              <w:t>Panelist, Human Development/Parenting Panel</w:t>
            </w:r>
          </w:p>
          <w:p w:rsidR="00997FD4" w:rsidRDefault="0090635A">
            <w:pPr>
              <w:numPr>
                <w:ilvl w:val="0"/>
                <w:numId w:val="1"/>
              </w:numPr>
            </w:pPr>
            <w:r>
              <w:t xml:space="preserve">Panel presented information on developmental milestones, parenting challenges, and parenting techniques for different stages of development, followed by Q and A with community members.  My focus was primarily on early childhood.  </w:t>
            </w:r>
          </w:p>
          <w:p w:rsidR="00997FD4" w:rsidRDefault="00997FD4"/>
        </w:tc>
      </w:tr>
      <w:tr w:rsidR="00997FD4">
        <w:tc>
          <w:tcPr>
            <w:tcW w:w="2808" w:type="dxa"/>
          </w:tcPr>
          <w:p w:rsidR="00997FD4" w:rsidRDefault="0090635A">
            <w:r>
              <w:t>August 2010</w:t>
            </w:r>
          </w:p>
        </w:tc>
        <w:tc>
          <w:tcPr>
            <w:tcW w:w="6840" w:type="dxa"/>
          </w:tcPr>
          <w:p w:rsidR="00997FD4" w:rsidRDefault="0090635A">
            <w:r>
              <w:t>Presenter, Community Human Development/Parenting Class</w:t>
            </w:r>
          </w:p>
          <w:p w:rsidR="00997FD4" w:rsidRDefault="0090635A">
            <w:pPr>
              <w:numPr>
                <w:ilvl w:val="0"/>
                <w:numId w:val="1"/>
              </w:numPr>
            </w:pPr>
            <w:r>
              <w:t>Presented a 2-hour human development/parenting class to community members in Gilbert, AZ</w:t>
            </w:r>
          </w:p>
          <w:p w:rsidR="00997FD4" w:rsidRDefault="00997FD4"/>
        </w:tc>
      </w:tr>
      <w:tr w:rsidR="00997FD4">
        <w:tc>
          <w:tcPr>
            <w:tcW w:w="2808" w:type="dxa"/>
          </w:tcPr>
          <w:p w:rsidR="00997FD4" w:rsidRDefault="0090635A">
            <w:r>
              <w:t>Spring 2010</w:t>
            </w:r>
          </w:p>
        </w:tc>
        <w:tc>
          <w:tcPr>
            <w:tcW w:w="6840" w:type="dxa"/>
          </w:tcPr>
          <w:p w:rsidR="00997FD4" w:rsidRDefault="0090635A">
            <w:r>
              <w:t>Mom’s Like Me/AZcentral.com Parenting Blog/Discussion Board</w:t>
            </w:r>
          </w:p>
          <w:p w:rsidR="00997FD4" w:rsidRDefault="0090635A">
            <w:pPr>
              <w:numPr>
                <w:ilvl w:val="0"/>
                <w:numId w:val="1"/>
              </w:numPr>
            </w:pPr>
            <w:r>
              <w:t xml:space="preserve">Posted weekly parenting-related articles and participated in chat and Q and A with discussion board participants from the community.  In conjunction with Denise </w:t>
            </w:r>
            <w:proofErr w:type="spellStart"/>
            <w:r>
              <w:t>Bodman</w:t>
            </w:r>
            <w:proofErr w:type="spellEnd"/>
            <w:r>
              <w:t>, our discussion board activity was posted under “Parenting Profs”</w:t>
            </w:r>
          </w:p>
          <w:p w:rsidR="00997FD4" w:rsidRDefault="00997FD4"/>
        </w:tc>
      </w:tr>
      <w:tr w:rsidR="00997FD4">
        <w:tc>
          <w:tcPr>
            <w:tcW w:w="2808" w:type="dxa"/>
          </w:tcPr>
          <w:p w:rsidR="00997FD4" w:rsidRDefault="0090635A">
            <w:r>
              <w:t xml:space="preserve">Spring 2006 – </w:t>
            </w:r>
          </w:p>
          <w:p w:rsidR="00997FD4" w:rsidRDefault="0090635A">
            <w:r>
              <w:t>Summer 2006</w:t>
            </w:r>
          </w:p>
        </w:tc>
        <w:tc>
          <w:tcPr>
            <w:tcW w:w="6840" w:type="dxa"/>
          </w:tcPr>
          <w:p w:rsidR="00997FD4" w:rsidRDefault="0090635A">
            <w:r>
              <w:t>Youth Risk Behavior Surveillance System (</w:t>
            </w:r>
            <w:proofErr w:type="spellStart"/>
            <w:r>
              <w:t>YRBS</w:t>
            </w:r>
            <w:proofErr w:type="spellEnd"/>
            <w:r>
              <w:t>) Analysis</w:t>
            </w:r>
          </w:p>
          <w:p w:rsidR="00997FD4" w:rsidRDefault="0090635A">
            <w:r>
              <w:t>Department of Nutrition, Arizona State University</w:t>
            </w:r>
          </w:p>
          <w:p w:rsidR="00997FD4" w:rsidRDefault="0090635A">
            <w:pPr>
              <w:numPr>
                <w:ilvl w:val="0"/>
                <w:numId w:val="1"/>
              </w:numPr>
            </w:pPr>
            <w:r>
              <w:t xml:space="preserve">Provided descriptive and graphical summaries of data from the </w:t>
            </w:r>
            <w:proofErr w:type="spellStart"/>
            <w:r>
              <w:t>YRBS</w:t>
            </w:r>
            <w:proofErr w:type="spellEnd"/>
            <w:r>
              <w:t xml:space="preserve"> for faculty members commissioned to provide information on nutritional status of </w:t>
            </w:r>
            <w:proofErr w:type="spellStart"/>
            <w:r>
              <w:t>YRBS</w:t>
            </w:r>
            <w:proofErr w:type="spellEnd"/>
            <w:r>
              <w:t xml:space="preserve"> respondents</w:t>
            </w:r>
          </w:p>
          <w:p w:rsidR="00997FD4" w:rsidRDefault="00997FD4"/>
        </w:tc>
      </w:tr>
      <w:tr w:rsidR="00997FD4">
        <w:tc>
          <w:tcPr>
            <w:tcW w:w="2808" w:type="dxa"/>
          </w:tcPr>
          <w:p w:rsidR="00997FD4" w:rsidRDefault="0090635A">
            <w:r>
              <w:t>Spring 2006</w:t>
            </w:r>
          </w:p>
        </w:tc>
        <w:tc>
          <w:tcPr>
            <w:tcW w:w="6840" w:type="dxa"/>
          </w:tcPr>
          <w:p w:rsidR="00997FD4" w:rsidRDefault="0090635A">
            <w:r>
              <w:t>College of Liberal Arts and Sciences Web Standards Committee Member</w:t>
            </w:r>
          </w:p>
          <w:p w:rsidR="00997FD4" w:rsidRDefault="0090635A">
            <w:pPr>
              <w:numPr>
                <w:ilvl w:val="0"/>
                <w:numId w:val="1"/>
              </w:numPr>
            </w:pPr>
            <w:r>
              <w:t>Committee aimed to determine accessibility standards for college websites, as well as methods of communicating and enforcing these standards within the college</w:t>
            </w:r>
          </w:p>
          <w:p w:rsidR="00997FD4" w:rsidRDefault="00997FD4"/>
        </w:tc>
      </w:tr>
      <w:tr w:rsidR="00997FD4">
        <w:tc>
          <w:tcPr>
            <w:tcW w:w="2808" w:type="dxa"/>
          </w:tcPr>
          <w:p w:rsidR="00997FD4" w:rsidRDefault="0090635A">
            <w:r>
              <w:t>Fall 2005</w:t>
            </w:r>
          </w:p>
        </w:tc>
        <w:tc>
          <w:tcPr>
            <w:tcW w:w="6840" w:type="dxa"/>
          </w:tcPr>
          <w:p w:rsidR="00997FD4" w:rsidRDefault="0090635A">
            <w:r>
              <w:t>Faculty Ambassador Program</w:t>
            </w:r>
          </w:p>
          <w:p w:rsidR="00997FD4" w:rsidRDefault="0090635A">
            <w:r>
              <w:t>College of Liberal Arts and Sciences, Arizona State University</w:t>
            </w:r>
          </w:p>
          <w:p w:rsidR="00997FD4" w:rsidRDefault="0090635A">
            <w:pPr>
              <w:numPr>
                <w:ilvl w:val="0"/>
                <w:numId w:val="1"/>
              </w:numPr>
            </w:pPr>
            <w:r>
              <w:t xml:space="preserve">Presented information about the School of Social and Family Dynamics to students at Marcos de </w:t>
            </w:r>
            <w:proofErr w:type="spellStart"/>
            <w:r>
              <w:t>Niza</w:t>
            </w:r>
            <w:proofErr w:type="spellEnd"/>
            <w:r>
              <w:t xml:space="preserve"> high school in Tempe, AZ</w:t>
            </w:r>
          </w:p>
          <w:p w:rsidR="00997FD4" w:rsidRDefault="00997FD4"/>
        </w:tc>
      </w:tr>
    </w:tbl>
    <w:p w:rsidR="00997FD4" w:rsidRDefault="0090635A">
      <w:pPr>
        <w:jc w:val="center"/>
      </w:pPr>
      <w:r>
        <w:rPr>
          <w:b/>
        </w:rPr>
        <w:t>PROFESSIONAL DEVELOPMENT</w:t>
      </w:r>
    </w:p>
    <w:p w:rsidR="00997FD4" w:rsidRDefault="00997FD4">
      <w:pPr>
        <w:jc w:val="center"/>
      </w:pPr>
    </w:p>
    <w:tbl>
      <w:tblPr>
        <w:tblStyle w:val="a5"/>
        <w:tblW w:w="9576" w:type="dxa"/>
        <w:tblLayout w:type="fixed"/>
        <w:tblLook w:val="0000" w:firstRow="0" w:lastRow="0" w:firstColumn="0" w:lastColumn="0" w:noHBand="0" w:noVBand="0"/>
      </w:tblPr>
      <w:tblGrid>
        <w:gridCol w:w="2808"/>
        <w:gridCol w:w="6768"/>
      </w:tblGrid>
      <w:tr w:rsidR="00003CF8">
        <w:tc>
          <w:tcPr>
            <w:tcW w:w="2808" w:type="dxa"/>
          </w:tcPr>
          <w:p w:rsidR="00003CF8" w:rsidRDefault="009C1B4B">
            <w:r>
              <w:t xml:space="preserve">Spring 2017 – </w:t>
            </w:r>
            <w:r>
              <w:br/>
              <w:t>Spring 2018</w:t>
            </w:r>
            <w:r>
              <w:br/>
            </w:r>
          </w:p>
        </w:tc>
        <w:tc>
          <w:tcPr>
            <w:tcW w:w="6768" w:type="dxa"/>
          </w:tcPr>
          <w:p w:rsidR="00003CF8" w:rsidRDefault="009C1B4B">
            <w:r>
              <w:t xml:space="preserve">Sanford School Measurement and Statistical Analysis (MASA) Research Group </w:t>
            </w:r>
            <w:r w:rsidR="003F2EBF">
              <w:t xml:space="preserve">Member </w:t>
            </w:r>
            <w:r>
              <w:t>(Conducting Power Analyses for Latent Growth Models)</w:t>
            </w:r>
            <w:r>
              <w:br/>
            </w:r>
          </w:p>
        </w:tc>
      </w:tr>
      <w:tr w:rsidR="0050508B">
        <w:tc>
          <w:tcPr>
            <w:tcW w:w="2808" w:type="dxa"/>
          </w:tcPr>
          <w:p w:rsidR="0050508B" w:rsidRDefault="0050508B">
            <w:r>
              <w:t>December 2017</w:t>
            </w:r>
            <w:r>
              <w:br/>
            </w:r>
          </w:p>
        </w:tc>
        <w:tc>
          <w:tcPr>
            <w:tcW w:w="6768" w:type="dxa"/>
          </w:tcPr>
          <w:p w:rsidR="0050508B" w:rsidRDefault="0050508B">
            <w:r>
              <w:t>Preventing Discrimination and Harassment (online training/certification), Arizona State University</w:t>
            </w:r>
          </w:p>
        </w:tc>
      </w:tr>
      <w:tr w:rsidR="0050508B">
        <w:tc>
          <w:tcPr>
            <w:tcW w:w="2808" w:type="dxa"/>
          </w:tcPr>
          <w:p w:rsidR="0050508B" w:rsidRDefault="0050508B">
            <w:r>
              <w:t>November 16, 2017</w:t>
            </w:r>
            <w:r>
              <w:br/>
            </w:r>
          </w:p>
        </w:tc>
        <w:tc>
          <w:tcPr>
            <w:tcW w:w="6768" w:type="dxa"/>
          </w:tcPr>
          <w:p w:rsidR="0050508B" w:rsidRDefault="0050508B">
            <w:r>
              <w:t xml:space="preserve">John W. Creswell Discusses Advancing Methodologies: Future of Research Design, Qualitative Research, and Mixed Methods </w:t>
            </w:r>
            <w:r>
              <w:lastRenderedPageBreak/>
              <w:t>Research (Sage Publishing Webinar)</w:t>
            </w:r>
            <w:r>
              <w:br/>
            </w:r>
          </w:p>
        </w:tc>
      </w:tr>
      <w:tr w:rsidR="009F4A0F">
        <w:tc>
          <w:tcPr>
            <w:tcW w:w="2808" w:type="dxa"/>
          </w:tcPr>
          <w:p w:rsidR="009F4A0F" w:rsidRDefault="009F4A0F">
            <w:r>
              <w:lastRenderedPageBreak/>
              <w:t>October 16, 2017</w:t>
            </w:r>
            <w:r>
              <w:br/>
            </w:r>
          </w:p>
        </w:tc>
        <w:tc>
          <w:tcPr>
            <w:tcW w:w="6768" w:type="dxa"/>
          </w:tcPr>
          <w:p w:rsidR="009F4A0F" w:rsidRDefault="009F4A0F">
            <w:r>
              <w:t xml:space="preserve">Sanford School </w:t>
            </w:r>
            <w:r w:rsidRPr="009F4A0F">
              <w:t>Diversity and Inclusion Science Initiative</w:t>
            </w:r>
            <w:r>
              <w:t xml:space="preserve"> (</w:t>
            </w:r>
            <w:proofErr w:type="spellStart"/>
            <w:r>
              <w:t>DISI</w:t>
            </w:r>
            <w:proofErr w:type="spellEnd"/>
            <w:r>
              <w:t>) Workshop: Teaching Excellence - Developing Effective Practices for Inclusive Classrooms</w:t>
            </w:r>
            <w:r w:rsidR="00FA5078">
              <w:t xml:space="preserve"> with Dr. </w:t>
            </w:r>
            <w:proofErr w:type="spellStart"/>
            <w:r w:rsidR="00FA5078">
              <w:t>Chavella</w:t>
            </w:r>
            <w:proofErr w:type="spellEnd"/>
            <w:r w:rsidR="00FA5078">
              <w:t xml:space="preserve"> Pittman</w:t>
            </w:r>
            <w:r>
              <w:br/>
            </w:r>
          </w:p>
        </w:tc>
      </w:tr>
      <w:tr w:rsidR="00790EF7">
        <w:tc>
          <w:tcPr>
            <w:tcW w:w="2808" w:type="dxa"/>
          </w:tcPr>
          <w:p w:rsidR="00790EF7" w:rsidRDefault="00790EF7">
            <w:r>
              <w:t>July 28, 2017</w:t>
            </w:r>
            <w:r>
              <w:br/>
            </w:r>
          </w:p>
        </w:tc>
        <w:tc>
          <w:tcPr>
            <w:tcW w:w="6768" w:type="dxa"/>
          </w:tcPr>
          <w:p w:rsidR="00790EF7" w:rsidRDefault="00790EF7">
            <w:r>
              <w:t xml:space="preserve">Sanford School Instructional Faculty </w:t>
            </w:r>
            <w:r w:rsidR="005D4B89">
              <w:t>Conference</w:t>
            </w:r>
          </w:p>
        </w:tc>
      </w:tr>
      <w:tr w:rsidR="00997FD4">
        <w:tc>
          <w:tcPr>
            <w:tcW w:w="2808" w:type="dxa"/>
          </w:tcPr>
          <w:p w:rsidR="00997FD4" w:rsidRDefault="0090635A">
            <w:r>
              <w:t>July 25, 2016</w:t>
            </w:r>
          </w:p>
          <w:p w:rsidR="00997FD4" w:rsidRDefault="00997FD4"/>
        </w:tc>
        <w:tc>
          <w:tcPr>
            <w:tcW w:w="6768" w:type="dxa"/>
          </w:tcPr>
          <w:p w:rsidR="00997FD4" w:rsidRDefault="0090635A">
            <w:r>
              <w:t xml:space="preserve">Sanford School Instructional Faculty </w:t>
            </w:r>
            <w:r w:rsidR="005D4B89">
              <w:t>Conference</w:t>
            </w:r>
          </w:p>
        </w:tc>
      </w:tr>
      <w:tr w:rsidR="00997FD4">
        <w:tc>
          <w:tcPr>
            <w:tcW w:w="2808" w:type="dxa"/>
          </w:tcPr>
          <w:p w:rsidR="00997FD4" w:rsidRDefault="0090635A">
            <w:r>
              <w:t>February 24, 2016</w:t>
            </w:r>
          </w:p>
        </w:tc>
        <w:tc>
          <w:tcPr>
            <w:tcW w:w="6768" w:type="dxa"/>
          </w:tcPr>
          <w:p w:rsidR="00997FD4" w:rsidRDefault="0090635A">
            <w:r>
              <w:t xml:space="preserve">Improving Outcomes for 21st Century Learners Through Digital Innovation (Pearson Webinar) </w:t>
            </w:r>
          </w:p>
          <w:p w:rsidR="00997FD4" w:rsidRDefault="00997FD4"/>
        </w:tc>
      </w:tr>
      <w:tr w:rsidR="00997FD4">
        <w:tc>
          <w:tcPr>
            <w:tcW w:w="2808" w:type="dxa"/>
          </w:tcPr>
          <w:p w:rsidR="00997FD4" w:rsidRDefault="0090635A">
            <w:r>
              <w:t>October 14, 2015</w:t>
            </w:r>
          </w:p>
        </w:tc>
        <w:tc>
          <w:tcPr>
            <w:tcW w:w="6768" w:type="dxa"/>
          </w:tcPr>
          <w:p w:rsidR="00997FD4" w:rsidRDefault="0090635A">
            <w:r>
              <w:t xml:space="preserve">Professional Development Workshop (Pearson Webinar): </w:t>
            </w:r>
            <w:r>
              <w:br/>
              <w:t>Using Social Media to Teach Sociology</w:t>
            </w:r>
          </w:p>
          <w:p w:rsidR="00997FD4" w:rsidRDefault="00997FD4"/>
        </w:tc>
      </w:tr>
      <w:tr w:rsidR="00997FD4">
        <w:tc>
          <w:tcPr>
            <w:tcW w:w="2808" w:type="dxa"/>
          </w:tcPr>
          <w:p w:rsidR="00997FD4" w:rsidRDefault="0090635A">
            <w:r>
              <w:t>October 12, 2015</w:t>
            </w:r>
          </w:p>
        </w:tc>
        <w:tc>
          <w:tcPr>
            <w:tcW w:w="6768" w:type="dxa"/>
          </w:tcPr>
          <w:p w:rsidR="00997FD4" w:rsidRDefault="0090635A">
            <w:r>
              <w:t xml:space="preserve">Professional Development Workshop (Pearson Webinar): </w:t>
            </w:r>
            <w:r>
              <w:br/>
              <w:t>Gamification Techniques ANY Instructor Can Use to Engage, Assess, and Energize Students</w:t>
            </w:r>
          </w:p>
          <w:p w:rsidR="00997FD4" w:rsidRDefault="00997FD4"/>
        </w:tc>
      </w:tr>
      <w:tr w:rsidR="00997FD4">
        <w:tc>
          <w:tcPr>
            <w:tcW w:w="2808" w:type="dxa"/>
          </w:tcPr>
          <w:p w:rsidR="00997FD4" w:rsidRDefault="0090635A">
            <w:r>
              <w:t>October 8, 2015</w:t>
            </w:r>
          </w:p>
          <w:p w:rsidR="00997FD4" w:rsidRDefault="00997FD4"/>
        </w:tc>
        <w:tc>
          <w:tcPr>
            <w:tcW w:w="6768" w:type="dxa"/>
          </w:tcPr>
          <w:p w:rsidR="00997FD4" w:rsidRDefault="0090635A">
            <w:r>
              <w:t xml:space="preserve">ASU </w:t>
            </w:r>
            <w:proofErr w:type="spellStart"/>
            <w:r>
              <w:t>Salseforce</w:t>
            </w:r>
            <w:proofErr w:type="spellEnd"/>
            <w:r>
              <w:t xml:space="preserve"> Training (Case Management, Knowledge Management)</w:t>
            </w:r>
            <w:r>
              <w:br/>
            </w:r>
          </w:p>
        </w:tc>
      </w:tr>
      <w:tr w:rsidR="00997FD4">
        <w:tc>
          <w:tcPr>
            <w:tcW w:w="2808" w:type="dxa"/>
          </w:tcPr>
          <w:p w:rsidR="00997FD4" w:rsidRDefault="0090635A">
            <w:r>
              <w:t>June 17, 2015</w:t>
            </w:r>
          </w:p>
          <w:p w:rsidR="00997FD4" w:rsidRDefault="00997FD4"/>
        </w:tc>
        <w:tc>
          <w:tcPr>
            <w:tcW w:w="6768" w:type="dxa"/>
          </w:tcPr>
          <w:p w:rsidR="00997FD4" w:rsidRDefault="0090635A">
            <w:r>
              <w:t>Considerations for Building Community in Online Courses (</w:t>
            </w:r>
            <w:proofErr w:type="spellStart"/>
            <w:r>
              <w:t>ASUonline</w:t>
            </w:r>
            <w:proofErr w:type="spellEnd"/>
            <w:r>
              <w:t>)</w:t>
            </w:r>
            <w:r>
              <w:br/>
            </w:r>
          </w:p>
        </w:tc>
      </w:tr>
      <w:tr w:rsidR="00997FD4">
        <w:tc>
          <w:tcPr>
            <w:tcW w:w="2808" w:type="dxa"/>
          </w:tcPr>
          <w:p w:rsidR="00997FD4" w:rsidRDefault="0090635A">
            <w:r>
              <w:t xml:space="preserve">April 13, 2015 – </w:t>
            </w:r>
            <w:r>
              <w:br/>
              <w:t>May 16, 2015</w:t>
            </w:r>
            <w:r>
              <w:br/>
            </w:r>
          </w:p>
        </w:tc>
        <w:tc>
          <w:tcPr>
            <w:tcW w:w="6768" w:type="dxa"/>
          </w:tcPr>
          <w:p w:rsidR="00997FD4" w:rsidRDefault="0090635A">
            <w:r>
              <w:t xml:space="preserve">Advanced Instructional Strategies in the Virtual Classroom, Coursera, University of California, Irvine </w:t>
            </w:r>
            <w:r>
              <w:br/>
              <w:t>(course completed with distinction)</w:t>
            </w:r>
            <w:r>
              <w:br/>
            </w:r>
          </w:p>
        </w:tc>
      </w:tr>
      <w:tr w:rsidR="00997FD4">
        <w:tc>
          <w:tcPr>
            <w:tcW w:w="2808" w:type="dxa"/>
          </w:tcPr>
          <w:p w:rsidR="00997FD4" w:rsidRDefault="0090635A">
            <w:r>
              <w:t>December 8–12, 2014</w:t>
            </w:r>
          </w:p>
        </w:tc>
        <w:tc>
          <w:tcPr>
            <w:tcW w:w="6768" w:type="dxa"/>
          </w:tcPr>
          <w:p w:rsidR="00997FD4" w:rsidRDefault="0090635A">
            <w:r>
              <w:t>Establishing Online Education Programs Workshop, Mary Lou Fulton Teachers College</w:t>
            </w:r>
          </w:p>
          <w:p w:rsidR="00997FD4" w:rsidRDefault="00997FD4"/>
        </w:tc>
      </w:tr>
      <w:tr w:rsidR="00997FD4">
        <w:tc>
          <w:tcPr>
            <w:tcW w:w="2808" w:type="dxa"/>
          </w:tcPr>
          <w:p w:rsidR="00997FD4" w:rsidRDefault="0090635A">
            <w:pPr>
              <w:tabs>
                <w:tab w:val="right" w:pos="2592"/>
              </w:tabs>
            </w:pPr>
            <w:r>
              <w:t>November 5, 2014</w:t>
            </w:r>
          </w:p>
          <w:p w:rsidR="00997FD4" w:rsidRDefault="00997FD4">
            <w:pPr>
              <w:tabs>
                <w:tab w:val="right" w:pos="2592"/>
              </w:tabs>
            </w:pPr>
          </w:p>
        </w:tc>
        <w:tc>
          <w:tcPr>
            <w:tcW w:w="6768" w:type="dxa"/>
          </w:tcPr>
          <w:p w:rsidR="00997FD4" w:rsidRDefault="0090635A">
            <w:r>
              <w:t xml:space="preserve">Articular Storyline Workshop, </w:t>
            </w:r>
            <w:proofErr w:type="spellStart"/>
            <w:r>
              <w:t>ASUonline</w:t>
            </w:r>
            <w:proofErr w:type="spellEnd"/>
          </w:p>
        </w:tc>
      </w:tr>
      <w:tr w:rsidR="00997FD4">
        <w:tc>
          <w:tcPr>
            <w:tcW w:w="2808" w:type="dxa"/>
          </w:tcPr>
          <w:p w:rsidR="00997FD4" w:rsidRDefault="0090635A">
            <w:pPr>
              <w:tabs>
                <w:tab w:val="right" w:pos="2592"/>
              </w:tabs>
            </w:pPr>
            <w:r>
              <w:t>November 5, 2013</w:t>
            </w:r>
            <w:r>
              <w:tab/>
            </w:r>
          </w:p>
          <w:p w:rsidR="00997FD4" w:rsidRDefault="00997FD4"/>
        </w:tc>
        <w:tc>
          <w:tcPr>
            <w:tcW w:w="6768" w:type="dxa"/>
          </w:tcPr>
          <w:p w:rsidR="00997FD4" w:rsidRDefault="0090635A">
            <w:r>
              <w:t xml:space="preserve">Professional Development Workshop (McMillan Higher Ed): </w:t>
            </w:r>
            <w:proofErr w:type="gramStart"/>
            <w:r>
              <w:t>Generation  Me</w:t>
            </w:r>
            <w:proofErr w:type="gramEnd"/>
            <w:r>
              <w:t xml:space="preserve"> in the Classroom - Teaching Today’s Young Adults</w:t>
            </w:r>
            <w:r>
              <w:br/>
            </w:r>
          </w:p>
        </w:tc>
      </w:tr>
      <w:tr w:rsidR="00997FD4">
        <w:tc>
          <w:tcPr>
            <w:tcW w:w="2808" w:type="dxa"/>
          </w:tcPr>
          <w:p w:rsidR="00997FD4" w:rsidRDefault="0090635A">
            <w:r>
              <w:t>August 1, 2013</w:t>
            </w:r>
          </w:p>
          <w:p w:rsidR="00997FD4" w:rsidRDefault="00997FD4"/>
        </w:tc>
        <w:tc>
          <w:tcPr>
            <w:tcW w:w="6768" w:type="dxa"/>
          </w:tcPr>
          <w:p w:rsidR="00997FD4" w:rsidRDefault="0090635A">
            <w:proofErr w:type="spellStart"/>
            <w:r>
              <w:t>Respondus</w:t>
            </w:r>
            <w:proofErr w:type="spellEnd"/>
            <w:r>
              <w:t xml:space="preserve"> Monitor Instructor Training</w:t>
            </w:r>
          </w:p>
        </w:tc>
      </w:tr>
      <w:tr w:rsidR="00997FD4">
        <w:tc>
          <w:tcPr>
            <w:tcW w:w="2808" w:type="dxa"/>
          </w:tcPr>
          <w:p w:rsidR="00997FD4" w:rsidRDefault="0090635A">
            <w:r>
              <w:t>October 2010</w:t>
            </w:r>
          </w:p>
        </w:tc>
        <w:tc>
          <w:tcPr>
            <w:tcW w:w="6768" w:type="dxa"/>
          </w:tcPr>
          <w:p w:rsidR="00997FD4" w:rsidRDefault="0090635A">
            <w:r>
              <w:t>Diversity Training and Certification Program</w:t>
            </w:r>
          </w:p>
          <w:p w:rsidR="00997FD4" w:rsidRDefault="00997FD4">
            <w:pPr>
              <w:ind w:left="600"/>
            </w:pPr>
          </w:p>
        </w:tc>
      </w:tr>
      <w:tr w:rsidR="00997FD4">
        <w:tc>
          <w:tcPr>
            <w:tcW w:w="2808" w:type="dxa"/>
          </w:tcPr>
          <w:p w:rsidR="00997FD4" w:rsidRDefault="0090635A">
            <w:r>
              <w:t>Spring 2008</w:t>
            </w:r>
          </w:p>
          <w:p w:rsidR="00997FD4" w:rsidRDefault="00997FD4"/>
        </w:tc>
        <w:tc>
          <w:tcPr>
            <w:tcW w:w="6768" w:type="dxa"/>
          </w:tcPr>
          <w:p w:rsidR="00997FD4" w:rsidRDefault="0090635A">
            <w:r>
              <w:t>E-Learning Workshop</w:t>
            </w:r>
          </w:p>
          <w:p w:rsidR="00997FD4" w:rsidRDefault="00997FD4">
            <w:pPr>
              <w:ind w:left="600"/>
            </w:pPr>
          </w:p>
        </w:tc>
      </w:tr>
      <w:tr w:rsidR="00997FD4">
        <w:tc>
          <w:tcPr>
            <w:tcW w:w="2808" w:type="dxa"/>
          </w:tcPr>
          <w:p w:rsidR="00997FD4" w:rsidRDefault="0090635A">
            <w:r>
              <w:t>Fall 2007</w:t>
            </w:r>
          </w:p>
        </w:tc>
        <w:tc>
          <w:tcPr>
            <w:tcW w:w="6768" w:type="dxa"/>
          </w:tcPr>
          <w:p w:rsidR="00997FD4" w:rsidRDefault="0090635A">
            <w:r>
              <w:t xml:space="preserve">How to Create an Online Syllabus using </w:t>
            </w:r>
            <w:proofErr w:type="spellStart"/>
            <w:r>
              <w:t>myASU</w:t>
            </w:r>
            <w:proofErr w:type="spellEnd"/>
          </w:p>
          <w:p w:rsidR="00997FD4" w:rsidRDefault="00997FD4"/>
        </w:tc>
      </w:tr>
      <w:tr w:rsidR="00997FD4">
        <w:trPr>
          <w:trHeight w:val="900"/>
        </w:trPr>
        <w:tc>
          <w:tcPr>
            <w:tcW w:w="2808" w:type="dxa"/>
          </w:tcPr>
          <w:p w:rsidR="00997FD4" w:rsidRDefault="0090635A">
            <w:r>
              <w:t>Fall 2006-Fall 2007</w:t>
            </w:r>
          </w:p>
          <w:p w:rsidR="00997FD4" w:rsidRDefault="00997FD4"/>
        </w:tc>
        <w:tc>
          <w:tcPr>
            <w:tcW w:w="6768" w:type="dxa"/>
          </w:tcPr>
          <w:p w:rsidR="00997FD4" w:rsidRDefault="0090635A">
            <w:r>
              <w:t>Committee for Online Instruction, School of Social and Family Dynamics, Arizona State University</w:t>
            </w:r>
          </w:p>
        </w:tc>
      </w:tr>
      <w:tr w:rsidR="00997FD4">
        <w:tc>
          <w:tcPr>
            <w:tcW w:w="2808" w:type="dxa"/>
          </w:tcPr>
          <w:p w:rsidR="00997FD4" w:rsidRDefault="0090635A">
            <w:r>
              <w:lastRenderedPageBreak/>
              <w:t>February, 2007</w:t>
            </w:r>
          </w:p>
          <w:p w:rsidR="00997FD4" w:rsidRDefault="00997FD4"/>
        </w:tc>
        <w:tc>
          <w:tcPr>
            <w:tcW w:w="6768" w:type="dxa"/>
          </w:tcPr>
          <w:p w:rsidR="00997FD4" w:rsidRDefault="0090635A">
            <w:r>
              <w:t>Learner Centered Education (</w:t>
            </w:r>
            <w:proofErr w:type="spellStart"/>
            <w:r>
              <w:t>LCE</w:t>
            </w:r>
            <w:proofErr w:type="spellEnd"/>
            <w:r>
              <w:t>) Grant Program: Course Re-design Orientation, Tempe, AZ</w:t>
            </w:r>
          </w:p>
          <w:p w:rsidR="00997FD4" w:rsidRDefault="00997FD4"/>
        </w:tc>
      </w:tr>
      <w:tr w:rsidR="00997FD4">
        <w:tc>
          <w:tcPr>
            <w:tcW w:w="2808" w:type="dxa"/>
          </w:tcPr>
          <w:p w:rsidR="00997FD4" w:rsidRDefault="0090635A">
            <w:r>
              <w:t>Summer 2005</w:t>
            </w:r>
          </w:p>
        </w:tc>
        <w:tc>
          <w:tcPr>
            <w:tcW w:w="6768" w:type="dxa"/>
          </w:tcPr>
          <w:p w:rsidR="00997FD4" w:rsidRDefault="0090635A">
            <w:pPr>
              <w:ind w:right="720"/>
            </w:pPr>
            <w:r>
              <w:t>Macromedia Breeze training (for online courses), Arizona State University</w:t>
            </w:r>
          </w:p>
          <w:p w:rsidR="00997FD4" w:rsidRDefault="00997FD4">
            <w:pPr>
              <w:ind w:right="720"/>
            </w:pPr>
          </w:p>
        </w:tc>
      </w:tr>
    </w:tbl>
    <w:p w:rsidR="00997FD4" w:rsidRDefault="00997FD4"/>
    <w:p w:rsidR="00997FD4" w:rsidRDefault="0090635A">
      <w:pPr>
        <w:jc w:val="center"/>
      </w:pPr>
      <w:r>
        <w:rPr>
          <w:b/>
        </w:rPr>
        <w:t>AWARDS AND ACKNOWLEDGEMENTS</w:t>
      </w:r>
    </w:p>
    <w:p w:rsidR="00997FD4" w:rsidRDefault="00997FD4">
      <w:pPr>
        <w:jc w:val="center"/>
      </w:pPr>
    </w:p>
    <w:tbl>
      <w:tblPr>
        <w:tblStyle w:val="a6"/>
        <w:tblW w:w="9576" w:type="dxa"/>
        <w:tblLayout w:type="fixed"/>
        <w:tblLook w:val="0000" w:firstRow="0" w:lastRow="0" w:firstColumn="0" w:lastColumn="0" w:noHBand="0" w:noVBand="0"/>
      </w:tblPr>
      <w:tblGrid>
        <w:gridCol w:w="2628"/>
        <w:gridCol w:w="6948"/>
      </w:tblGrid>
      <w:tr w:rsidR="00997FD4">
        <w:tc>
          <w:tcPr>
            <w:tcW w:w="2628" w:type="dxa"/>
          </w:tcPr>
          <w:p w:rsidR="00997FD4" w:rsidRDefault="0090635A">
            <w:r>
              <w:t>January 2016</w:t>
            </w:r>
            <w:r>
              <w:br/>
            </w:r>
          </w:p>
        </w:tc>
        <w:tc>
          <w:tcPr>
            <w:tcW w:w="6948" w:type="dxa"/>
          </w:tcPr>
          <w:p w:rsidR="00997FD4" w:rsidRDefault="0090635A">
            <w:pPr>
              <w:ind w:right="720"/>
            </w:pPr>
            <w:r>
              <w:t>Sun Devil Men’s Basketball Faculty/Staff Appreciation Night</w:t>
            </w:r>
            <w:r>
              <w:br/>
              <w:t>Recognized at halftime due to student athlete nomination</w:t>
            </w:r>
            <w:r>
              <w:br/>
            </w:r>
          </w:p>
        </w:tc>
      </w:tr>
      <w:tr w:rsidR="00997FD4">
        <w:tc>
          <w:tcPr>
            <w:tcW w:w="2628" w:type="dxa"/>
          </w:tcPr>
          <w:p w:rsidR="00997FD4" w:rsidRDefault="0090635A">
            <w:r>
              <w:t>February 2013</w:t>
            </w:r>
          </w:p>
          <w:p w:rsidR="00997FD4" w:rsidRDefault="00997FD4"/>
        </w:tc>
        <w:tc>
          <w:tcPr>
            <w:tcW w:w="6948" w:type="dxa"/>
          </w:tcPr>
          <w:p w:rsidR="00997FD4" w:rsidRDefault="0090635A">
            <w:pPr>
              <w:ind w:right="720"/>
            </w:pPr>
            <w:r>
              <w:t xml:space="preserve">Nominated for the </w:t>
            </w:r>
            <w:proofErr w:type="spellStart"/>
            <w:r>
              <w:t>ASASU</w:t>
            </w:r>
            <w:proofErr w:type="spellEnd"/>
            <w:r>
              <w:t xml:space="preserve"> Centennial Professor Award</w:t>
            </w:r>
          </w:p>
        </w:tc>
      </w:tr>
      <w:tr w:rsidR="00997FD4">
        <w:tc>
          <w:tcPr>
            <w:tcW w:w="2628" w:type="dxa"/>
          </w:tcPr>
          <w:p w:rsidR="00997FD4" w:rsidRDefault="0090635A">
            <w:r>
              <w:t>April 2012, 2013</w:t>
            </w:r>
          </w:p>
        </w:tc>
        <w:tc>
          <w:tcPr>
            <w:tcW w:w="6948" w:type="dxa"/>
          </w:tcPr>
          <w:p w:rsidR="00997FD4" w:rsidRDefault="0090635A">
            <w:pPr>
              <w:ind w:right="720"/>
            </w:pPr>
            <w:r>
              <w:t>Men’s Track and Field Guest Coach</w:t>
            </w:r>
          </w:p>
        </w:tc>
      </w:tr>
      <w:tr w:rsidR="00997FD4">
        <w:tc>
          <w:tcPr>
            <w:tcW w:w="2628" w:type="dxa"/>
          </w:tcPr>
          <w:p w:rsidR="00997FD4" w:rsidRDefault="00997FD4"/>
        </w:tc>
        <w:tc>
          <w:tcPr>
            <w:tcW w:w="6948" w:type="dxa"/>
          </w:tcPr>
          <w:p w:rsidR="00997FD4" w:rsidRDefault="00997FD4">
            <w:pPr>
              <w:ind w:right="720"/>
            </w:pPr>
          </w:p>
        </w:tc>
      </w:tr>
      <w:tr w:rsidR="00997FD4">
        <w:tc>
          <w:tcPr>
            <w:tcW w:w="2628" w:type="dxa"/>
          </w:tcPr>
          <w:p w:rsidR="00997FD4" w:rsidRDefault="0090635A">
            <w:r>
              <w:t>February 2011</w:t>
            </w:r>
          </w:p>
        </w:tc>
        <w:tc>
          <w:tcPr>
            <w:tcW w:w="6948" w:type="dxa"/>
          </w:tcPr>
          <w:p w:rsidR="00997FD4" w:rsidRDefault="0090635A">
            <w:pPr>
              <w:ind w:right="720"/>
            </w:pPr>
            <w:r>
              <w:t>Nominated for the College of Liberal Arts and Sciences Teaching Award</w:t>
            </w:r>
          </w:p>
          <w:p w:rsidR="00997FD4" w:rsidRDefault="00997FD4">
            <w:pPr>
              <w:ind w:right="720"/>
            </w:pPr>
          </w:p>
        </w:tc>
      </w:tr>
      <w:tr w:rsidR="00997FD4">
        <w:tc>
          <w:tcPr>
            <w:tcW w:w="2628" w:type="dxa"/>
          </w:tcPr>
          <w:p w:rsidR="00997FD4" w:rsidRDefault="0090635A">
            <w:r>
              <w:t>Fall 2011</w:t>
            </w:r>
          </w:p>
          <w:p w:rsidR="00997FD4" w:rsidRDefault="00997FD4"/>
        </w:tc>
        <w:tc>
          <w:tcPr>
            <w:tcW w:w="6948" w:type="dxa"/>
          </w:tcPr>
          <w:p w:rsidR="00997FD4" w:rsidRDefault="0090635A">
            <w:pPr>
              <w:ind w:right="720"/>
            </w:pPr>
            <w:r>
              <w:t>Football Guest Coach</w:t>
            </w:r>
          </w:p>
        </w:tc>
      </w:tr>
      <w:tr w:rsidR="00997FD4">
        <w:tc>
          <w:tcPr>
            <w:tcW w:w="2628" w:type="dxa"/>
          </w:tcPr>
          <w:p w:rsidR="00997FD4" w:rsidRDefault="0090635A">
            <w:r>
              <w:t>Spring 2009, 2010</w:t>
            </w:r>
          </w:p>
          <w:p w:rsidR="00997FD4" w:rsidRDefault="00997FD4"/>
        </w:tc>
        <w:tc>
          <w:tcPr>
            <w:tcW w:w="6948" w:type="dxa"/>
          </w:tcPr>
          <w:p w:rsidR="00997FD4" w:rsidRDefault="0090635A">
            <w:pPr>
              <w:ind w:right="720"/>
            </w:pPr>
            <w:r>
              <w:t xml:space="preserve">Women’s Softball </w:t>
            </w:r>
            <w:proofErr w:type="gramStart"/>
            <w:r>
              <w:t>team</w:t>
            </w:r>
            <w:proofErr w:type="gramEnd"/>
            <w:r>
              <w:t xml:space="preserve"> Guest Coach in recognition of “playing an important role in the academic development of…student-athletes”</w:t>
            </w:r>
          </w:p>
          <w:p w:rsidR="00997FD4" w:rsidRDefault="00997FD4">
            <w:pPr>
              <w:ind w:right="720"/>
            </w:pPr>
          </w:p>
        </w:tc>
      </w:tr>
      <w:tr w:rsidR="00997FD4">
        <w:tc>
          <w:tcPr>
            <w:tcW w:w="2628" w:type="dxa"/>
          </w:tcPr>
          <w:p w:rsidR="00997FD4" w:rsidRDefault="0090635A">
            <w:r>
              <w:t>March 2010</w:t>
            </w:r>
          </w:p>
        </w:tc>
        <w:tc>
          <w:tcPr>
            <w:tcW w:w="6948" w:type="dxa"/>
          </w:tcPr>
          <w:p w:rsidR="00997FD4" w:rsidRDefault="0090635A">
            <w:pPr>
              <w:ind w:right="720"/>
            </w:pPr>
            <w:r>
              <w:t>Nominated for the College of Liberal Arts and Sciences Teaching Award</w:t>
            </w:r>
          </w:p>
          <w:p w:rsidR="00997FD4" w:rsidRDefault="00997FD4">
            <w:pPr>
              <w:ind w:right="720"/>
            </w:pPr>
          </w:p>
        </w:tc>
      </w:tr>
      <w:tr w:rsidR="00997FD4">
        <w:tc>
          <w:tcPr>
            <w:tcW w:w="2628" w:type="dxa"/>
          </w:tcPr>
          <w:p w:rsidR="00997FD4" w:rsidRDefault="0090635A">
            <w:r>
              <w:t>August 2009</w:t>
            </w:r>
          </w:p>
        </w:tc>
        <w:tc>
          <w:tcPr>
            <w:tcW w:w="6948" w:type="dxa"/>
          </w:tcPr>
          <w:p w:rsidR="00997FD4" w:rsidRDefault="0090635A">
            <w:pPr>
              <w:ind w:right="720"/>
            </w:pPr>
            <w:r>
              <w:t>ASU Football Guest Coach</w:t>
            </w:r>
          </w:p>
        </w:tc>
      </w:tr>
    </w:tbl>
    <w:p w:rsidR="00997FD4" w:rsidRDefault="00997FD4">
      <w:pPr>
        <w:jc w:val="center"/>
      </w:pPr>
    </w:p>
    <w:p w:rsidR="00997FD4" w:rsidRDefault="00997FD4">
      <w:pPr>
        <w:jc w:val="center"/>
      </w:pPr>
    </w:p>
    <w:p w:rsidR="00997FD4" w:rsidRDefault="0090635A">
      <w:pPr>
        <w:jc w:val="center"/>
      </w:pPr>
      <w:r>
        <w:rPr>
          <w:b/>
        </w:rPr>
        <w:t>COMPUTER SKILLS</w:t>
      </w:r>
    </w:p>
    <w:p w:rsidR="00997FD4" w:rsidRDefault="00997FD4"/>
    <w:tbl>
      <w:tblPr>
        <w:tblStyle w:val="a7"/>
        <w:tblW w:w="9576" w:type="dxa"/>
        <w:tblLayout w:type="fixed"/>
        <w:tblLook w:val="0000" w:firstRow="0" w:lastRow="0" w:firstColumn="0" w:lastColumn="0" w:noHBand="0" w:noVBand="0"/>
      </w:tblPr>
      <w:tblGrid>
        <w:gridCol w:w="2628"/>
        <w:gridCol w:w="6948"/>
      </w:tblGrid>
      <w:tr w:rsidR="00997FD4">
        <w:tc>
          <w:tcPr>
            <w:tcW w:w="2628" w:type="dxa"/>
          </w:tcPr>
          <w:p w:rsidR="00997FD4" w:rsidRDefault="0090635A">
            <w:r>
              <w:t>Online Course Tools</w:t>
            </w:r>
          </w:p>
        </w:tc>
        <w:tc>
          <w:tcPr>
            <w:tcW w:w="6948" w:type="dxa"/>
          </w:tcPr>
          <w:p w:rsidR="00997FD4" w:rsidRDefault="0090635A">
            <w:pPr>
              <w:ind w:right="720"/>
            </w:pPr>
            <w:r>
              <w:t xml:space="preserve">Blackboard, Learning Studio, Adobe Presenter, Macromedia Breeze/Adobe Connect, Camtasia, </w:t>
            </w:r>
            <w:proofErr w:type="spellStart"/>
            <w:r>
              <w:t>Respondus</w:t>
            </w:r>
            <w:proofErr w:type="spellEnd"/>
            <w:r>
              <w:t xml:space="preserve"> Monitor, </w:t>
            </w:r>
            <w:proofErr w:type="spellStart"/>
            <w:r>
              <w:t>Yellowdig</w:t>
            </w:r>
            <w:proofErr w:type="spellEnd"/>
          </w:p>
          <w:p w:rsidR="00997FD4" w:rsidRDefault="00997FD4">
            <w:pPr>
              <w:ind w:right="720"/>
            </w:pPr>
          </w:p>
        </w:tc>
      </w:tr>
      <w:tr w:rsidR="00997FD4">
        <w:tc>
          <w:tcPr>
            <w:tcW w:w="2628" w:type="dxa"/>
          </w:tcPr>
          <w:p w:rsidR="00997FD4" w:rsidRDefault="0090635A">
            <w:r>
              <w:t>Statistical Software</w:t>
            </w:r>
          </w:p>
        </w:tc>
        <w:tc>
          <w:tcPr>
            <w:tcW w:w="6948" w:type="dxa"/>
          </w:tcPr>
          <w:p w:rsidR="00997FD4" w:rsidRDefault="0090635A">
            <w:pPr>
              <w:ind w:right="720"/>
            </w:pPr>
            <w:r>
              <w:t xml:space="preserve">Proficient with SPSS, SAS, </w:t>
            </w:r>
            <w:proofErr w:type="spellStart"/>
            <w:r>
              <w:t>MPLUS</w:t>
            </w:r>
            <w:proofErr w:type="spellEnd"/>
            <w:r>
              <w:t xml:space="preserve">, </w:t>
            </w:r>
            <w:proofErr w:type="spellStart"/>
            <w:r>
              <w:t>EQS</w:t>
            </w:r>
            <w:proofErr w:type="spellEnd"/>
          </w:p>
          <w:p w:rsidR="00997FD4" w:rsidRDefault="00997FD4">
            <w:pPr>
              <w:ind w:right="720"/>
            </w:pPr>
          </w:p>
        </w:tc>
      </w:tr>
      <w:tr w:rsidR="00997FD4">
        <w:tc>
          <w:tcPr>
            <w:tcW w:w="2628" w:type="dxa"/>
          </w:tcPr>
          <w:p w:rsidR="00997FD4" w:rsidRDefault="0090635A">
            <w:r>
              <w:t>Student Management Programs</w:t>
            </w:r>
            <w:r>
              <w:br/>
            </w:r>
          </w:p>
        </w:tc>
        <w:tc>
          <w:tcPr>
            <w:tcW w:w="6948" w:type="dxa"/>
          </w:tcPr>
          <w:p w:rsidR="00997FD4" w:rsidRDefault="0090635A">
            <w:pPr>
              <w:ind w:right="720"/>
            </w:pPr>
            <w:r>
              <w:t>PeopleSoft, Salesforce</w:t>
            </w:r>
          </w:p>
        </w:tc>
      </w:tr>
      <w:tr w:rsidR="00997FD4">
        <w:tc>
          <w:tcPr>
            <w:tcW w:w="2628" w:type="dxa"/>
          </w:tcPr>
          <w:p w:rsidR="00997FD4" w:rsidRDefault="0090635A">
            <w:r>
              <w:t>Website Software and Programming</w:t>
            </w:r>
          </w:p>
        </w:tc>
        <w:tc>
          <w:tcPr>
            <w:tcW w:w="6948" w:type="dxa"/>
          </w:tcPr>
          <w:p w:rsidR="00997FD4" w:rsidRDefault="0090635A">
            <w:pPr>
              <w:ind w:right="720"/>
            </w:pPr>
            <w:r>
              <w:t>Dreamweaver, Fireworks, HTML, CSS, Wiki markup</w:t>
            </w:r>
          </w:p>
        </w:tc>
      </w:tr>
    </w:tbl>
    <w:p w:rsidR="00997FD4" w:rsidRDefault="0090635A">
      <w:r>
        <w:t xml:space="preserve"> </w:t>
      </w:r>
    </w:p>
    <w:sectPr w:rsidR="00997FD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440" w:bottom="81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789" w:rsidRDefault="00C13789">
      <w:r>
        <w:separator/>
      </w:r>
    </w:p>
  </w:endnote>
  <w:endnote w:type="continuationSeparator" w:id="0">
    <w:p w:rsidR="00C13789" w:rsidRDefault="00C1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11C" w:rsidRDefault="0017111C">
    <w:pPr>
      <w:tabs>
        <w:tab w:val="center" w:pos="4320"/>
        <w:tab w:val="right" w:pos="8640"/>
      </w:tabs>
      <w:jc w:val="right"/>
    </w:pPr>
    <w:r>
      <w:t xml:space="preserve">Van Vleet </w:t>
    </w:r>
    <w:r>
      <w:fldChar w:fldCharType="begin"/>
    </w:r>
    <w:r>
      <w:instrText>PAGE</w:instrText>
    </w:r>
    <w:r>
      <w:fldChar w:fldCharType="separate"/>
    </w:r>
    <w:r w:rsidR="00C10D6B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11C" w:rsidRDefault="0017111C">
    <w:pPr>
      <w:tabs>
        <w:tab w:val="center" w:pos="4320"/>
        <w:tab w:val="right" w:pos="8640"/>
      </w:tabs>
      <w:spacing w:after="576"/>
      <w:jc w:val="right"/>
    </w:pPr>
    <w:r>
      <w:t xml:space="preserve">Van Vleet </w:t>
    </w:r>
    <w:r>
      <w:fldChar w:fldCharType="begin"/>
    </w:r>
    <w:r>
      <w:instrText>PAGE</w:instrText>
    </w:r>
    <w:r>
      <w:fldChar w:fldCharType="separate"/>
    </w:r>
    <w:r w:rsidR="00B53E1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789" w:rsidRDefault="00C13789">
      <w:r>
        <w:separator/>
      </w:r>
    </w:p>
  </w:footnote>
  <w:footnote w:type="continuationSeparator" w:id="0">
    <w:p w:rsidR="00C13789" w:rsidRDefault="00C1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11C" w:rsidRDefault="0017111C">
    <w:pPr>
      <w:tabs>
        <w:tab w:val="center" w:pos="4320"/>
        <w:tab w:val="right" w:pos="8640"/>
      </w:tabs>
      <w:spacing w:before="7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11C" w:rsidRDefault="0017111C">
    <w:pPr>
      <w:tabs>
        <w:tab w:val="center" w:pos="4320"/>
        <w:tab w:val="right" w:pos="8640"/>
      </w:tabs>
      <w:spacing w:befor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11AC2"/>
    <w:multiLevelType w:val="multilevel"/>
    <w:tmpl w:val="75549E2A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color w:val="80808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710B72C9"/>
    <w:multiLevelType w:val="multilevel"/>
    <w:tmpl w:val="AED6D942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color w:val="80808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D4"/>
    <w:rsid w:val="000012D3"/>
    <w:rsid w:val="00003CF8"/>
    <w:rsid w:val="000053B7"/>
    <w:rsid w:val="00007101"/>
    <w:rsid w:val="000D3F7D"/>
    <w:rsid w:val="000F7AF1"/>
    <w:rsid w:val="0010438C"/>
    <w:rsid w:val="001259CF"/>
    <w:rsid w:val="0012722F"/>
    <w:rsid w:val="0017111C"/>
    <w:rsid w:val="00195DE8"/>
    <w:rsid w:val="00197226"/>
    <w:rsid w:val="001C6B17"/>
    <w:rsid w:val="002565A0"/>
    <w:rsid w:val="003D2B4A"/>
    <w:rsid w:val="003F2EBF"/>
    <w:rsid w:val="00423BF4"/>
    <w:rsid w:val="004412E2"/>
    <w:rsid w:val="004A70B7"/>
    <w:rsid w:val="004A73BC"/>
    <w:rsid w:val="004D0502"/>
    <w:rsid w:val="0050508B"/>
    <w:rsid w:val="005067AD"/>
    <w:rsid w:val="005360A2"/>
    <w:rsid w:val="00561339"/>
    <w:rsid w:val="00561A4C"/>
    <w:rsid w:val="00571671"/>
    <w:rsid w:val="00580F1A"/>
    <w:rsid w:val="005C1C6E"/>
    <w:rsid w:val="005D4B89"/>
    <w:rsid w:val="00685AC2"/>
    <w:rsid w:val="00701717"/>
    <w:rsid w:val="00790EF7"/>
    <w:rsid w:val="007E514C"/>
    <w:rsid w:val="007F718F"/>
    <w:rsid w:val="00813767"/>
    <w:rsid w:val="008C339F"/>
    <w:rsid w:val="008D2132"/>
    <w:rsid w:val="008F1588"/>
    <w:rsid w:val="0090635A"/>
    <w:rsid w:val="00916D3E"/>
    <w:rsid w:val="009923DA"/>
    <w:rsid w:val="00997FD4"/>
    <w:rsid w:val="009C1B4B"/>
    <w:rsid w:val="009F4A0F"/>
    <w:rsid w:val="00A000BE"/>
    <w:rsid w:val="00A43B4C"/>
    <w:rsid w:val="00AA37A5"/>
    <w:rsid w:val="00B06E9F"/>
    <w:rsid w:val="00B303B8"/>
    <w:rsid w:val="00B53E12"/>
    <w:rsid w:val="00BD6FB8"/>
    <w:rsid w:val="00C10D6B"/>
    <w:rsid w:val="00C13789"/>
    <w:rsid w:val="00C506C8"/>
    <w:rsid w:val="00CD2E46"/>
    <w:rsid w:val="00D15798"/>
    <w:rsid w:val="00E33A89"/>
    <w:rsid w:val="00E774BC"/>
    <w:rsid w:val="00E9687E"/>
    <w:rsid w:val="00ED41A9"/>
    <w:rsid w:val="00F03617"/>
    <w:rsid w:val="00F050B0"/>
    <w:rsid w:val="00FA5078"/>
    <w:rsid w:val="00FE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C2492"/>
  <w15:docId w15:val="{BE2986F7-2BB9-4889-B218-CE6A6E75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left="2160" w:firstLine="720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  <w:sz w:val="22"/>
      <w:szCs w:val="22"/>
      <w:u w:val="single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thany.vanvleet@as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7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Van Vleet</dc:creator>
  <cp:lastModifiedBy>Bethany Van Vleet</cp:lastModifiedBy>
  <cp:revision>69</cp:revision>
  <dcterms:created xsi:type="dcterms:W3CDTF">2018-01-31T02:03:00Z</dcterms:created>
  <dcterms:modified xsi:type="dcterms:W3CDTF">2018-01-31T15:53:00Z</dcterms:modified>
</cp:coreProperties>
</file>