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Ph. D English Literature – University of Nevada, Las Vegas, ABD, December 2017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(Anticipated)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Minor: Rhetoric &amp; Composition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Dissertation: “Southwest Shakespeare: An Archival Study of the Teaching of Shakespeare at Two Southwestern Public Universities”</w:t>
      </w:r>
    </w:p>
    <w:p w:rsidR="00000000" w:rsidDel="00000000" w:rsidP="00000000" w:rsidRDefault="00000000" w:rsidRPr="00000000">
      <w:pPr>
        <w:widowControl w:val="0"/>
        <w:spacing w:line="240" w:lineRule="auto"/>
        <w:ind w:firstLine="72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M.A.  English Literature – Arizona State University, May 2009</w:t>
      </w:r>
    </w:p>
    <w:p w:rsidR="00000000" w:rsidDel="00000000" w:rsidP="00000000" w:rsidRDefault="00000000" w:rsidRPr="00000000">
      <w:pPr>
        <w:widowControl w:val="0"/>
        <w:spacing w:line="240" w:lineRule="auto"/>
        <w:ind w:left="720" w:firstLine="0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Master’s Thesis: “Uncontrollable Othellos: Film and Television Appropriations”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B.A. English Literature – Arizona State University, May 2004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EMPLOYMENT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2015 -- Present: Writing Instructor, 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2013 -- 2015: Adjunct Professor, The University of Tampa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2013 -- 2015: Adjunct Professor, University of South Florida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 – Summer Graduate Fellow, Lied Library, University of Nevada, Las Vegas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2009 – 2013: Graduate Assistant, University of Nevada, Las Vegas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– 2009: Teaching Assistant, 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– 2009: Tutor, Chandler-Gilbert Community College Writing Center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2007 – 2008: Management Intern, Arizona State University Writing Center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2002 – 2004: Tutor, Arizona State University Writing Center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EXPERIENCE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Composition Courses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101 -- Composition 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Fall 2015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Fall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102 -- Composition II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Spring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107 -- Composition I for L2 Students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Fall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108 -- Composition II for L2 Students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Spring 2017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University of Tampa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Composition Courses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FIRST-YEAR WRITING 101 -- Writing and Inquiry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Fall 2013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Fall 2014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FIRST-YEAR WRITING 102 -- Academic Writing and Research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Spring 2014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ACADEMIC WRITING 201 -- Academic Writing and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Spring 2015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South Florida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Composition Courses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COMPOSITION 1101 -- Composition 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2013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COMPOSITION 1102 -- Composition II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2014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2014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2015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Nevada, Las Vegas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Composition Courses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101 – Composition 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2009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102 – Composition II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2010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2010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2011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407A -- Business Writing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2012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2013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Literature Courses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231 – World Literature 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2010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2011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2011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2012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2012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434A -- Shakespeare: Tragedies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2012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2013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434B -- Shakespeare: Comedies/Histories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Summer 2013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Course Taught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UNIVERSITY 194 – Critical Reading and Thinking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Fall 2008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Course Assisted In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FILM AND MEDIA STUDIES 100 – Introduction to Film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Spring 2009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PUBLICATIONS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TEACHING MANUALS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Teaching with the Norton Anthology of World Literature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Volume D. New York: W.W. Norton, 2012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BOOK CHAPTERS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“Navigating the Administration: A Response.”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What We Wish We’d Known: Negotiating Graduate School.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Ed. Ryan Skinnell. Fountainhead Press. (forthcoming)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PEER-REVIEWED ARTICLES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“Othello, Race, and Cultural Memory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Cheers.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Popular Culture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Spring 2010.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ARTICLES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“Recent Ben Johnson Theatrical Productions”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Ben Johnson Journal.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17.2 (November 2010)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Peter C. Rollins Award for Popular Culture Studies, 2008 Southwest/Texas American and Popular Culture Association Conference, February 2008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PRESENTATIONS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“Fertile Fields and Feral Children: Cultivating the Rhetorical Practices of Participatory Cultures in the Composition Classroom.” Conference on College Composition and Communication, March 2017 (upcoming)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“Popular Culture and ‘Difficult Topics’: A Reflection on Teaching </w:t>
        </w:r>
      </w:hyperlink>
      <w:hyperlink r:id="rId15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Orange is the New Black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in ENG 101.” ASU Composition Conference, February 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“Investigating the University: The Campus as Student Research Site.” Conference on College Composition and Communication. April 2015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“Teaching Popular Culture as a Shakespearean Contact Zone.” Far West Popular Culture Association Conference, February 22-24, 2013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“‘Put Out the Light’: Teaching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Othello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Through Popular Culture.” Far West Popular Culture Association Conference, March 12-14, 2010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“Shakespeare on African-American Sitcoms.” Southwest/Texas American and Popular Culture Association Conference, February 10-13, 2010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“Where Everybody Knows His Name: Shakespeare, Race and Cultural Memory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Cheers.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Southwest/Texas American and Popular Culture Association Conference, February 13-16, 2008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ACTIVITY &amp; SERVICE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2017: Lead Researcher, Pedagogy and Online Education Research Project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2016: Volunteer, Symposium on Second-Language Writing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2015-2017: Instructor Rank Representative to English Department Meetings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2015: Volunteer, English Department National Day on Writing Booth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2015: Volunteer, Feminisms and Rhetorics Conference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University of Tampa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2015: Co-chair, Local Hospitality Committee, Conference on College Composition and Communication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2014-2015: Participant, Program Assessment Committee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2013-2015: Group Leader, Faculty Mentoring Program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Nevada, Las Vegas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2013: Volunteer Staff Member, Conference on College Composition and Communication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2012: Volunteer Staff Member, Modernist Studies Association of America Conference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2011-2012: Co-organizer, World Literature Faculty Development Seminar Series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2010-Present: Member, UNLV Graduate Scholars of English Association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Arizona State University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– Co-organizer, Faculty Roundtable on Academic Integrity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– Participant, ASU Writing Centers Workshop on L2 Writers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2008 – 2009: Member, Arizona State University Renaissance Colloquium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2006 – 2009: Member, Arizona State University Graduate Students of English Association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18" w:type="default"/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Merriweather" w:cs="Merriweather" w:eastAsia="Merriweather" w:hAnsi="Merriweather"/>
        <w:color w:val="999999"/>
        <w:rtl w:val="0"/>
      </w:rPr>
      <w:t xml:space="preserve">CURRICULUM VITAE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Merriweather" w:cs="Merriweather" w:eastAsia="Merriweather" w:hAnsi="Merriweather"/>
        <w:color w:val="999999"/>
        <w:rtl w:val="0"/>
      </w:rPr>
      <w:t xml:space="preserve">David Boyles</w:t>
    </w:r>
  </w:p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Fonts w:ascii="Merriweather" w:cs="Merriweather" w:eastAsia="Merriweather" w:hAnsi="Merriweather"/>
        <w:color w:val="999999"/>
        <w:rtl w:val="0"/>
      </w:rPr>
      <w:t xml:space="preserve">(602) 303-2045</w:t>
    </w:r>
  </w:p>
  <w:p w:rsidR="00000000" w:rsidDel="00000000" w:rsidP="00000000" w:rsidRDefault="00000000" w:rsidRPr="00000000">
    <w:pPr>
      <w:contextualSpacing w:val="0"/>
      <w:jc w:val="center"/>
    </w:pPr>
    <w:hyperlink r:id="rId1">
      <w:r w:rsidDel="00000000" w:rsidR="00000000" w:rsidRPr="00000000">
        <w:rPr>
          <w:rFonts w:ascii="Merriweather" w:cs="Merriweather" w:eastAsia="Merriweather" w:hAnsi="Merriweather"/>
          <w:color w:val="999999"/>
          <w:u w:val="single"/>
          <w:rtl w:val="0"/>
        </w:rPr>
        <w:t xml:space="preserve">david.boyles@asu.edu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hyperlink r:id="rId2">
      <w:r w:rsidDel="00000000" w:rsidR="00000000" w:rsidRPr="00000000">
        <w:rPr>
          <w:rFonts w:ascii="Merriweather" w:cs="Merriweather" w:eastAsia="Merriweather" w:hAnsi="Merriweather"/>
          <w:color w:val="999999"/>
          <w:u w:val="single"/>
          <w:rtl w:val="0"/>
        </w:rPr>
        <w:t xml:space="preserve">@DavidBoyles3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center"/>
    </w:pPr>
    <w:hyperlink r:id="rId3">
      <w:r w:rsidDel="00000000" w:rsidR="00000000" w:rsidRPr="00000000">
        <w:rPr>
          <w:rFonts w:ascii="Merriweather" w:cs="Merriweather" w:eastAsia="Merriweather" w:hAnsi="Merriweather"/>
          <w:color w:val="999999"/>
          <w:u w:val="single"/>
          <w:rtl w:val="0"/>
        </w:rPr>
        <w:t xml:space="preserve">www.daviddboyles.com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ites.google.com/site/fyw101madmen/" TargetMode="External"/><Relationship Id="rId10" Type="http://schemas.openxmlformats.org/officeDocument/2006/relationships/hyperlink" Target="https://sites.google.com/site/boylesfyw101fall2013/" TargetMode="External"/><Relationship Id="rId13" Type="http://schemas.openxmlformats.org/officeDocument/2006/relationships/hyperlink" Target="https://sites.google.com/site/awr201boyles/" TargetMode="External"/><Relationship Id="rId12" Type="http://schemas.openxmlformats.org/officeDocument/2006/relationships/hyperlink" Target="https://sites.google.com/site/fyw102spring/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asu.digication.com/eng_108_researching_the_new_american_university_david_boyles_spring_2017/Welcome/" TargetMode="External"/><Relationship Id="rId15" Type="http://schemas.openxmlformats.org/officeDocument/2006/relationships/hyperlink" Target="http://prezi.com/nfqgc8y7jksm/?utm_campaign=share&amp;utm_medium=copy&amp;rc=ex0share" TargetMode="External"/><Relationship Id="rId14" Type="http://schemas.openxmlformats.org/officeDocument/2006/relationships/hyperlink" Target="http://prezi.com/nfqgc8y7jksm/?utm_campaign=share&amp;utm_medium=copy&amp;rc=ex0share" TargetMode="External"/><Relationship Id="rId17" Type="http://schemas.openxmlformats.org/officeDocument/2006/relationships/hyperlink" Target="http://prezi.com/nolpd8spuf28/?utm_campaign=share&amp;utm_medium=copy&amp;rc=ex0share" TargetMode="External"/><Relationship Id="rId16" Type="http://schemas.openxmlformats.org/officeDocument/2006/relationships/hyperlink" Target="http://prezi.com/nfqgc8y7jksm/?utm_campaign=share&amp;utm_medium=copy&amp;rc=ex0share" TargetMode="External"/><Relationship Id="rId5" Type="http://schemas.openxmlformats.org/officeDocument/2006/relationships/hyperlink" Target="https://asu.digication.com/a_course_website_boyles_eng_101_fall_2015" TargetMode="External"/><Relationship Id="rId6" Type="http://schemas.openxmlformats.org/officeDocument/2006/relationships/hyperlink" Target="https://asu.digication.com/Boyles-boyles_eng_101_fall_2016-Aug-2016TTH/Welcome/" TargetMode="External"/><Relationship Id="rId18" Type="http://schemas.openxmlformats.org/officeDocument/2006/relationships/header" Target="header1.xml"/><Relationship Id="rId7" Type="http://schemas.openxmlformats.org/officeDocument/2006/relationships/hyperlink" Target="https://asu.digication.com/researching_and_writing_the_university" TargetMode="External"/><Relationship Id="rId8" Type="http://schemas.openxmlformats.org/officeDocument/2006/relationships/hyperlink" Target="https://asu.digication.com/boyles_eng_107_fall_2016/Welcom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mailto:david.boyles@asu.edu" TargetMode="External"/><Relationship Id="rId2" Type="http://schemas.openxmlformats.org/officeDocument/2006/relationships/hyperlink" Target="https://twitter.com/DavidBoyles3" TargetMode="External"/><Relationship Id="rId3" Type="http://schemas.openxmlformats.org/officeDocument/2006/relationships/hyperlink" Target="http://www.daviddboyles.com" TargetMode="External"/></Relationships>
</file>