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F211" w14:textId="77777777" w:rsidR="00AA2504" w:rsidRPr="009F3E99" w:rsidRDefault="00AA2504" w:rsidP="00193A87">
      <w:pPr>
        <w:spacing w:after="0" w:line="240" w:lineRule="auto"/>
        <w:contextualSpacing/>
        <w:jc w:val="center"/>
        <w:rPr>
          <w:rFonts w:ascii="Times New Roman" w:eastAsia="Times New Roman" w:hAnsi="Times New Roman" w:cs="Times New Roman"/>
          <w:b/>
          <w:sz w:val="24"/>
          <w:szCs w:val="24"/>
        </w:rPr>
      </w:pPr>
    </w:p>
    <w:p w14:paraId="7F4E6F7B" w14:textId="77777777" w:rsidR="00466155" w:rsidRPr="00AC7229" w:rsidRDefault="00466155" w:rsidP="00BA0CF9">
      <w:pPr>
        <w:spacing w:after="0" w:line="240" w:lineRule="auto"/>
        <w:contextualSpacing/>
        <w:jc w:val="center"/>
        <w:rPr>
          <w:rFonts w:ascii="Times New Roman" w:eastAsia="Times New Roman" w:hAnsi="Times New Roman" w:cs="Times New Roman"/>
          <w:b/>
          <w:sz w:val="40"/>
          <w:szCs w:val="40"/>
        </w:rPr>
      </w:pPr>
      <w:r w:rsidRPr="00AC7229">
        <w:rPr>
          <w:rFonts w:ascii="Times New Roman" w:eastAsia="Times New Roman" w:hAnsi="Times New Roman" w:cs="Times New Roman"/>
          <w:b/>
          <w:sz w:val="40"/>
          <w:szCs w:val="40"/>
        </w:rPr>
        <w:t>BINOLI HERATH</w:t>
      </w:r>
    </w:p>
    <w:p w14:paraId="7BF9B938" w14:textId="54EF6B43" w:rsidR="00AC7229" w:rsidRDefault="000A1E3B" w:rsidP="00AC7229">
      <w:pPr>
        <w:spacing w:after="0" w:line="240" w:lineRule="auto"/>
        <w:jc w:val="center"/>
        <w:rPr>
          <w:rFonts w:ascii="Times New Roman" w:eastAsia="Times New Roman" w:hAnsi="Times New Roman" w:cs="Times New Roman"/>
          <w:sz w:val="24"/>
          <w:szCs w:val="24"/>
        </w:rPr>
      </w:pPr>
      <w:r w:rsidRPr="00AC7229">
        <w:rPr>
          <w:rFonts w:ascii="Times New Roman" w:eastAsia="Times New Roman" w:hAnsi="Times New Roman" w:cs="Times New Roman"/>
          <w:sz w:val="24"/>
          <w:szCs w:val="24"/>
          <w:lang w:val="en-SG"/>
        </w:rPr>
        <w:t>E-mail</w:t>
      </w:r>
      <w:r w:rsidR="00835F22" w:rsidRPr="00AC7229">
        <w:rPr>
          <w:rFonts w:ascii="Times New Roman" w:eastAsia="Times New Roman" w:hAnsi="Times New Roman" w:cs="Times New Roman"/>
          <w:sz w:val="24"/>
          <w:szCs w:val="24"/>
          <w:lang w:val="en-SG"/>
        </w:rPr>
        <w:t xml:space="preserve">: </w:t>
      </w:r>
      <w:hyperlink r:id="rId8" w:history="1">
        <w:r w:rsidR="003F48CC" w:rsidRPr="00AC7229">
          <w:rPr>
            <w:rStyle w:val="Hyperlink"/>
            <w:rFonts w:ascii="Times New Roman" w:eastAsia="Times New Roman" w:hAnsi="Times New Roman" w:cs="Times New Roman"/>
            <w:color w:val="auto"/>
            <w:sz w:val="24"/>
            <w:szCs w:val="24"/>
          </w:rPr>
          <w:t>bherath@asu.edu</w:t>
        </w:r>
      </w:hyperlink>
      <w:r w:rsidR="00C33710" w:rsidRPr="00AC7229">
        <w:rPr>
          <w:rFonts w:ascii="Times New Roman" w:eastAsia="Times New Roman" w:hAnsi="Times New Roman" w:cs="Times New Roman"/>
          <w:sz w:val="24"/>
          <w:szCs w:val="24"/>
          <w:lang w:val="en-SG"/>
        </w:rPr>
        <w:t xml:space="preserve"> | </w:t>
      </w:r>
      <w:r w:rsidR="00C1065B" w:rsidRPr="00AC7229">
        <w:rPr>
          <w:rFonts w:ascii="Times New Roman" w:eastAsia="Times New Roman" w:hAnsi="Times New Roman" w:cs="Times New Roman"/>
          <w:sz w:val="24"/>
          <w:szCs w:val="24"/>
        </w:rPr>
        <w:t xml:space="preserve">LinkedIn: </w:t>
      </w:r>
      <w:r w:rsidR="000061EA" w:rsidRPr="00AC7229">
        <w:rPr>
          <w:rFonts w:ascii="Times New Roman" w:eastAsia="Times New Roman" w:hAnsi="Times New Roman" w:cs="Times New Roman"/>
          <w:sz w:val="24"/>
          <w:szCs w:val="24"/>
        </w:rPr>
        <w:t>Binoli Herath</w:t>
      </w:r>
    </w:p>
    <w:p w14:paraId="66D14FA4" w14:textId="6123BCDB" w:rsidR="008A70AA" w:rsidRPr="008A70AA" w:rsidRDefault="008A70AA" w:rsidP="00AC7229">
      <w:pPr>
        <w:spacing w:after="0" w:line="240" w:lineRule="auto"/>
        <w:jc w:val="center"/>
        <w:rPr>
          <w:rFonts w:ascii="Times New Roman" w:eastAsia="Times New Roman" w:hAnsi="Times New Roman" w:cs="Times New Roman"/>
          <w:sz w:val="24"/>
          <w:szCs w:val="24"/>
          <w:lang w:val="en-SG"/>
        </w:rPr>
      </w:pPr>
      <w:r w:rsidRPr="008A70AA">
        <w:rPr>
          <w:rFonts w:ascii="Times New Roman" w:eastAsia="Calibri" w:hAnsi="Times New Roman" w:cs="Times New Roman"/>
          <w:iCs/>
          <w:sz w:val="24"/>
          <w:szCs w:val="24"/>
        </w:rPr>
        <w:t>Research Gate</w:t>
      </w:r>
      <w:r>
        <w:rPr>
          <w:rFonts w:ascii="Times New Roman" w:eastAsia="Calibri" w:hAnsi="Times New Roman" w:cs="Times New Roman"/>
          <w:iCs/>
          <w:sz w:val="24"/>
          <w:szCs w:val="24"/>
        </w:rPr>
        <w:t xml:space="preserve">: </w:t>
      </w:r>
      <w:hyperlink r:id="rId9" w:history="1">
        <w:r w:rsidRPr="008A70AA">
          <w:rPr>
            <w:rStyle w:val="Hyperlink"/>
            <w:rFonts w:ascii="Times New Roman" w:eastAsia="Times New Roman" w:hAnsi="Times New Roman" w:cs="Times New Roman"/>
            <w:color w:val="auto"/>
            <w:sz w:val="24"/>
            <w:szCs w:val="24"/>
          </w:rPr>
          <w:t>https://www.researchgate.net/profile/Binoli-Herath</w:t>
        </w:r>
      </w:hyperlink>
      <w:r w:rsidRPr="008A70AA">
        <w:rPr>
          <w:rFonts w:ascii="Times New Roman" w:eastAsia="Calibri" w:hAnsi="Times New Roman" w:cs="Times New Roman"/>
          <w:iCs/>
          <w:sz w:val="24"/>
          <w:szCs w:val="24"/>
        </w:rPr>
        <w:t xml:space="preserve"> </w:t>
      </w:r>
    </w:p>
    <w:p w14:paraId="7A973129" w14:textId="77777777" w:rsidR="00AC7229" w:rsidRPr="008A70AA" w:rsidRDefault="00AC7229" w:rsidP="0094701A">
      <w:pPr>
        <w:tabs>
          <w:tab w:val="left" w:pos="0"/>
          <w:tab w:val="left" w:pos="1440"/>
        </w:tabs>
        <w:spacing w:after="0" w:line="240" w:lineRule="auto"/>
        <w:jc w:val="both"/>
        <w:rPr>
          <w:rFonts w:ascii="Times New Roman" w:eastAsia="Times New Roman" w:hAnsi="Times New Roman" w:cs="Times New Roman"/>
          <w:sz w:val="24"/>
          <w:szCs w:val="24"/>
          <w:u w:val="single"/>
        </w:rPr>
      </w:pPr>
    </w:p>
    <w:tbl>
      <w:tblPr>
        <w:tblStyle w:val="TableGrid"/>
        <w:tblW w:w="0" w:type="auto"/>
        <w:tblLayout w:type="fixed"/>
        <w:tblLook w:val="04A0" w:firstRow="1" w:lastRow="0" w:firstColumn="1" w:lastColumn="0" w:noHBand="0" w:noVBand="1"/>
      </w:tblPr>
      <w:tblGrid>
        <w:gridCol w:w="1795"/>
        <w:gridCol w:w="7200"/>
        <w:gridCol w:w="1462"/>
      </w:tblGrid>
      <w:tr w:rsidR="00BA0CF9" w14:paraId="16E3A908" w14:textId="3C303091" w:rsidTr="004E268C">
        <w:trPr>
          <w:trHeight w:val="333"/>
        </w:trPr>
        <w:tc>
          <w:tcPr>
            <w:tcW w:w="10457" w:type="dxa"/>
            <w:gridSpan w:val="3"/>
            <w:tcBorders>
              <w:top w:val="nil"/>
              <w:left w:val="nil"/>
              <w:bottom w:val="single" w:sz="4" w:space="0" w:color="auto"/>
              <w:right w:val="nil"/>
            </w:tcBorders>
          </w:tcPr>
          <w:p w14:paraId="1FC40EA2" w14:textId="49DC902D" w:rsidR="00BA0CF9" w:rsidRPr="000864C5" w:rsidRDefault="00BA0CF9" w:rsidP="000864C5">
            <w:pPr>
              <w:contextualSpacing/>
              <w:rPr>
                <w:rFonts w:ascii="Times New Roman" w:eastAsia="Times New Roman" w:hAnsi="Times New Roman" w:cs="Times New Roman"/>
                <w:b/>
                <w:color w:val="FFFFFF" w:themeColor="background1"/>
                <w:sz w:val="28"/>
                <w:szCs w:val="28"/>
              </w:rPr>
            </w:pPr>
            <w:bookmarkStart w:id="0" w:name="_Hlk163764456"/>
            <w:r w:rsidRPr="00AC7229">
              <w:rPr>
                <w:rFonts w:ascii="Times New Roman" w:eastAsia="Times New Roman" w:hAnsi="Times New Roman" w:cs="Times New Roman"/>
                <w:b/>
                <w:sz w:val="28"/>
                <w:szCs w:val="28"/>
              </w:rPr>
              <w:t>EDUCATION</w:t>
            </w:r>
          </w:p>
        </w:tc>
      </w:tr>
      <w:tr w:rsidR="00BA0CF9" w14:paraId="05FC191C" w14:textId="3F721C2B" w:rsidTr="00DB6559">
        <w:trPr>
          <w:trHeight w:val="701"/>
        </w:trPr>
        <w:tc>
          <w:tcPr>
            <w:tcW w:w="1795" w:type="dxa"/>
            <w:tcBorders>
              <w:top w:val="single" w:sz="4" w:space="0" w:color="auto"/>
              <w:left w:val="nil"/>
              <w:bottom w:val="nil"/>
              <w:right w:val="nil"/>
            </w:tcBorders>
          </w:tcPr>
          <w:p w14:paraId="36D85785" w14:textId="1343E7CB" w:rsidR="00BA0CF9" w:rsidRPr="007B3ACD" w:rsidRDefault="00BA0CF9" w:rsidP="00394556">
            <w:pPr>
              <w:tabs>
                <w:tab w:val="left" w:pos="0"/>
                <w:tab w:val="left" w:pos="1440"/>
              </w:tabs>
              <w:rPr>
                <w:rFonts w:ascii="Times New Roman" w:eastAsia="Times New Roman" w:hAnsi="Times New Roman" w:cs="Times New Roman"/>
                <w:b/>
                <w:bCs/>
                <w:sz w:val="24"/>
                <w:szCs w:val="24"/>
              </w:rPr>
            </w:pPr>
            <w:r w:rsidRPr="007B3ACD">
              <w:rPr>
                <w:rFonts w:ascii="Times New Roman" w:eastAsia="Times New Roman" w:hAnsi="Times New Roman" w:cs="Times New Roman"/>
                <w:b/>
                <w:bCs/>
                <w:sz w:val="24"/>
                <w:szCs w:val="24"/>
              </w:rPr>
              <w:t>Ph.D.</w:t>
            </w:r>
          </w:p>
        </w:tc>
        <w:tc>
          <w:tcPr>
            <w:tcW w:w="7200" w:type="dxa"/>
            <w:tcBorders>
              <w:top w:val="single" w:sz="4" w:space="0" w:color="auto"/>
              <w:left w:val="nil"/>
              <w:bottom w:val="nil"/>
              <w:right w:val="nil"/>
            </w:tcBorders>
          </w:tcPr>
          <w:p w14:paraId="1BDA598D" w14:textId="28D038BE" w:rsidR="00BA0CF9" w:rsidRDefault="00BA0CF9" w:rsidP="00394556">
            <w:pPr>
              <w:tabs>
                <w:tab w:val="left" w:pos="0"/>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Ph.D. in Population Health (Reading)</w:t>
            </w:r>
          </w:p>
          <w:p w14:paraId="24A26B53" w14:textId="17DCAFC7" w:rsidR="00BA0CF9" w:rsidRPr="000864C5" w:rsidRDefault="00BA0CF9" w:rsidP="00394556">
            <w:pPr>
              <w:tabs>
                <w:tab w:val="left" w:pos="0"/>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of Health Solutions, </w:t>
            </w:r>
            <w:r w:rsidRPr="000864C5">
              <w:rPr>
                <w:rFonts w:ascii="Times New Roman" w:eastAsia="Times New Roman" w:hAnsi="Times New Roman" w:cs="Times New Roman"/>
                <w:sz w:val="24"/>
                <w:szCs w:val="24"/>
              </w:rPr>
              <w:t>Arizona State University</w:t>
            </w:r>
            <w:r>
              <w:rPr>
                <w:rFonts w:ascii="Times New Roman" w:eastAsia="Times New Roman" w:hAnsi="Times New Roman" w:cs="Times New Roman"/>
                <w:sz w:val="24"/>
                <w:szCs w:val="24"/>
              </w:rPr>
              <w:t>, USA</w:t>
            </w:r>
          </w:p>
        </w:tc>
        <w:tc>
          <w:tcPr>
            <w:tcW w:w="1462" w:type="dxa"/>
            <w:tcBorders>
              <w:top w:val="single" w:sz="4" w:space="0" w:color="auto"/>
              <w:left w:val="nil"/>
              <w:bottom w:val="nil"/>
              <w:right w:val="nil"/>
            </w:tcBorders>
          </w:tcPr>
          <w:p w14:paraId="17AF63C2" w14:textId="083F5433" w:rsidR="00BA0CF9" w:rsidRDefault="00BA0CF9" w:rsidP="00BA0CF9">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Spring 2028</w:t>
            </w:r>
          </w:p>
        </w:tc>
      </w:tr>
      <w:tr w:rsidR="00BA0CF9" w14:paraId="2E22BB1A" w14:textId="3E92BD8D" w:rsidTr="00DB6559">
        <w:trPr>
          <w:trHeight w:val="1269"/>
        </w:trPr>
        <w:tc>
          <w:tcPr>
            <w:tcW w:w="1795" w:type="dxa"/>
            <w:tcBorders>
              <w:top w:val="nil"/>
              <w:left w:val="nil"/>
              <w:bottom w:val="nil"/>
              <w:right w:val="nil"/>
            </w:tcBorders>
          </w:tcPr>
          <w:p w14:paraId="103CD9D5" w14:textId="1D4FC4E4" w:rsidR="00BA0CF9" w:rsidRPr="007B3ACD" w:rsidRDefault="00BA0CF9" w:rsidP="00394556">
            <w:pPr>
              <w:tabs>
                <w:tab w:val="left" w:pos="0"/>
                <w:tab w:val="left" w:pos="144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Masters</w:t>
            </w:r>
          </w:p>
        </w:tc>
        <w:tc>
          <w:tcPr>
            <w:tcW w:w="7200" w:type="dxa"/>
            <w:tcBorders>
              <w:top w:val="nil"/>
              <w:left w:val="nil"/>
              <w:bottom w:val="nil"/>
              <w:right w:val="nil"/>
            </w:tcBorders>
          </w:tcPr>
          <w:p w14:paraId="4FAC339F" w14:textId="59618DFE" w:rsidR="00BA0CF9" w:rsidRDefault="00BA0CF9" w:rsidP="00394556">
            <w:pPr>
              <w:tabs>
                <w:tab w:val="left" w:pos="0"/>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FD52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Population Health</w:t>
            </w:r>
            <w:r w:rsidR="007850C3">
              <w:rPr>
                <w:rFonts w:ascii="Times New Roman" w:eastAsia="Times New Roman" w:hAnsi="Times New Roman" w:cs="Times New Roman"/>
                <w:sz w:val="24"/>
                <w:szCs w:val="24"/>
              </w:rPr>
              <w:t>,</w:t>
            </w:r>
            <w:r w:rsidR="00DE19F1">
              <w:rPr>
                <w:rFonts w:ascii="Times New Roman" w:eastAsia="Times New Roman" w:hAnsi="Times New Roman" w:cs="Times New Roman"/>
                <w:sz w:val="24"/>
                <w:szCs w:val="24"/>
              </w:rPr>
              <w:t xml:space="preserve"> </w:t>
            </w:r>
            <w:r w:rsidR="007850C3">
              <w:rPr>
                <w:rFonts w:ascii="Times New Roman" w:eastAsia="Times New Roman" w:hAnsi="Times New Roman" w:cs="Times New Roman"/>
                <w:sz w:val="24"/>
                <w:szCs w:val="24"/>
              </w:rPr>
              <w:t xml:space="preserve">GPA 4.0 </w:t>
            </w:r>
            <w:r>
              <w:rPr>
                <w:rFonts w:ascii="Times New Roman" w:eastAsia="Times New Roman" w:hAnsi="Times New Roman" w:cs="Times New Roman"/>
                <w:sz w:val="24"/>
                <w:szCs w:val="24"/>
              </w:rPr>
              <w:t xml:space="preserve"> </w:t>
            </w:r>
          </w:p>
          <w:p w14:paraId="7073D43C" w14:textId="77777777" w:rsidR="00BA0CF9" w:rsidRDefault="00BA0CF9" w:rsidP="00394556">
            <w:pPr>
              <w:tabs>
                <w:tab w:val="left" w:pos="0"/>
                <w:tab w:val="left" w:pos="1440"/>
              </w:tabs>
              <w:rPr>
                <w:rFonts w:ascii="Times New Roman" w:eastAsia="Times New Roman" w:hAnsi="Times New Roman" w:cs="Times New Roman"/>
                <w:sz w:val="24"/>
                <w:szCs w:val="24"/>
              </w:rPr>
            </w:pPr>
            <w:r w:rsidRPr="003C2D71">
              <w:rPr>
                <w:rFonts w:ascii="Times New Roman" w:eastAsia="Times New Roman" w:hAnsi="Times New Roman" w:cs="Times New Roman"/>
                <w:sz w:val="24"/>
                <w:szCs w:val="24"/>
              </w:rPr>
              <w:t>College of Health Solutions, Arizona State University,</w:t>
            </w:r>
            <w:r>
              <w:rPr>
                <w:rFonts w:ascii="Times New Roman" w:eastAsia="Times New Roman" w:hAnsi="Times New Roman" w:cs="Times New Roman"/>
                <w:sz w:val="24"/>
                <w:szCs w:val="24"/>
              </w:rPr>
              <w:t xml:space="preserve"> USA</w:t>
            </w:r>
          </w:p>
          <w:p w14:paraId="097D7CA0" w14:textId="14BF26AC" w:rsidR="00BA0CF9" w:rsidRPr="00394556" w:rsidRDefault="00BA0CF9" w:rsidP="00394556">
            <w:pPr>
              <w:tabs>
                <w:tab w:val="left" w:pos="0"/>
                <w:tab w:val="left" w:pos="1440"/>
              </w:tabs>
              <w:rPr>
                <w:rFonts w:ascii="Times New Roman" w:eastAsia="Times New Roman" w:hAnsi="Times New Roman" w:cs="Times New Roman"/>
              </w:rPr>
            </w:pPr>
            <w:r w:rsidRPr="00394556">
              <w:rPr>
                <w:rFonts w:ascii="Times New Roman" w:eastAsia="Times New Roman" w:hAnsi="Times New Roman" w:cs="Times New Roman"/>
                <w:u w:val="single"/>
              </w:rPr>
              <w:t>Thesis:</w:t>
            </w:r>
            <w:r w:rsidRPr="00394556">
              <w:rPr>
                <w:rFonts w:ascii="Times New Roman" w:eastAsia="Times New Roman" w:hAnsi="Times New Roman" w:cs="Times New Roman"/>
              </w:rPr>
              <w:t xml:space="preserve"> Assessing healthcare provider perspectives and experiences with weight management and weight-inclusive care</w:t>
            </w:r>
          </w:p>
        </w:tc>
        <w:tc>
          <w:tcPr>
            <w:tcW w:w="1462" w:type="dxa"/>
            <w:tcBorders>
              <w:top w:val="nil"/>
              <w:left w:val="nil"/>
              <w:bottom w:val="nil"/>
              <w:right w:val="nil"/>
            </w:tcBorders>
          </w:tcPr>
          <w:p w14:paraId="1E7EAD48" w14:textId="503AC643" w:rsidR="00BA0CF9" w:rsidRDefault="00BA0CF9" w:rsidP="00BA0CF9">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BA0CF9" w14:paraId="6A480D93" w14:textId="7CCA5B93" w:rsidTr="00DB6559">
        <w:trPr>
          <w:trHeight w:val="1251"/>
        </w:trPr>
        <w:tc>
          <w:tcPr>
            <w:tcW w:w="1795" w:type="dxa"/>
            <w:tcBorders>
              <w:top w:val="nil"/>
              <w:left w:val="nil"/>
              <w:bottom w:val="nil"/>
              <w:right w:val="nil"/>
            </w:tcBorders>
          </w:tcPr>
          <w:p w14:paraId="335C055D" w14:textId="5DB03647" w:rsidR="00BA0CF9" w:rsidRPr="007B3ACD" w:rsidRDefault="00BA0CF9" w:rsidP="00394556">
            <w:pPr>
              <w:tabs>
                <w:tab w:val="left" w:pos="0"/>
                <w:tab w:val="left" w:pos="1440"/>
              </w:tabs>
              <w:rPr>
                <w:rFonts w:ascii="Times New Roman" w:eastAsia="Times New Roman" w:hAnsi="Times New Roman" w:cs="Times New Roman"/>
                <w:b/>
                <w:bCs/>
                <w:sz w:val="24"/>
                <w:szCs w:val="24"/>
              </w:rPr>
            </w:pPr>
            <w:r w:rsidRPr="00E972FA">
              <w:rPr>
                <w:rFonts w:ascii="Times New Roman" w:eastAsia="Times New Roman" w:hAnsi="Times New Roman" w:cs="Times New Roman"/>
                <w:b/>
                <w:bCs/>
                <w:sz w:val="24"/>
                <w:szCs w:val="24"/>
              </w:rPr>
              <w:t>Post-Baccalaureate</w:t>
            </w:r>
            <w:r>
              <w:rPr>
                <w:rFonts w:ascii="Times New Roman" w:eastAsia="Times New Roman" w:hAnsi="Times New Roman" w:cs="Times New Roman"/>
                <w:b/>
                <w:bCs/>
                <w:sz w:val="24"/>
                <w:szCs w:val="24"/>
              </w:rPr>
              <w:t xml:space="preserve"> </w:t>
            </w:r>
            <w:r w:rsidRPr="007B3ACD">
              <w:rPr>
                <w:rFonts w:ascii="Times New Roman" w:eastAsia="Times New Roman" w:hAnsi="Times New Roman" w:cs="Times New Roman"/>
                <w:b/>
                <w:bCs/>
                <w:sz w:val="24"/>
                <w:szCs w:val="24"/>
              </w:rPr>
              <w:t>Diploma</w:t>
            </w:r>
          </w:p>
        </w:tc>
        <w:tc>
          <w:tcPr>
            <w:tcW w:w="7200" w:type="dxa"/>
            <w:tcBorders>
              <w:top w:val="nil"/>
              <w:left w:val="nil"/>
              <w:bottom w:val="nil"/>
              <w:right w:val="nil"/>
            </w:tcBorders>
          </w:tcPr>
          <w:p w14:paraId="5F08B2EE" w14:textId="24D14D54" w:rsidR="00BA0CF9" w:rsidRDefault="00BA0CF9" w:rsidP="00394556">
            <w:pPr>
              <w:tabs>
                <w:tab w:val="left" w:pos="0"/>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in </w:t>
            </w:r>
            <w:r w:rsidRPr="000864C5">
              <w:rPr>
                <w:rFonts w:ascii="Times New Roman" w:eastAsia="Times New Roman" w:hAnsi="Times New Roman" w:cs="Times New Roman"/>
                <w:sz w:val="24"/>
                <w:szCs w:val="24"/>
              </w:rPr>
              <w:t>Health Development</w:t>
            </w:r>
            <w:r>
              <w:rPr>
                <w:rFonts w:ascii="Times New Roman" w:eastAsia="Times New Roman" w:hAnsi="Times New Roman" w:cs="Times New Roman"/>
                <w:sz w:val="24"/>
                <w:szCs w:val="24"/>
              </w:rPr>
              <w:t xml:space="preserve"> </w:t>
            </w:r>
          </w:p>
          <w:p w14:paraId="6059ED0C" w14:textId="77777777" w:rsidR="00BA0CF9" w:rsidRDefault="00BA0CF9" w:rsidP="00394556">
            <w:pPr>
              <w:tabs>
                <w:tab w:val="left" w:pos="0"/>
                <w:tab w:val="left" w:pos="1440"/>
              </w:tabs>
              <w:rPr>
                <w:rFonts w:ascii="Times New Roman" w:eastAsia="Times New Roman" w:hAnsi="Times New Roman" w:cs="Times New Roman"/>
                <w:sz w:val="24"/>
                <w:szCs w:val="24"/>
              </w:rPr>
            </w:pPr>
            <w:r w:rsidRPr="000864C5">
              <w:rPr>
                <w:rFonts w:ascii="Times New Roman" w:eastAsia="Times New Roman" w:hAnsi="Times New Roman" w:cs="Times New Roman"/>
                <w:sz w:val="24"/>
                <w:szCs w:val="24"/>
              </w:rPr>
              <w:t>University of Colombo</w:t>
            </w:r>
            <w:r>
              <w:rPr>
                <w:rFonts w:ascii="Times New Roman" w:eastAsia="Times New Roman" w:hAnsi="Times New Roman" w:cs="Times New Roman"/>
                <w:sz w:val="24"/>
                <w:szCs w:val="24"/>
              </w:rPr>
              <w:t>, Sri Lanka</w:t>
            </w:r>
          </w:p>
          <w:p w14:paraId="5AC39D70" w14:textId="7BADFC61" w:rsidR="00394556" w:rsidRPr="00394556" w:rsidRDefault="00BA0CF9" w:rsidP="00394556">
            <w:pPr>
              <w:tabs>
                <w:tab w:val="left" w:pos="0"/>
                <w:tab w:val="left" w:pos="1440"/>
              </w:tabs>
              <w:rPr>
                <w:rFonts w:ascii="Times New Roman" w:eastAsia="Times New Roman" w:hAnsi="Times New Roman" w:cs="Times New Roman"/>
              </w:rPr>
            </w:pPr>
            <w:r w:rsidRPr="00394556">
              <w:rPr>
                <w:rFonts w:ascii="Times New Roman" w:eastAsia="Times New Roman" w:hAnsi="Times New Roman" w:cs="Times New Roman"/>
                <w:u w:val="single"/>
              </w:rPr>
              <w:t>Thesis:</w:t>
            </w:r>
            <w:r w:rsidRPr="00394556">
              <w:rPr>
                <w:rFonts w:ascii="Times New Roman" w:eastAsia="Times New Roman" w:hAnsi="Times New Roman" w:cs="Times New Roman"/>
              </w:rPr>
              <w:t xml:space="preserve"> </w:t>
            </w:r>
            <w:r w:rsidR="00394556" w:rsidRPr="00394556">
              <w:rPr>
                <w:rFonts w:ascii="Times New Roman" w:eastAsia="Times New Roman" w:hAnsi="Times New Roman" w:cs="Times New Roman"/>
              </w:rPr>
              <w:t>Systematic Review</w:t>
            </w:r>
            <w:r w:rsidR="00394556">
              <w:rPr>
                <w:rFonts w:ascii="Times New Roman" w:eastAsia="Times New Roman" w:hAnsi="Times New Roman" w:cs="Times New Roman"/>
              </w:rPr>
              <w:t xml:space="preserve"> on h</w:t>
            </w:r>
            <w:r w:rsidR="00394556" w:rsidRPr="00394556">
              <w:rPr>
                <w:rFonts w:ascii="Times New Roman" w:eastAsia="Times New Roman" w:hAnsi="Times New Roman" w:cs="Times New Roman"/>
              </w:rPr>
              <w:t>ealthcare workers’ perceptions</w:t>
            </w:r>
          </w:p>
          <w:p w14:paraId="6C46917B" w14:textId="4B22DC24" w:rsidR="00394556" w:rsidRPr="00AD5C52" w:rsidRDefault="00394556" w:rsidP="00394556">
            <w:pPr>
              <w:tabs>
                <w:tab w:val="left" w:pos="0"/>
                <w:tab w:val="left" w:pos="1440"/>
              </w:tabs>
              <w:rPr>
                <w:rFonts w:ascii="Times New Roman" w:eastAsia="Times New Roman" w:hAnsi="Times New Roman" w:cs="Times New Roman"/>
              </w:rPr>
            </w:pPr>
            <w:r w:rsidRPr="00394556">
              <w:rPr>
                <w:rFonts w:ascii="Times New Roman" w:eastAsia="Times New Roman" w:hAnsi="Times New Roman" w:cs="Times New Roman"/>
              </w:rPr>
              <w:t>and experiences during COVID-19 pandemic in South Asian countries</w:t>
            </w:r>
          </w:p>
        </w:tc>
        <w:tc>
          <w:tcPr>
            <w:tcW w:w="1462" w:type="dxa"/>
            <w:tcBorders>
              <w:top w:val="nil"/>
              <w:left w:val="nil"/>
              <w:bottom w:val="nil"/>
              <w:right w:val="nil"/>
            </w:tcBorders>
          </w:tcPr>
          <w:p w14:paraId="7A280DFC" w14:textId="4B41363C" w:rsidR="00BA0CF9" w:rsidRDefault="00BA0CF9" w:rsidP="00BA0CF9">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r>
      <w:tr w:rsidR="00BA0CF9" w14:paraId="6988484E" w14:textId="6DAD78DA" w:rsidTr="00DB6559">
        <w:trPr>
          <w:trHeight w:val="1260"/>
        </w:trPr>
        <w:tc>
          <w:tcPr>
            <w:tcW w:w="1795" w:type="dxa"/>
            <w:tcBorders>
              <w:top w:val="nil"/>
              <w:left w:val="nil"/>
              <w:bottom w:val="nil"/>
              <w:right w:val="nil"/>
            </w:tcBorders>
          </w:tcPr>
          <w:p w14:paraId="693D9DD6" w14:textId="773CFFE3" w:rsidR="00BA0CF9" w:rsidRPr="007B3ACD" w:rsidRDefault="00BA0CF9" w:rsidP="00394556">
            <w:pPr>
              <w:tabs>
                <w:tab w:val="left" w:pos="0"/>
                <w:tab w:val="left" w:pos="1440"/>
              </w:tabs>
              <w:rPr>
                <w:rFonts w:ascii="Times New Roman" w:eastAsia="Times New Roman" w:hAnsi="Times New Roman" w:cs="Times New Roman"/>
                <w:b/>
                <w:bCs/>
                <w:color w:val="17365D" w:themeColor="text2" w:themeShade="BF"/>
                <w:sz w:val="28"/>
                <w:szCs w:val="28"/>
              </w:rPr>
            </w:pPr>
            <w:r w:rsidRPr="007B3ACD">
              <w:rPr>
                <w:rFonts w:ascii="Times New Roman" w:eastAsia="Times New Roman" w:hAnsi="Times New Roman" w:cs="Times New Roman"/>
                <w:b/>
                <w:bCs/>
                <w:sz w:val="24"/>
                <w:szCs w:val="24"/>
              </w:rPr>
              <w:t>Bachelor</w:t>
            </w:r>
            <w:r>
              <w:rPr>
                <w:rFonts w:ascii="Times New Roman" w:eastAsia="Times New Roman" w:hAnsi="Times New Roman" w:cs="Times New Roman"/>
                <w:b/>
                <w:bCs/>
                <w:sz w:val="24"/>
                <w:szCs w:val="24"/>
              </w:rPr>
              <w:t>’s Degree</w:t>
            </w:r>
          </w:p>
        </w:tc>
        <w:tc>
          <w:tcPr>
            <w:tcW w:w="7200" w:type="dxa"/>
            <w:tcBorders>
              <w:top w:val="nil"/>
              <w:left w:val="nil"/>
              <w:bottom w:val="nil"/>
              <w:right w:val="nil"/>
            </w:tcBorders>
          </w:tcPr>
          <w:p w14:paraId="59E4C211" w14:textId="32A29F8C" w:rsidR="00BA0CF9" w:rsidRDefault="00BA0CF9" w:rsidP="00394556">
            <w:pPr>
              <w:tabs>
                <w:tab w:val="left" w:pos="0"/>
                <w:tab w:val="left" w:pos="1440"/>
              </w:tabs>
              <w:rPr>
                <w:rFonts w:ascii="Times New Roman" w:eastAsia="Times New Roman" w:hAnsi="Times New Roman" w:cs="Times New Roman"/>
                <w:sz w:val="24"/>
                <w:szCs w:val="24"/>
              </w:rPr>
            </w:pPr>
            <w:r w:rsidRPr="00BA0CF9">
              <w:rPr>
                <w:rFonts w:ascii="Times New Roman" w:eastAsia="Times New Roman" w:hAnsi="Times New Roman" w:cs="Times New Roman"/>
                <w:sz w:val="24"/>
                <w:szCs w:val="24"/>
              </w:rPr>
              <w:t>Bachelor of Pharmacy</w:t>
            </w:r>
            <w:r w:rsidR="00F73CD5">
              <w:rPr>
                <w:rFonts w:ascii="Times New Roman" w:eastAsia="Times New Roman" w:hAnsi="Times New Roman" w:cs="Times New Roman"/>
                <w:sz w:val="24"/>
                <w:szCs w:val="24"/>
              </w:rPr>
              <w:t xml:space="preserve"> (</w:t>
            </w:r>
            <w:proofErr w:type="gramStart"/>
            <w:r w:rsidR="00F73CD5">
              <w:rPr>
                <w:rFonts w:ascii="Times New Roman" w:eastAsia="Times New Roman" w:hAnsi="Times New Roman" w:cs="Times New Roman"/>
                <w:sz w:val="24"/>
                <w:szCs w:val="24"/>
              </w:rPr>
              <w:t>B.Pharm</w:t>
            </w:r>
            <w:proofErr w:type="gramEnd"/>
            <w:r w:rsidR="00F73CD5">
              <w:rPr>
                <w:rFonts w:ascii="Times New Roman" w:eastAsia="Times New Roman" w:hAnsi="Times New Roman" w:cs="Times New Roman"/>
                <w:sz w:val="24"/>
                <w:szCs w:val="24"/>
              </w:rPr>
              <w:t>)</w:t>
            </w:r>
            <w:r w:rsidR="00DB6559">
              <w:rPr>
                <w:rFonts w:ascii="Times New Roman" w:eastAsia="Times New Roman" w:hAnsi="Times New Roman" w:cs="Times New Roman"/>
                <w:sz w:val="24"/>
                <w:szCs w:val="24"/>
              </w:rPr>
              <w:t xml:space="preserve">, </w:t>
            </w:r>
            <w:r w:rsidR="00DB6559">
              <w:rPr>
                <w:rFonts w:ascii="Times New Roman" w:eastAsia="Times New Roman" w:hAnsi="Times New Roman" w:cs="Times New Roman"/>
                <w:sz w:val="24"/>
                <w:szCs w:val="24"/>
              </w:rPr>
              <w:t>GPA 3.7</w:t>
            </w:r>
            <w:r w:rsidRPr="00BA0CF9">
              <w:rPr>
                <w:rFonts w:ascii="Times New Roman" w:eastAsia="Times New Roman" w:hAnsi="Times New Roman" w:cs="Times New Roman"/>
                <w:sz w:val="24"/>
                <w:szCs w:val="24"/>
              </w:rPr>
              <w:t xml:space="preserve"> </w:t>
            </w:r>
          </w:p>
          <w:p w14:paraId="7D4430F5" w14:textId="77777777" w:rsidR="00BA0CF9" w:rsidRDefault="00BA0CF9" w:rsidP="00394556">
            <w:pPr>
              <w:tabs>
                <w:tab w:val="left" w:pos="0"/>
                <w:tab w:val="left" w:pos="1440"/>
              </w:tabs>
              <w:rPr>
                <w:rFonts w:ascii="Times New Roman" w:eastAsia="Times New Roman" w:hAnsi="Times New Roman" w:cs="Times New Roman"/>
                <w:sz w:val="24"/>
                <w:szCs w:val="24"/>
              </w:rPr>
            </w:pPr>
            <w:r w:rsidRPr="00BA0CF9">
              <w:rPr>
                <w:rFonts w:ascii="Times New Roman" w:eastAsia="Times New Roman" w:hAnsi="Times New Roman" w:cs="Times New Roman"/>
                <w:sz w:val="24"/>
                <w:szCs w:val="24"/>
              </w:rPr>
              <w:t>University of Sri Jayewardenepura, Sri Lanka</w:t>
            </w:r>
          </w:p>
          <w:p w14:paraId="7BDD07FC" w14:textId="6FEA438C" w:rsidR="00BA0CF9" w:rsidRPr="00394556" w:rsidRDefault="00BA0CF9" w:rsidP="00394556">
            <w:pPr>
              <w:tabs>
                <w:tab w:val="left" w:pos="0"/>
                <w:tab w:val="left" w:pos="1440"/>
              </w:tabs>
              <w:rPr>
                <w:rFonts w:ascii="Times New Roman" w:eastAsia="Times New Roman" w:hAnsi="Times New Roman" w:cs="Times New Roman"/>
              </w:rPr>
            </w:pPr>
            <w:r w:rsidRPr="00394556">
              <w:rPr>
                <w:rFonts w:ascii="Times New Roman" w:eastAsia="Times New Roman" w:hAnsi="Times New Roman" w:cs="Times New Roman"/>
                <w:u w:val="single"/>
              </w:rPr>
              <w:t>Thesis:</w:t>
            </w:r>
            <w:r w:rsidRPr="00394556">
              <w:rPr>
                <w:rFonts w:ascii="Times New Roman" w:eastAsia="Times New Roman" w:hAnsi="Times New Roman" w:cs="Times New Roman"/>
              </w:rPr>
              <w:t xml:space="preserve"> </w:t>
            </w:r>
            <w:r w:rsidR="00394556" w:rsidRPr="00394556">
              <w:rPr>
                <w:rFonts w:ascii="Times New Roman" w:eastAsia="Times New Roman" w:hAnsi="Times New Roman" w:cs="Times New Roman"/>
              </w:rPr>
              <w:t>Impact of selected clinical pharmacy services on medication safety and prescription cost among a cohort of patients attending a primary healthcare setting in Sri Lanka</w:t>
            </w:r>
          </w:p>
        </w:tc>
        <w:tc>
          <w:tcPr>
            <w:tcW w:w="1462" w:type="dxa"/>
            <w:tcBorders>
              <w:top w:val="nil"/>
              <w:left w:val="nil"/>
              <w:bottom w:val="nil"/>
              <w:right w:val="nil"/>
            </w:tcBorders>
          </w:tcPr>
          <w:p w14:paraId="33022A39" w14:textId="55D9988F" w:rsidR="00BA0CF9" w:rsidRPr="000864C5" w:rsidRDefault="00BA0CF9" w:rsidP="00BA0CF9">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r>
      <w:bookmarkEnd w:id="0"/>
    </w:tbl>
    <w:p w14:paraId="5DA584DA" w14:textId="77777777" w:rsidR="00BE4DDB" w:rsidRDefault="00BE4DDB"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2430"/>
      </w:tblGrid>
      <w:tr w:rsidR="00DE19F1" w14:paraId="0DD08B02" w14:textId="55904A3C" w:rsidTr="008167C3">
        <w:trPr>
          <w:trHeight w:val="351"/>
        </w:trPr>
        <w:tc>
          <w:tcPr>
            <w:tcW w:w="8010" w:type="dxa"/>
            <w:tcBorders>
              <w:bottom w:val="single" w:sz="4" w:space="0" w:color="auto"/>
            </w:tcBorders>
          </w:tcPr>
          <w:p w14:paraId="5F77B110" w14:textId="309693E2" w:rsidR="00DE19F1" w:rsidRDefault="00DE19F1" w:rsidP="00962065">
            <w:pPr>
              <w:contextualSpacing/>
              <w:rPr>
                <w:rFonts w:ascii="Times New Roman" w:eastAsia="Times New Roman" w:hAnsi="Times New Roman" w:cs="Times New Roman"/>
                <w:b/>
                <w:color w:val="17365D" w:themeColor="text2" w:themeShade="BF"/>
                <w:sz w:val="28"/>
                <w:szCs w:val="28"/>
              </w:rPr>
            </w:pPr>
            <w:bookmarkStart w:id="1" w:name="_Hlk163765353"/>
            <w:r w:rsidRPr="00DE19F1">
              <w:rPr>
                <w:rFonts w:ascii="Times New Roman" w:eastAsia="Times New Roman" w:hAnsi="Times New Roman" w:cs="Times New Roman"/>
                <w:b/>
                <w:sz w:val="28"/>
                <w:szCs w:val="28"/>
              </w:rPr>
              <w:t>PROFESSIONAL EXPERIENCE</w:t>
            </w:r>
          </w:p>
        </w:tc>
        <w:tc>
          <w:tcPr>
            <w:tcW w:w="2430" w:type="dxa"/>
            <w:tcBorders>
              <w:bottom w:val="single" w:sz="4" w:space="0" w:color="auto"/>
            </w:tcBorders>
          </w:tcPr>
          <w:p w14:paraId="1B7CB0CC" w14:textId="77777777" w:rsidR="00DE19F1" w:rsidRPr="00DE19F1" w:rsidRDefault="00DE19F1" w:rsidP="00962065">
            <w:pPr>
              <w:contextualSpacing/>
              <w:rPr>
                <w:rFonts w:ascii="Times New Roman" w:eastAsia="Times New Roman" w:hAnsi="Times New Roman" w:cs="Times New Roman"/>
                <w:b/>
                <w:sz w:val="28"/>
                <w:szCs w:val="28"/>
              </w:rPr>
            </w:pPr>
          </w:p>
        </w:tc>
      </w:tr>
      <w:tr w:rsidR="00DE19F1" w14:paraId="16710FAC" w14:textId="19974326" w:rsidTr="00582E88">
        <w:trPr>
          <w:trHeight w:val="611"/>
        </w:trPr>
        <w:tc>
          <w:tcPr>
            <w:tcW w:w="8010" w:type="dxa"/>
            <w:tcBorders>
              <w:top w:val="single" w:sz="4" w:space="0" w:color="auto"/>
            </w:tcBorders>
          </w:tcPr>
          <w:p w14:paraId="4EBBD1EB" w14:textId="5B267E27" w:rsidR="000476C4" w:rsidRPr="008167C3" w:rsidRDefault="00DE19F1" w:rsidP="008167C3">
            <w:pPr>
              <w:tabs>
                <w:tab w:val="left" w:pos="0"/>
                <w:tab w:val="left" w:pos="1440"/>
              </w:tabs>
              <w:rPr>
                <w:rFonts w:ascii="Times New Roman" w:eastAsia="Times New Roman" w:hAnsi="Times New Roman" w:cs="Times New Roman"/>
                <w:b/>
                <w:bCs/>
                <w:sz w:val="24"/>
                <w:szCs w:val="24"/>
              </w:rPr>
            </w:pPr>
            <w:r w:rsidRPr="000476C4">
              <w:rPr>
                <w:rFonts w:ascii="Times New Roman" w:eastAsia="Times New Roman" w:hAnsi="Times New Roman" w:cs="Times New Roman"/>
                <w:b/>
                <w:bCs/>
                <w:sz w:val="24"/>
                <w:szCs w:val="24"/>
              </w:rPr>
              <w:t>College of Health Solutions, Arizona State University: Graduate Research Associate</w:t>
            </w:r>
          </w:p>
        </w:tc>
        <w:tc>
          <w:tcPr>
            <w:tcW w:w="2430" w:type="dxa"/>
            <w:tcBorders>
              <w:top w:val="single" w:sz="4" w:space="0" w:color="auto"/>
            </w:tcBorders>
          </w:tcPr>
          <w:p w14:paraId="5AF7D5C1" w14:textId="3B88BE19" w:rsidR="00DE19F1" w:rsidRDefault="00DE19F1" w:rsidP="00DE19F1">
            <w:pPr>
              <w:tabs>
                <w:tab w:val="left" w:pos="0"/>
                <w:tab w:val="left" w:pos="1440"/>
              </w:tabs>
              <w:jc w:val="right"/>
              <w:rPr>
                <w:rFonts w:ascii="Times New Roman" w:eastAsia="Times New Roman" w:hAnsi="Times New Roman" w:cs="Times New Roman"/>
                <w:sz w:val="24"/>
                <w:szCs w:val="24"/>
              </w:rPr>
            </w:pPr>
            <w:r w:rsidRPr="00DE19F1">
              <w:rPr>
                <w:rFonts w:ascii="Times New Roman" w:eastAsia="Times New Roman" w:hAnsi="Times New Roman" w:cs="Times New Roman"/>
                <w:sz w:val="24"/>
                <w:szCs w:val="24"/>
              </w:rPr>
              <w:t>August 2023 - Present</w:t>
            </w:r>
          </w:p>
        </w:tc>
      </w:tr>
      <w:tr w:rsidR="008167C3" w14:paraId="58843BD5" w14:textId="77777777" w:rsidTr="00CA03C2">
        <w:trPr>
          <w:trHeight w:val="4410"/>
        </w:trPr>
        <w:tc>
          <w:tcPr>
            <w:tcW w:w="10440" w:type="dxa"/>
            <w:gridSpan w:val="2"/>
          </w:tcPr>
          <w:p w14:paraId="0E75FFFC" w14:textId="5E06147C" w:rsidR="008167C3" w:rsidRDefault="008167C3" w:rsidP="008167C3">
            <w:p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the following on-going projects in the lab</w:t>
            </w:r>
            <w:r w:rsidR="007C417B">
              <w:rPr>
                <w:rFonts w:ascii="Times New Roman" w:eastAsia="Times New Roman" w:hAnsi="Times New Roman" w:cs="Times New Roman"/>
                <w:sz w:val="24"/>
                <w:szCs w:val="24"/>
              </w:rPr>
              <w:t>:</w:t>
            </w:r>
          </w:p>
          <w:p w14:paraId="35620DEB" w14:textId="2B756AF1" w:rsidR="008167C3" w:rsidRDefault="008167C3" w:rsidP="008167C3">
            <w:pPr>
              <w:pStyle w:val="ListParagraph"/>
              <w:numPr>
                <w:ilvl w:val="0"/>
                <w:numId w:val="44"/>
              </w:numPr>
              <w:tabs>
                <w:tab w:val="left" w:pos="0"/>
                <w:tab w:val="left" w:pos="1440"/>
              </w:tabs>
              <w:jc w:val="both"/>
              <w:rPr>
                <w:rFonts w:ascii="Times New Roman" w:eastAsia="Times New Roman" w:hAnsi="Times New Roman" w:cs="Times New Roman"/>
                <w:sz w:val="24"/>
                <w:szCs w:val="24"/>
              </w:rPr>
            </w:pPr>
            <w:r w:rsidRPr="000476C4">
              <w:rPr>
                <w:rFonts w:ascii="Times New Roman" w:eastAsia="Times New Roman" w:hAnsi="Times New Roman" w:cs="Times New Roman"/>
                <w:sz w:val="24"/>
                <w:szCs w:val="24"/>
              </w:rPr>
              <w:t>Perceptions of Community Health Worker roles among trainees with prior experience as behavioral health technicians and peer support specialists</w:t>
            </w:r>
          </w:p>
          <w:p w14:paraId="70362B3B" w14:textId="34C78AB6" w:rsidR="007C1B18" w:rsidRPr="008167C3" w:rsidRDefault="007C1B18" w:rsidP="007C1B18">
            <w:pPr>
              <w:pStyle w:val="ListParagraph"/>
              <w:numPr>
                <w:ilvl w:val="1"/>
                <w:numId w:val="44"/>
              </w:num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design, data collection, data analysis</w:t>
            </w:r>
          </w:p>
          <w:p w14:paraId="0DBCC1F9" w14:textId="77777777" w:rsidR="008167C3" w:rsidRDefault="008167C3" w:rsidP="008167C3">
            <w:pPr>
              <w:pStyle w:val="ListParagraph"/>
              <w:numPr>
                <w:ilvl w:val="0"/>
                <w:numId w:val="44"/>
              </w:numPr>
              <w:tabs>
                <w:tab w:val="left" w:pos="0"/>
                <w:tab w:val="left" w:pos="1440"/>
              </w:tabs>
              <w:jc w:val="both"/>
              <w:rPr>
                <w:rFonts w:ascii="Times New Roman" w:eastAsia="Times New Roman" w:hAnsi="Times New Roman" w:cs="Times New Roman"/>
                <w:sz w:val="24"/>
                <w:szCs w:val="24"/>
              </w:rPr>
            </w:pPr>
            <w:r w:rsidRPr="000476C4">
              <w:rPr>
                <w:rFonts w:ascii="Times New Roman" w:eastAsia="Times New Roman" w:hAnsi="Times New Roman" w:cs="Times New Roman"/>
                <w:sz w:val="24"/>
                <w:szCs w:val="24"/>
              </w:rPr>
              <w:t>Scaling and evaluation of the Pathways to Healthier Living, Dignity Health's CHW program with St. Joseph's Hospital and Medical Center (SJMC)</w:t>
            </w:r>
          </w:p>
          <w:p w14:paraId="0C4DEEEA" w14:textId="0526A3C3" w:rsidR="007C1B18" w:rsidRPr="000476C4" w:rsidRDefault="007C1B18" w:rsidP="007C1B18">
            <w:pPr>
              <w:pStyle w:val="ListParagraph"/>
              <w:numPr>
                <w:ilvl w:val="1"/>
                <w:numId w:val="44"/>
              </w:num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guide preparation, focus groups</w:t>
            </w:r>
          </w:p>
          <w:p w14:paraId="0A61AF4E" w14:textId="77777777" w:rsidR="008167C3" w:rsidRDefault="008167C3" w:rsidP="008167C3">
            <w:pPr>
              <w:pStyle w:val="ListParagraph"/>
              <w:numPr>
                <w:ilvl w:val="0"/>
                <w:numId w:val="44"/>
              </w:numPr>
              <w:tabs>
                <w:tab w:val="left" w:pos="0"/>
                <w:tab w:val="left" w:pos="1440"/>
              </w:tabs>
              <w:jc w:val="both"/>
              <w:rPr>
                <w:rFonts w:ascii="Times New Roman" w:eastAsia="Times New Roman" w:hAnsi="Times New Roman" w:cs="Times New Roman"/>
                <w:sz w:val="24"/>
                <w:szCs w:val="24"/>
              </w:rPr>
            </w:pPr>
            <w:r w:rsidRPr="000476C4">
              <w:rPr>
                <w:rFonts w:ascii="Times New Roman" w:eastAsia="Times New Roman" w:hAnsi="Times New Roman" w:cs="Times New Roman"/>
                <w:sz w:val="24"/>
                <w:szCs w:val="24"/>
              </w:rPr>
              <w:t>Arizona provider experiences with weight management and weight-inclusive care practices</w:t>
            </w:r>
          </w:p>
          <w:p w14:paraId="615EE837" w14:textId="36775CC0" w:rsidR="007C1B18" w:rsidRPr="000476C4" w:rsidRDefault="007C1B18" w:rsidP="007C1B18">
            <w:pPr>
              <w:pStyle w:val="ListParagraph"/>
              <w:numPr>
                <w:ilvl w:val="1"/>
                <w:numId w:val="44"/>
              </w:num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design, data collection, data analysis</w:t>
            </w:r>
          </w:p>
          <w:p w14:paraId="608EE859" w14:textId="3764D9B6" w:rsidR="008167C3" w:rsidRDefault="008167C3" w:rsidP="008167C3">
            <w:pPr>
              <w:pStyle w:val="ListParagraph"/>
              <w:numPr>
                <w:ilvl w:val="0"/>
                <w:numId w:val="44"/>
              </w:numPr>
              <w:tabs>
                <w:tab w:val="left" w:pos="0"/>
                <w:tab w:val="left" w:pos="1440"/>
              </w:tabs>
              <w:jc w:val="both"/>
              <w:rPr>
                <w:rFonts w:ascii="Times New Roman" w:eastAsia="Times New Roman" w:hAnsi="Times New Roman" w:cs="Times New Roman"/>
                <w:sz w:val="24"/>
                <w:szCs w:val="24"/>
              </w:rPr>
            </w:pPr>
            <w:r w:rsidRPr="000476C4">
              <w:rPr>
                <w:rFonts w:ascii="Times New Roman" w:eastAsia="Times New Roman" w:hAnsi="Times New Roman" w:cs="Times New Roman"/>
                <w:sz w:val="24"/>
                <w:szCs w:val="24"/>
              </w:rPr>
              <w:t>Community Health Worker Training Program conducted by the Arizona State University, funded by the Health Resources and Services Administration (HRSA)</w:t>
            </w:r>
            <w:r w:rsidR="00300F51">
              <w:rPr>
                <w:rFonts w:ascii="Times New Roman" w:eastAsia="Times New Roman" w:hAnsi="Times New Roman" w:cs="Times New Roman"/>
                <w:sz w:val="24"/>
                <w:szCs w:val="24"/>
              </w:rPr>
              <w:t xml:space="preserve"> (~200 trainees)</w:t>
            </w:r>
          </w:p>
          <w:p w14:paraId="2A6BD4F7" w14:textId="29D7764E" w:rsidR="007C1B18" w:rsidRPr="000476C4" w:rsidRDefault="007C1B18" w:rsidP="007C1B18">
            <w:pPr>
              <w:pStyle w:val="ListParagraph"/>
              <w:numPr>
                <w:ilvl w:val="1"/>
                <w:numId w:val="44"/>
              </w:num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CHW trainees</w:t>
            </w:r>
            <w:r w:rsidR="00300F51">
              <w:rPr>
                <w:rFonts w:ascii="Times New Roman" w:eastAsia="Times New Roman" w:hAnsi="Times New Roman" w:cs="Times New Roman"/>
                <w:sz w:val="24"/>
                <w:szCs w:val="24"/>
              </w:rPr>
              <w:t xml:space="preserve"> with curriculum related queries, grading assignments, monthly progress checks</w:t>
            </w:r>
          </w:p>
          <w:p w14:paraId="65749431" w14:textId="77777777" w:rsidR="008167C3" w:rsidRDefault="008167C3" w:rsidP="008167C3">
            <w:pPr>
              <w:pStyle w:val="ListParagraph"/>
              <w:numPr>
                <w:ilvl w:val="0"/>
                <w:numId w:val="44"/>
              </w:numPr>
              <w:tabs>
                <w:tab w:val="left" w:pos="0"/>
                <w:tab w:val="left" w:pos="1440"/>
              </w:tabs>
              <w:jc w:val="both"/>
              <w:rPr>
                <w:rFonts w:ascii="Times New Roman" w:eastAsia="Times New Roman" w:hAnsi="Times New Roman" w:cs="Times New Roman"/>
                <w:sz w:val="24"/>
                <w:szCs w:val="24"/>
              </w:rPr>
            </w:pPr>
            <w:r w:rsidRPr="000476C4">
              <w:rPr>
                <w:rFonts w:ascii="Times New Roman" w:eastAsia="Times New Roman" w:hAnsi="Times New Roman" w:cs="Times New Roman"/>
                <w:sz w:val="24"/>
                <w:szCs w:val="24"/>
              </w:rPr>
              <w:t xml:space="preserve">Piloting a brief pragmatic intervention to promote weight-inclusive primary care </w:t>
            </w:r>
          </w:p>
          <w:p w14:paraId="420F1ACF" w14:textId="4B1A96F0" w:rsidR="008167C3" w:rsidRPr="00582E88" w:rsidRDefault="00300F51" w:rsidP="008167C3">
            <w:pPr>
              <w:pStyle w:val="ListParagraph"/>
              <w:numPr>
                <w:ilvl w:val="1"/>
                <w:numId w:val="44"/>
              </w:numPr>
              <w:tabs>
                <w:tab w:val="left" w:pos="0"/>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Preparation of data collection tools, data analysis </w:t>
            </w:r>
          </w:p>
        </w:tc>
      </w:tr>
      <w:tr w:rsidR="00DE19F1" w14:paraId="5783C602" w14:textId="70D03BDB" w:rsidTr="007C1B18">
        <w:trPr>
          <w:trHeight w:val="68"/>
        </w:trPr>
        <w:tc>
          <w:tcPr>
            <w:tcW w:w="8010" w:type="dxa"/>
          </w:tcPr>
          <w:p w14:paraId="5A645E55" w14:textId="0A8CC153" w:rsidR="00DE19F1" w:rsidRPr="007C1B18" w:rsidRDefault="00DE19F1" w:rsidP="007C1B18">
            <w:pPr>
              <w:tabs>
                <w:tab w:val="left" w:pos="0"/>
                <w:tab w:val="left" w:pos="1440"/>
              </w:tabs>
              <w:jc w:val="both"/>
              <w:rPr>
                <w:rFonts w:ascii="Times New Roman" w:eastAsia="Times New Roman" w:hAnsi="Times New Roman" w:cs="Times New Roman"/>
                <w:b/>
                <w:bCs/>
                <w:sz w:val="24"/>
                <w:szCs w:val="24"/>
              </w:rPr>
            </w:pPr>
            <w:r w:rsidRPr="000476C4">
              <w:rPr>
                <w:rFonts w:ascii="Times New Roman" w:eastAsia="Times New Roman" w:hAnsi="Times New Roman" w:cs="Times New Roman"/>
                <w:b/>
                <w:bCs/>
                <w:sz w:val="24"/>
                <w:szCs w:val="24"/>
              </w:rPr>
              <w:t>Section of Epidemiology, Institute for Research &amp; Development in Health &amp; Social Care, Sri Lanka:  Research Assistant</w:t>
            </w:r>
          </w:p>
        </w:tc>
        <w:tc>
          <w:tcPr>
            <w:tcW w:w="2430" w:type="dxa"/>
          </w:tcPr>
          <w:p w14:paraId="7F952C3A" w14:textId="74DE325C" w:rsidR="00DE19F1" w:rsidRPr="00974369" w:rsidRDefault="00DE19F1" w:rsidP="00DE19F1">
            <w:pPr>
              <w:jc w:val="right"/>
              <w:rPr>
                <w:rFonts w:ascii="Times New Roman" w:eastAsia="Times New Roman" w:hAnsi="Times New Roman" w:cs="Times New Roman"/>
                <w:sz w:val="24"/>
                <w:szCs w:val="24"/>
              </w:rPr>
            </w:pPr>
            <w:r w:rsidRPr="00DE19F1">
              <w:rPr>
                <w:rFonts w:ascii="Times New Roman" w:eastAsia="Times New Roman" w:hAnsi="Times New Roman" w:cs="Times New Roman"/>
                <w:sz w:val="24"/>
                <w:szCs w:val="24"/>
              </w:rPr>
              <w:t>July 2021 - June 2023</w:t>
            </w:r>
          </w:p>
        </w:tc>
      </w:tr>
      <w:tr w:rsidR="007C1B18" w14:paraId="55E4C9D5" w14:textId="77777777" w:rsidTr="00CA03C2">
        <w:trPr>
          <w:trHeight w:val="6390"/>
        </w:trPr>
        <w:tc>
          <w:tcPr>
            <w:tcW w:w="10440" w:type="dxa"/>
            <w:gridSpan w:val="2"/>
          </w:tcPr>
          <w:p w14:paraId="0016ECC8" w14:textId="77777777" w:rsidR="007C1B18" w:rsidRDefault="007C1B18" w:rsidP="007C1B18">
            <w:pPr>
              <w:rPr>
                <w:rFonts w:ascii="Times New Roman" w:eastAsia="Times New Roman" w:hAnsi="Times New Roman" w:cs="Times New Roman"/>
                <w:sz w:val="24"/>
                <w:szCs w:val="24"/>
              </w:rPr>
            </w:pPr>
          </w:p>
          <w:p w14:paraId="1F12EE58" w14:textId="5CF00F32" w:rsidR="007C1B18" w:rsidRDefault="007C1B18" w:rsidP="007C1B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Assisted </w:t>
            </w:r>
            <w:r w:rsidR="00F7635F" w:rsidRPr="00F7635F">
              <w:rPr>
                <w:rFonts w:ascii="Times New Roman" w:eastAsia="Times New Roman" w:hAnsi="Times New Roman" w:cs="Times New Roman"/>
                <w:sz w:val="24"/>
                <w:szCs w:val="24"/>
              </w:rPr>
              <w:t>the following on-going projects in the lab</w:t>
            </w:r>
            <w:r w:rsidR="007C417B">
              <w:rPr>
                <w:rFonts w:ascii="Times New Roman" w:eastAsia="Times New Roman" w:hAnsi="Times New Roman" w:cs="Times New Roman"/>
                <w:sz w:val="24"/>
                <w:szCs w:val="24"/>
              </w:rPr>
              <w:t xml:space="preserve">: </w:t>
            </w:r>
          </w:p>
          <w:p w14:paraId="0905557F" w14:textId="77777777" w:rsidR="00F7635F" w:rsidRDefault="007C1B18" w:rsidP="00CA03C2">
            <w:pPr>
              <w:pStyle w:val="ListParagraph"/>
              <w:numPr>
                <w:ilvl w:val="0"/>
                <w:numId w:val="49"/>
              </w:numPr>
              <w:ind w:left="702"/>
              <w:rPr>
                <w:rFonts w:ascii="Times New Roman" w:eastAsia="Times New Roman" w:hAnsi="Times New Roman" w:cs="Times New Roman"/>
                <w:sz w:val="24"/>
                <w:szCs w:val="24"/>
              </w:rPr>
            </w:pPr>
            <w:r w:rsidRPr="00F7635F">
              <w:rPr>
                <w:rFonts w:ascii="Times New Roman" w:eastAsia="Times New Roman" w:hAnsi="Times New Roman" w:cs="Times New Roman"/>
                <w:sz w:val="24"/>
                <w:szCs w:val="24"/>
              </w:rPr>
              <w:t>‘Global Health Nutrition in Sri Lanka’ project conducted by the Institute for Research and Development, Sri Lanka in collaboration with Kings College London, funded by the Medical Research Council (MRC) UK.</w:t>
            </w:r>
            <w:r w:rsidR="00F7635F">
              <w:rPr>
                <w:rFonts w:ascii="Times New Roman" w:eastAsia="Times New Roman" w:hAnsi="Times New Roman" w:cs="Times New Roman"/>
                <w:sz w:val="24"/>
                <w:szCs w:val="24"/>
              </w:rPr>
              <w:t xml:space="preserve"> </w:t>
            </w:r>
            <w:r w:rsidR="00F7635F" w:rsidRPr="00F7635F">
              <w:rPr>
                <w:rFonts w:ascii="Times New Roman" w:eastAsia="Times New Roman" w:hAnsi="Times New Roman" w:cs="Times New Roman"/>
                <w:sz w:val="24"/>
                <w:szCs w:val="24"/>
              </w:rPr>
              <w:t xml:space="preserve">Pilot Study 1: </w:t>
            </w:r>
            <w:r w:rsidRPr="00F7635F">
              <w:rPr>
                <w:rFonts w:ascii="Times New Roman" w:eastAsia="Times New Roman" w:hAnsi="Times New Roman" w:cs="Times New Roman"/>
                <w:sz w:val="24"/>
                <w:szCs w:val="24"/>
              </w:rPr>
              <w:t xml:space="preserve">Causal mechanisms behind intergenerational transmission of nutrition intake, eating </w:t>
            </w:r>
            <w:proofErr w:type="spellStart"/>
            <w:r w:rsidRPr="00F7635F">
              <w:rPr>
                <w:rFonts w:ascii="Times New Roman" w:eastAsia="Times New Roman" w:hAnsi="Times New Roman" w:cs="Times New Roman"/>
                <w:sz w:val="24"/>
                <w:szCs w:val="24"/>
              </w:rPr>
              <w:t>behaviours</w:t>
            </w:r>
            <w:proofErr w:type="spellEnd"/>
            <w:r w:rsidRPr="00F7635F">
              <w:rPr>
                <w:rFonts w:ascii="Times New Roman" w:eastAsia="Times New Roman" w:hAnsi="Times New Roman" w:cs="Times New Roman"/>
                <w:sz w:val="24"/>
                <w:szCs w:val="24"/>
              </w:rPr>
              <w:t xml:space="preserve"> and associated psychological health</w:t>
            </w:r>
          </w:p>
          <w:p w14:paraId="4DA1068B" w14:textId="008570C3" w:rsidR="00F7635F" w:rsidRDefault="00F7635F" w:rsidP="00F7635F">
            <w:pPr>
              <w:pStyle w:val="ListParagraph"/>
              <w:numPr>
                <w:ilvl w:val="1"/>
                <w:numId w:val="4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recruitment, data collection, manuscript writing</w:t>
            </w:r>
          </w:p>
          <w:p w14:paraId="07495AC7" w14:textId="77777777" w:rsidR="00F7635F" w:rsidRDefault="00F7635F" w:rsidP="00CA03C2">
            <w:pPr>
              <w:pStyle w:val="ListParagraph"/>
              <w:numPr>
                <w:ilvl w:val="0"/>
                <w:numId w:val="49"/>
              </w:numPr>
              <w:ind w:left="702"/>
              <w:rPr>
                <w:rFonts w:ascii="Times New Roman" w:eastAsia="Times New Roman" w:hAnsi="Times New Roman" w:cs="Times New Roman"/>
                <w:sz w:val="24"/>
                <w:szCs w:val="24"/>
              </w:rPr>
            </w:pPr>
            <w:r w:rsidRPr="00F7635F">
              <w:rPr>
                <w:rFonts w:ascii="Times New Roman" w:eastAsia="Times New Roman" w:hAnsi="Times New Roman" w:cs="Times New Roman"/>
                <w:sz w:val="24"/>
                <w:szCs w:val="24"/>
              </w:rPr>
              <w:t xml:space="preserve">Pilot Study 2: </w:t>
            </w:r>
            <w:r w:rsidR="007C1B18" w:rsidRPr="00F7635F">
              <w:rPr>
                <w:rFonts w:ascii="Times New Roman" w:eastAsia="Times New Roman" w:hAnsi="Times New Roman" w:cs="Times New Roman"/>
                <w:sz w:val="24"/>
                <w:szCs w:val="24"/>
              </w:rPr>
              <w:t>Resilience, Mental Health and Food Security in Times of Crisis: A Pilot Study of the Longitudinal Colombo Twin and Singleton Study</w:t>
            </w:r>
          </w:p>
          <w:p w14:paraId="2CFC162E" w14:textId="3C56C934" w:rsidR="00F7635F" w:rsidRDefault="00F7635F" w:rsidP="00CA03C2">
            <w:pPr>
              <w:pStyle w:val="ListParagraph"/>
              <w:numPr>
                <w:ilvl w:val="1"/>
                <w:numId w:val="49"/>
              </w:numPr>
              <w:ind w:left="14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collection, conducting interviews </w:t>
            </w:r>
          </w:p>
          <w:p w14:paraId="00541954" w14:textId="08678AED" w:rsidR="007C1B18" w:rsidRDefault="007C1B18" w:rsidP="00CA03C2">
            <w:pPr>
              <w:pStyle w:val="ListParagraph"/>
              <w:numPr>
                <w:ilvl w:val="0"/>
                <w:numId w:val="49"/>
              </w:numPr>
              <w:ind w:left="702"/>
              <w:rPr>
                <w:rFonts w:ascii="Times New Roman" w:eastAsia="Times New Roman" w:hAnsi="Times New Roman" w:cs="Times New Roman"/>
                <w:sz w:val="24"/>
                <w:szCs w:val="24"/>
              </w:rPr>
            </w:pPr>
            <w:r w:rsidRPr="00F7635F">
              <w:rPr>
                <w:rFonts w:ascii="Times New Roman" w:eastAsia="Times New Roman" w:hAnsi="Times New Roman" w:cs="Times New Roman"/>
                <w:sz w:val="24"/>
                <w:szCs w:val="24"/>
              </w:rPr>
              <w:t>Developing and piloting cost-effective methods for engagement and dissemination for the Sri Lankan twin registry using social media platforms</w:t>
            </w:r>
          </w:p>
          <w:p w14:paraId="03993E52" w14:textId="4A2D9C51" w:rsidR="00EC6759" w:rsidRPr="00F7635F" w:rsidRDefault="00EC6759" w:rsidP="00CA03C2">
            <w:pPr>
              <w:pStyle w:val="ListParagraph"/>
              <w:numPr>
                <w:ilvl w:val="1"/>
                <w:numId w:val="49"/>
              </w:numPr>
              <w:ind w:left="1422"/>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stakeholder meetings</w:t>
            </w:r>
          </w:p>
          <w:p w14:paraId="355C643D" w14:textId="77777777" w:rsidR="007C1B18" w:rsidRDefault="007C1B18" w:rsidP="00CA03C2">
            <w:pPr>
              <w:pStyle w:val="ListParagraph"/>
              <w:numPr>
                <w:ilvl w:val="0"/>
                <w:numId w:val="37"/>
              </w:numPr>
              <w:ind w:left="702"/>
              <w:rPr>
                <w:rFonts w:ascii="Times New Roman" w:eastAsia="Times New Roman" w:hAnsi="Times New Roman" w:cs="Times New Roman"/>
                <w:sz w:val="24"/>
                <w:szCs w:val="24"/>
              </w:rPr>
            </w:pPr>
            <w:r w:rsidRPr="00196803">
              <w:rPr>
                <w:rFonts w:ascii="Times New Roman" w:eastAsia="Times New Roman" w:hAnsi="Times New Roman" w:cs="Times New Roman"/>
                <w:sz w:val="24"/>
                <w:szCs w:val="24"/>
              </w:rPr>
              <w:t>Lived experiences of Sri Lankans hospitalized with COVID-19: a mixed method study</w:t>
            </w:r>
            <w:r w:rsidRPr="004A1317">
              <w:rPr>
                <w:rFonts w:ascii="Times New Roman" w:eastAsia="Times New Roman" w:hAnsi="Times New Roman" w:cs="Times New Roman"/>
                <w:sz w:val="24"/>
                <w:szCs w:val="24"/>
              </w:rPr>
              <w:t xml:space="preserve"> conducted by the Institute for Research and Development in Health and Social Care, </w:t>
            </w:r>
            <w:r>
              <w:rPr>
                <w:rFonts w:ascii="Times New Roman" w:eastAsia="Times New Roman" w:hAnsi="Times New Roman" w:cs="Times New Roman"/>
                <w:sz w:val="24"/>
                <w:szCs w:val="24"/>
              </w:rPr>
              <w:t>funded by the WHO, 2021</w:t>
            </w:r>
          </w:p>
          <w:p w14:paraId="77276233" w14:textId="29FD6F5F" w:rsidR="00EC6759" w:rsidRPr="000476C4" w:rsidRDefault="00EC6759" w:rsidP="00CA03C2">
            <w:pPr>
              <w:pStyle w:val="ListParagraph"/>
              <w:numPr>
                <w:ilvl w:val="1"/>
                <w:numId w:val="37"/>
              </w:numPr>
              <w:ind w:left="1422"/>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writing</w:t>
            </w:r>
          </w:p>
          <w:p w14:paraId="5B3049DE" w14:textId="77777777" w:rsidR="007C1B18" w:rsidRDefault="007C1B18" w:rsidP="00CA03C2">
            <w:pPr>
              <w:pStyle w:val="ListParagraph"/>
              <w:numPr>
                <w:ilvl w:val="0"/>
                <w:numId w:val="37"/>
              </w:numPr>
              <w:ind w:left="702"/>
              <w:rPr>
                <w:rFonts w:ascii="Times New Roman" w:eastAsia="Times New Roman" w:hAnsi="Times New Roman" w:cs="Times New Roman"/>
                <w:sz w:val="24"/>
                <w:szCs w:val="24"/>
              </w:rPr>
            </w:pPr>
            <w:r w:rsidRPr="00F7635F">
              <w:rPr>
                <w:rFonts w:ascii="Times New Roman" w:eastAsia="Times New Roman" w:hAnsi="Times New Roman" w:cs="Times New Roman"/>
                <w:sz w:val="24"/>
                <w:szCs w:val="24"/>
              </w:rPr>
              <w:t>ENHANCE Sri Lanka (Scaling-up Care for Perinatal Depression through Technological Enhancements to the ‘Thinking Healthy Programme’) conducted by the Institute for Research and Development in Health and Social Care, funded by National Institute for Health &amp; Care Research, UK.</w:t>
            </w:r>
          </w:p>
          <w:p w14:paraId="0F47F092" w14:textId="70BD780B" w:rsidR="00EC6759" w:rsidRPr="00F7635F" w:rsidRDefault="00291C61" w:rsidP="00EC6759">
            <w:pPr>
              <w:pStyle w:val="ListParagraph"/>
              <w:numPr>
                <w:ilvl w:val="1"/>
                <w:numId w:val="37"/>
              </w:numPr>
              <w:ind w:left="1062"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Healthy manual translation </w:t>
            </w:r>
          </w:p>
        </w:tc>
      </w:tr>
      <w:tr w:rsidR="00DE19F1" w14:paraId="1DC79DA4" w14:textId="18CEAE06" w:rsidTr="00CA03C2">
        <w:trPr>
          <w:trHeight w:val="801"/>
        </w:trPr>
        <w:tc>
          <w:tcPr>
            <w:tcW w:w="8010" w:type="dxa"/>
          </w:tcPr>
          <w:p w14:paraId="7CBA9A8A" w14:textId="0CC3B124" w:rsidR="002E6DF8" w:rsidRPr="002F6E07" w:rsidRDefault="00DE19F1" w:rsidP="002F6E07">
            <w:pPr>
              <w:spacing w:after="200" w:line="276" w:lineRule="auto"/>
              <w:rPr>
                <w:rFonts w:ascii="Times New Roman" w:eastAsia="Times New Roman" w:hAnsi="Times New Roman" w:cs="Times New Roman"/>
                <w:b/>
                <w:bCs/>
                <w:sz w:val="24"/>
                <w:szCs w:val="24"/>
              </w:rPr>
            </w:pPr>
            <w:r w:rsidRPr="000476C4">
              <w:rPr>
                <w:rFonts w:ascii="Times New Roman" w:eastAsia="Times New Roman" w:hAnsi="Times New Roman" w:cs="Times New Roman"/>
                <w:b/>
                <w:bCs/>
                <w:sz w:val="24"/>
                <w:szCs w:val="24"/>
              </w:rPr>
              <w:t>Department of Pharmacy and Pharmaceutical Sciences, Faculty of Allied Health Sciences, University of Sri Jayewardenepura, Sri Lanka: Teaching Assistant</w:t>
            </w:r>
          </w:p>
        </w:tc>
        <w:tc>
          <w:tcPr>
            <w:tcW w:w="2430" w:type="dxa"/>
          </w:tcPr>
          <w:p w14:paraId="21B739C0" w14:textId="77777777" w:rsidR="00DE19F1" w:rsidRDefault="00DE19F1" w:rsidP="00DE19F1">
            <w:pPr>
              <w:jc w:val="right"/>
              <w:rPr>
                <w:rFonts w:ascii="Times New Roman" w:eastAsia="Times New Roman" w:hAnsi="Times New Roman" w:cs="Times New Roman"/>
                <w:sz w:val="24"/>
                <w:szCs w:val="24"/>
              </w:rPr>
            </w:pPr>
            <w:r w:rsidRPr="00DE19F1">
              <w:rPr>
                <w:rFonts w:ascii="Times New Roman" w:eastAsia="Times New Roman" w:hAnsi="Times New Roman" w:cs="Times New Roman"/>
                <w:sz w:val="24"/>
                <w:szCs w:val="24"/>
              </w:rPr>
              <w:t>July 2020 - June 2021</w:t>
            </w:r>
          </w:p>
          <w:p w14:paraId="4BF6E6E2" w14:textId="528BD5FE" w:rsidR="00CA03C2" w:rsidRPr="00974369" w:rsidRDefault="00CA03C2" w:rsidP="00CA03C2">
            <w:pPr>
              <w:rPr>
                <w:rFonts w:ascii="Times New Roman" w:eastAsia="Times New Roman" w:hAnsi="Times New Roman" w:cs="Times New Roman"/>
                <w:sz w:val="24"/>
                <w:szCs w:val="24"/>
              </w:rPr>
            </w:pPr>
          </w:p>
        </w:tc>
      </w:tr>
      <w:tr w:rsidR="002F6E07" w14:paraId="7BEF6FEB" w14:textId="77777777" w:rsidTr="002F6E07">
        <w:trPr>
          <w:trHeight w:val="603"/>
        </w:trPr>
        <w:tc>
          <w:tcPr>
            <w:tcW w:w="10440" w:type="dxa"/>
            <w:gridSpan w:val="2"/>
          </w:tcPr>
          <w:p w14:paraId="61459090" w14:textId="77777777" w:rsidR="002F6E07" w:rsidRPr="002E6DF8" w:rsidRDefault="002F6E07" w:rsidP="002F6E07">
            <w:pPr>
              <w:pStyle w:val="ListParagraph"/>
              <w:numPr>
                <w:ilvl w:val="0"/>
                <w:numId w:val="50"/>
              </w:numPr>
              <w:ind w:left="342"/>
              <w:rPr>
                <w:rFonts w:ascii="Times New Roman" w:eastAsia="Times New Roman" w:hAnsi="Times New Roman" w:cs="Times New Roman"/>
                <w:sz w:val="24"/>
                <w:szCs w:val="24"/>
              </w:rPr>
            </w:pPr>
            <w:r w:rsidRPr="002E6DF8">
              <w:rPr>
                <w:rFonts w:ascii="Times New Roman" w:eastAsia="Times New Roman" w:hAnsi="Times New Roman" w:cs="Times New Roman"/>
                <w:sz w:val="24"/>
                <w:szCs w:val="24"/>
              </w:rPr>
              <w:t>Coordinated lectures and assisted with practical and clinical pharmacy ward classes</w:t>
            </w:r>
          </w:p>
          <w:p w14:paraId="44C7C75E" w14:textId="77777777" w:rsidR="002F6E07" w:rsidRPr="002E6DF8" w:rsidRDefault="002F6E07" w:rsidP="002F6E07">
            <w:pPr>
              <w:pStyle w:val="ListParagraph"/>
              <w:numPr>
                <w:ilvl w:val="0"/>
                <w:numId w:val="50"/>
              </w:numPr>
              <w:ind w:left="342"/>
              <w:rPr>
                <w:rFonts w:ascii="Times New Roman" w:eastAsia="Times New Roman" w:hAnsi="Times New Roman" w:cs="Times New Roman"/>
                <w:sz w:val="24"/>
                <w:szCs w:val="24"/>
              </w:rPr>
            </w:pPr>
            <w:r w:rsidRPr="002E6DF8">
              <w:rPr>
                <w:rFonts w:ascii="Times New Roman" w:eastAsia="Times New Roman" w:hAnsi="Times New Roman" w:cs="Times New Roman"/>
                <w:sz w:val="24"/>
                <w:szCs w:val="24"/>
              </w:rPr>
              <w:t>Prepared academic timetables and supported course delivery</w:t>
            </w:r>
          </w:p>
          <w:p w14:paraId="186BE693" w14:textId="3B910E33" w:rsidR="00836AFE" w:rsidRPr="00836AFE" w:rsidRDefault="002F6E07" w:rsidP="00836AFE">
            <w:pPr>
              <w:pStyle w:val="ListParagraph"/>
              <w:numPr>
                <w:ilvl w:val="0"/>
                <w:numId w:val="50"/>
              </w:numPr>
              <w:ind w:left="342"/>
              <w:rPr>
                <w:rFonts w:ascii="Times New Roman" w:eastAsia="Times New Roman" w:hAnsi="Times New Roman" w:cs="Times New Roman"/>
                <w:sz w:val="24"/>
                <w:szCs w:val="24"/>
              </w:rPr>
            </w:pPr>
            <w:r w:rsidRPr="002E6DF8">
              <w:rPr>
                <w:rFonts w:ascii="Times New Roman" w:eastAsia="Times New Roman" w:hAnsi="Times New Roman" w:cs="Times New Roman"/>
                <w:sz w:val="24"/>
                <w:szCs w:val="24"/>
              </w:rPr>
              <w:t>Conducted revision sessions for repeat students and supported online practical teaching materials</w:t>
            </w:r>
          </w:p>
          <w:p w14:paraId="5E71F34D" w14:textId="3B821D30" w:rsidR="002F6E07" w:rsidRPr="002E6DF8" w:rsidRDefault="00044BB0" w:rsidP="002F6E07">
            <w:pPr>
              <w:pStyle w:val="ListParagraph"/>
              <w:numPr>
                <w:ilvl w:val="0"/>
                <w:numId w:val="50"/>
              </w:numPr>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Coordinated</w:t>
            </w:r>
            <w:r w:rsidR="00582E88">
              <w:rPr>
                <w:rFonts w:ascii="Times New Roman" w:eastAsia="Times New Roman" w:hAnsi="Times New Roman" w:cs="Times New Roman"/>
                <w:sz w:val="24"/>
                <w:szCs w:val="24"/>
              </w:rPr>
              <w:t xml:space="preserve"> a poster session</w:t>
            </w:r>
            <w:r>
              <w:rPr>
                <w:rFonts w:ascii="Times New Roman" w:eastAsia="Times New Roman" w:hAnsi="Times New Roman" w:cs="Times New Roman"/>
                <w:sz w:val="24"/>
                <w:szCs w:val="24"/>
              </w:rPr>
              <w:t xml:space="preserve"> </w:t>
            </w:r>
            <w:r w:rsidR="002F6E07" w:rsidRPr="002E6DF8">
              <w:rPr>
                <w:rFonts w:ascii="Times New Roman" w:eastAsia="Times New Roman" w:hAnsi="Times New Roman" w:cs="Times New Roman"/>
                <w:sz w:val="24"/>
                <w:szCs w:val="24"/>
              </w:rPr>
              <w:t>the Research Conference in Health Sciences 2021 hosted by Faculty of Allied Health Sciences, University of Sri Jayewardenepura.</w:t>
            </w:r>
          </w:p>
          <w:p w14:paraId="6DCA5266" w14:textId="009DC308" w:rsidR="002F6E07" w:rsidRDefault="002F6E07" w:rsidP="002F6E07">
            <w:pPr>
              <w:pStyle w:val="ListParagraph"/>
              <w:numPr>
                <w:ilvl w:val="0"/>
                <w:numId w:val="50"/>
              </w:numPr>
              <w:ind w:left="342"/>
              <w:rPr>
                <w:rFonts w:ascii="Times New Roman" w:eastAsia="Times New Roman" w:hAnsi="Times New Roman" w:cs="Times New Roman"/>
                <w:sz w:val="24"/>
                <w:szCs w:val="24"/>
              </w:rPr>
            </w:pPr>
            <w:r w:rsidRPr="002E6DF8">
              <w:rPr>
                <w:rFonts w:ascii="Times New Roman" w:eastAsia="Times New Roman" w:hAnsi="Times New Roman" w:cs="Times New Roman"/>
                <w:sz w:val="24"/>
                <w:szCs w:val="24"/>
              </w:rPr>
              <w:t xml:space="preserve">Voluntary service on registration desk at the Covid-19 vaccination </w:t>
            </w:r>
            <w:proofErr w:type="spellStart"/>
            <w:r w:rsidRPr="002E6DF8">
              <w:rPr>
                <w:rFonts w:ascii="Times New Roman" w:eastAsia="Times New Roman" w:hAnsi="Times New Roman" w:cs="Times New Roman"/>
                <w:sz w:val="24"/>
                <w:szCs w:val="24"/>
              </w:rPr>
              <w:t>programme</w:t>
            </w:r>
            <w:proofErr w:type="spellEnd"/>
            <w:r w:rsidRPr="002E6DF8">
              <w:rPr>
                <w:rFonts w:ascii="Times New Roman" w:eastAsia="Times New Roman" w:hAnsi="Times New Roman" w:cs="Times New Roman"/>
                <w:sz w:val="24"/>
                <w:szCs w:val="24"/>
              </w:rPr>
              <w:t xml:space="preserve"> for students and staff at the University of Sri Jayewardenepura.</w:t>
            </w:r>
          </w:p>
          <w:p w14:paraId="296DFF7F" w14:textId="115E680C" w:rsidR="002F6E07" w:rsidRPr="002F6E07" w:rsidRDefault="002F6E07" w:rsidP="002F6E07">
            <w:pPr>
              <w:pStyle w:val="ListParagraph"/>
              <w:numPr>
                <w:ilvl w:val="0"/>
                <w:numId w:val="50"/>
              </w:numPr>
              <w:ind w:left="342"/>
              <w:rPr>
                <w:rFonts w:ascii="Times New Roman" w:eastAsia="Times New Roman" w:hAnsi="Times New Roman" w:cs="Times New Roman"/>
                <w:sz w:val="24"/>
                <w:szCs w:val="24"/>
              </w:rPr>
            </w:pPr>
            <w:r w:rsidRPr="002F6E07">
              <w:rPr>
                <w:rFonts w:ascii="Times New Roman" w:eastAsia="Times New Roman" w:hAnsi="Times New Roman" w:cs="Times New Roman"/>
                <w:sz w:val="24"/>
                <w:szCs w:val="24"/>
              </w:rPr>
              <w:t>Compering at the Welcome Ceremony, Orientation Programme 2021, Faculty of Allied Health Sciences, University of Sri Jayewardenepura.</w:t>
            </w:r>
          </w:p>
        </w:tc>
      </w:tr>
      <w:bookmarkEnd w:id="1"/>
    </w:tbl>
    <w:p w14:paraId="733C6EBD" w14:textId="77777777" w:rsidR="00BE4DDB" w:rsidRDefault="00BE4DDB"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40" w:type="dxa"/>
        <w:tblLook w:val="04A0" w:firstRow="1" w:lastRow="0" w:firstColumn="1" w:lastColumn="0" w:noHBand="0" w:noVBand="1"/>
      </w:tblPr>
      <w:tblGrid>
        <w:gridCol w:w="30"/>
        <w:gridCol w:w="8790"/>
        <w:gridCol w:w="1620"/>
      </w:tblGrid>
      <w:tr w:rsidR="00CD4EF0" w14:paraId="206E9163" w14:textId="7F75333F" w:rsidTr="00582E88">
        <w:trPr>
          <w:trHeight w:val="396"/>
        </w:trPr>
        <w:tc>
          <w:tcPr>
            <w:tcW w:w="8820" w:type="dxa"/>
            <w:gridSpan w:val="2"/>
            <w:tcBorders>
              <w:top w:val="nil"/>
              <w:left w:val="nil"/>
              <w:bottom w:val="single" w:sz="4" w:space="0" w:color="auto"/>
              <w:right w:val="nil"/>
            </w:tcBorders>
          </w:tcPr>
          <w:p w14:paraId="3439974F" w14:textId="4935BC23" w:rsidR="00CD4EF0" w:rsidRDefault="00CD4EF0" w:rsidP="00962065">
            <w:pPr>
              <w:contextualSpacing/>
              <w:rPr>
                <w:rFonts w:ascii="Times New Roman" w:eastAsia="Times New Roman" w:hAnsi="Times New Roman" w:cs="Times New Roman"/>
                <w:b/>
                <w:color w:val="17365D" w:themeColor="text2" w:themeShade="BF"/>
                <w:sz w:val="28"/>
                <w:szCs w:val="28"/>
              </w:rPr>
            </w:pPr>
            <w:r w:rsidRPr="00DE19F1">
              <w:rPr>
                <w:rFonts w:ascii="Times New Roman" w:eastAsia="Times New Roman" w:hAnsi="Times New Roman" w:cs="Times New Roman"/>
                <w:b/>
                <w:sz w:val="28"/>
                <w:szCs w:val="28"/>
              </w:rPr>
              <w:t>PROFESSIONAL</w:t>
            </w:r>
            <w:r>
              <w:rPr>
                <w:rFonts w:ascii="Times New Roman" w:eastAsia="Times New Roman" w:hAnsi="Times New Roman" w:cs="Times New Roman"/>
                <w:b/>
                <w:sz w:val="28"/>
                <w:szCs w:val="28"/>
              </w:rPr>
              <w:t xml:space="preserve"> </w:t>
            </w:r>
            <w:r w:rsidRPr="00DE19F1">
              <w:rPr>
                <w:rFonts w:ascii="Times New Roman" w:eastAsia="Times New Roman" w:hAnsi="Times New Roman" w:cs="Times New Roman"/>
                <w:b/>
                <w:sz w:val="28"/>
                <w:szCs w:val="28"/>
              </w:rPr>
              <w:t>QUALIFICATIONS</w:t>
            </w:r>
          </w:p>
        </w:tc>
        <w:tc>
          <w:tcPr>
            <w:tcW w:w="1620" w:type="dxa"/>
            <w:tcBorders>
              <w:top w:val="nil"/>
              <w:left w:val="nil"/>
              <w:bottom w:val="single" w:sz="4" w:space="0" w:color="auto"/>
              <w:right w:val="nil"/>
            </w:tcBorders>
          </w:tcPr>
          <w:p w14:paraId="4E3BF23E" w14:textId="77777777" w:rsidR="00CD4EF0" w:rsidRDefault="00CD4EF0" w:rsidP="00962065">
            <w:pPr>
              <w:contextualSpacing/>
              <w:rPr>
                <w:rFonts w:ascii="Times New Roman" w:eastAsia="Times New Roman" w:hAnsi="Times New Roman" w:cs="Times New Roman"/>
                <w:b/>
                <w:color w:val="17365D" w:themeColor="text2" w:themeShade="BF"/>
                <w:sz w:val="28"/>
                <w:szCs w:val="28"/>
              </w:rPr>
            </w:pPr>
          </w:p>
        </w:tc>
      </w:tr>
      <w:tr w:rsidR="00CD4EF0" w14:paraId="3E4C3208" w14:textId="6CC92630" w:rsidTr="00CA03C2">
        <w:trPr>
          <w:gridBefore w:val="1"/>
          <w:wBefore w:w="30" w:type="dxa"/>
          <w:trHeight w:val="58"/>
        </w:trPr>
        <w:tc>
          <w:tcPr>
            <w:tcW w:w="8790" w:type="dxa"/>
            <w:tcBorders>
              <w:top w:val="nil"/>
              <w:left w:val="nil"/>
              <w:bottom w:val="nil"/>
              <w:right w:val="nil"/>
            </w:tcBorders>
          </w:tcPr>
          <w:p w14:paraId="16AB3159" w14:textId="77777777" w:rsidR="00CD4EF0" w:rsidRPr="00CD4EF0" w:rsidRDefault="00CD4EF0" w:rsidP="000476C4">
            <w:pPr>
              <w:pStyle w:val="ListParagraph"/>
              <w:numPr>
                <w:ilvl w:val="0"/>
                <w:numId w:val="43"/>
              </w:numPr>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 xml:space="preserve">Coursera course on Introduction to Systematic Review and Meta-Analysis </w:t>
            </w:r>
          </w:p>
          <w:p w14:paraId="31E877E4" w14:textId="02885C91" w:rsidR="00CD4EF0" w:rsidRPr="00CD4EF0" w:rsidRDefault="00CD4EF0" w:rsidP="000476C4">
            <w:pPr>
              <w:pStyle w:val="ListParagraph"/>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Johns Hopkins University</w:t>
            </w:r>
          </w:p>
        </w:tc>
        <w:tc>
          <w:tcPr>
            <w:tcW w:w="1620" w:type="dxa"/>
            <w:tcBorders>
              <w:top w:val="nil"/>
              <w:left w:val="nil"/>
              <w:bottom w:val="nil"/>
              <w:right w:val="nil"/>
            </w:tcBorders>
          </w:tcPr>
          <w:p w14:paraId="7BCAEE54" w14:textId="3D5E5AB8" w:rsidR="00CD4EF0" w:rsidRDefault="00CD4EF0" w:rsidP="00582E88">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r>
      <w:tr w:rsidR="00CD4EF0" w14:paraId="3FFA5F25" w14:textId="33260620" w:rsidTr="00CA03C2">
        <w:trPr>
          <w:gridBefore w:val="1"/>
          <w:wBefore w:w="30" w:type="dxa"/>
          <w:trHeight w:val="68"/>
        </w:trPr>
        <w:tc>
          <w:tcPr>
            <w:tcW w:w="8790" w:type="dxa"/>
            <w:tcBorders>
              <w:top w:val="nil"/>
              <w:left w:val="nil"/>
              <w:bottom w:val="nil"/>
              <w:right w:val="nil"/>
            </w:tcBorders>
          </w:tcPr>
          <w:p w14:paraId="510F41B2" w14:textId="38D38018" w:rsidR="00CD4EF0" w:rsidRPr="00CD4EF0" w:rsidRDefault="00CD4EF0" w:rsidP="000476C4">
            <w:pPr>
              <w:pStyle w:val="ListParagraph"/>
              <w:numPr>
                <w:ilvl w:val="0"/>
                <w:numId w:val="43"/>
              </w:numPr>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Continuous Professional Development Course in Medication Safety</w:t>
            </w:r>
          </w:p>
          <w:p w14:paraId="5158351C" w14:textId="55ABDD9F" w:rsidR="00CD4EF0" w:rsidRPr="00CD4EF0" w:rsidRDefault="00CD4EF0" w:rsidP="000476C4">
            <w:pPr>
              <w:pStyle w:val="ListParagraph"/>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Department of Pharmacology, Faculty of Medicine, University of Colombo, Sri Lanka</w:t>
            </w:r>
          </w:p>
        </w:tc>
        <w:tc>
          <w:tcPr>
            <w:tcW w:w="1620" w:type="dxa"/>
            <w:tcBorders>
              <w:top w:val="nil"/>
              <w:left w:val="nil"/>
              <w:bottom w:val="nil"/>
              <w:right w:val="nil"/>
            </w:tcBorders>
          </w:tcPr>
          <w:p w14:paraId="54C5CBF8" w14:textId="6351CB57" w:rsidR="00CD4EF0" w:rsidRPr="00FD0836" w:rsidRDefault="00CD4EF0" w:rsidP="00582E88">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CD4EF0" w14:paraId="2B740BBE" w14:textId="432EDAD6" w:rsidTr="00CA03C2">
        <w:trPr>
          <w:gridBefore w:val="1"/>
          <w:wBefore w:w="30" w:type="dxa"/>
          <w:trHeight w:val="68"/>
        </w:trPr>
        <w:tc>
          <w:tcPr>
            <w:tcW w:w="8790" w:type="dxa"/>
            <w:tcBorders>
              <w:top w:val="nil"/>
              <w:left w:val="nil"/>
              <w:bottom w:val="nil"/>
              <w:right w:val="nil"/>
            </w:tcBorders>
          </w:tcPr>
          <w:p w14:paraId="0007C570" w14:textId="77777777" w:rsidR="00CD4EF0" w:rsidRPr="00CD4EF0" w:rsidRDefault="00CD4EF0" w:rsidP="000476C4">
            <w:pPr>
              <w:pStyle w:val="ListParagraph"/>
              <w:numPr>
                <w:ilvl w:val="0"/>
                <w:numId w:val="43"/>
              </w:numPr>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 xml:space="preserve">Asynchronous Course on Principles of Epidemiology </w:t>
            </w:r>
          </w:p>
          <w:p w14:paraId="7A690F11" w14:textId="19733D6C" w:rsidR="00CD4EF0" w:rsidRPr="00CD4EF0" w:rsidRDefault="00CD4EF0" w:rsidP="000476C4">
            <w:pPr>
              <w:pStyle w:val="ListParagraph"/>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Epidemiology and Population Health Summer Institute, Columbia University</w:t>
            </w:r>
          </w:p>
        </w:tc>
        <w:tc>
          <w:tcPr>
            <w:tcW w:w="1620" w:type="dxa"/>
            <w:tcBorders>
              <w:top w:val="nil"/>
              <w:left w:val="nil"/>
              <w:bottom w:val="nil"/>
              <w:right w:val="nil"/>
            </w:tcBorders>
          </w:tcPr>
          <w:p w14:paraId="778E133D" w14:textId="1491349B" w:rsidR="00CD4EF0" w:rsidRPr="003529D9" w:rsidRDefault="00CD4EF0" w:rsidP="00582E88">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CD4EF0" w14:paraId="5DD7E5BB" w14:textId="208500A6" w:rsidTr="00CA03C2">
        <w:trPr>
          <w:gridBefore w:val="1"/>
          <w:wBefore w:w="30" w:type="dxa"/>
          <w:trHeight w:val="68"/>
        </w:trPr>
        <w:tc>
          <w:tcPr>
            <w:tcW w:w="8790" w:type="dxa"/>
            <w:tcBorders>
              <w:top w:val="nil"/>
              <w:left w:val="nil"/>
              <w:bottom w:val="nil"/>
              <w:right w:val="nil"/>
            </w:tcBorders>
          </w:tcPr>
          <w:p w14:paraId="60696F82" w14:textId="21444FE7" w:rsidR="00CD4EF0" w:rsidRPr="00CD4EF0" w:rsidRDefault="00CD4EF0" w:rsidP="000476C4">
            <w:pPr>
              <w:pStyle w:val="ListParagraph"/>
              <w:numPr>
                <w:ilvl w:val="0"/>
                <w:numId w:val="43"/>
              </w:numPr>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Diploma in Psychology and Counselling</w:t>
            </w:r>
          </w:p>
          <w:p w14:paraId="1F0354C6" w14:textId="50E7DABA" w:rsidR="000476C4" w:rsidRPr="000476C4" w:rsidRDefault="00CD4EF0" w:rsidP="008A70AA">
            <w:pPr>
              <w:pStyle w:val="ListParagraph"/>
              <w:tabs>
                <w:tab w:val="left" w:pos="0"/>
                <w:tab w:val="left" w:pos="1440"/>
              </w:tabs>
              <w:ind w:left="396"/>
              <w:jc w:val="both"/>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Institute of Management and Business Studies, Sri Lanka</w:t>
            </w:r>
          </w:p>
        </w:tc>
        <w:tc>
          <w:tcPr>
            <w:tcW w:w="1620" w:type="dxa"/>
            <w:tcBorders>
              <w:top w:val="nil"/>
              <w:left w:val="nil"/>
              <w:bottom w:val="nil"/>
              <w:right w:val="nil"/>
            </w:tcBorders>
          </w:tcPr>
          <w:p w14:paraId="2976B2F4" w14:textId="14208D32" w:rsidR="00CD4EF0" w:rsidRPr="00FD0836" w:rsidRDefault="00CD4EF0" w:rsidP="00582E88">
            <w:pPr>
              <w:tabs>
                <w:tab w:val="left" w:pos="0"/>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CD4EF0" w14:paraId="7933FC68" w14:textId="49BBFB87" w:rsidTr="008A70AA">
        <w:trPr>
          <w:gridBefore w:val="1"/>
          <w:wBefore w:w="30" w:type="dxa"/>
          <w:trHeight w:val="1791"/>
        </w:trPr>
        <w:tc>
          <w:tcPr>
            <w:tcW w:w="8790" w:type="dxa"/>
            <w:tcBorders>
              <w:top w:val="nil"/>
              <w:left w:val="nil"/>
              <w:bottom w:val="nil"/>
              <w:right w:val="nil"/>
            </w:tcBorders>
          </w:tcPr>
          <w:p w14:paraId="77CB2C6F" w14:textId="4D8F62E9" w:rsidR="00CD4EF0" w:rsidRPr="00CD4EF0" w:rsidRDefault="00CD4EF0" w:rsidP="000476C4">
            <w:pPr>
              <w:pStyle w:val="ListParagraph"/>
              <w:numPr>
                <w:ilvl w:val="0"/>
                <w:numId w:val="43"/>
              </w:numPr>
              <w:tabs>
                <w:tab w:val="left" w:pos="1008"/>
              </w:tabs>
              <w:ind w:left="39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Certificate courses offered by the Stanford International Campus of Business &amp; Technology, Sri Lanka</w:t>
            </w:r>
          </w:p>
          <w:p w14:paraId="48749F5A" w14:textId="3DC762E9" w:rsidR="00CD4EF0" w:rsidRPr="00CD4EF0" w:rsidRDefault="00CD4EF0" w:rsidP="00582E88">
            <w:pPr>
              <w:pStyle w:val="ListParagraph"/>
              <w:numPr>
                <w:ilvl w:val="2"/>
                <w:numId w:val="43"/>
              </w:numPr>
              <w:tabs>
                <w:tab w:val="left" w:pos="1008"/>
              </w:tabs>
              <w:ind w:left="111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Short Course in Research Methodology (2021)</w:t>
            </w:r>
          </w:p>
          <w:p w14:paraId="363EA6A5" w14:textId="1CDF6C98" w:rsidR="00CD4EF0" w:rsidRPr="00CD4EF0" w:rsidRDefault="00CD4EF0" w:rsidP="00582E88">
            <w:pPr>
              <w:pStyle w:val="ListParagraph"/>
              <w:numPr>
                <w:ilvl w:val="2"/>
                <w:numId w:val="43"/>
              </w:numPr>
              <w:tabs>
                <w:tab w:val="left" w:pos="1008"/>
              </w:tabs>
              <w:ind w:left="111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Certificate in SPSS for Data Analysis (2021)</w:t>
            </w:r>
          </w:p>
          <w:p w14:paraId="19B70B8A" w14:textId="77777777" w:rsidR="00CD4EF0" w:rsidRDefault="00CD4EF0" w:rsidP="00582E88">
            <w:pPr>
              <w:pStyle w:val="ListParagraph"/>
              <w:numPr>
                <w:ilvl w:val="2"/>
                <w:numId w:val="43"/>
              </w:numPr>
              <w:tabs>
                <w:tab w:val="left" w:pos="1008"/>
              </w:tabs>
              <w:ind w:left="111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Short Course in Academic Writing (2022)</w:t>
            </w:r>
          </w:p>
          <w:p w14:paraId="3D121171" w14:textId="578162C5" w:rsidR="00CD4EF0" w:rsidRPr="00CD4EF0" w:rsidRDefault="00CD4EF0" w:rsidP="00582E88">
            <w:pPr>
              <w:pStyle w:val="ListParagraph"/>
              <w:numPr>
                <w:ilvl w:val="2"/>
                <w:numId w:val="43"/>
              </w:numPr>
              <w:tabs>
                <w:tab w:val="left" w:pos="1008"/>
              </w:tabs>
              <w:ind w:left="111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t>Short Course in Structural Equation Modeling with AMOS (2022)</w:t>
            </w:r>
          </w:p>
        </w:tc>
        <w:tc>
          <w:tcPr>
            <w:tcW w:w="1620" w:type="dxa"/>
            <w:tcBorders>
              <w:top w:val="nil"/>
              <w:left w:val="nil"/>
              <w:bottom w:val="nil"/>
              <w:right w:val="nil"/>
            </w:tcBorders>
          </w:tcPr>
          <w:p w14:paraId="4BAD4F6C" w14:textId="3DBBF4A8" w:rsidR="00CD4EF0" w:rsidRDefault="00CD4EF0" w:rsidP="00582E88">
            <w:pPr>
              <w:tabs>
                <w:tab w:val="left" w:pos="1008"/>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2021 - 2022</w:t>
            </w:r>
          </w:p>
        </w:tc>
      </w:tr>
      <w:tr w:rsidR="00CD4EF0" w14:paraId="03D17052" w14:textId="52CCB2DB" w:rsidTr="00CA03C2">
        <w:trPr>
          <w:gridBefore w:val="1"/>
          <w:wBefore w:w="30" w:type="dxa"/>
          <w:trHeight w:val="540"/>
        </w:trPr>
        <w:tc>
          <w:tcPr>
            <w:tcW w:w="8790" w:type="dxa"/>
            <w:tcBorders>
              <w:top w:val="nil"/>
              <w:left w:val="nil"/>
              <w:bottom w:val="nil"/>
              <w:right w:val="nil"/>
            </w:tcBorders>
          </w:tcPr>
          <w:p w14:paraId="5E0F1625" w14:textId="7B812B9F" w:rsidR="00CD4EF0" w:rsidRPr="00CD4EF0" w:rsidRDefault="00CD4EF0" w:rsidP="000476C4">
            <w:pPr>
              <w:pStyle w:val="ListParagraph"/>
              <w:numPr>
                <w:ilvl w:val="0"/>
                <w:numId w:val="43"/>
              </w:numPr>
              <w:tabs>
                <w:tab w:val="left" w:pos="3852"/>
              </w:tabs>
              <w:ind w:left="396"/>
              <w:rPr>
                <w:rFonts w:ascii="Times New Roman" w:eastAsia="Times New Roman" w:hAnsi="Times New Roman" w:cs="Times New Roman"/>
                <w:sz w:val="24"/>
                <w:szCs w:val="24"/>
              </w:rPr>
            </w:pPr>
            <w:r w:rsidRPr="00CD4EF0">
              <w:rPr>
                <w:rFonts w:ascii="Times New Roman" w:eastAsia="Times New Roman" w:hAnsi="Times New Roman" w:cs="Times New Roman"/>
                <w:sz w:val="24"/>
                <w:szCs w:val="24"/>
              </w:rPr>
              <w:lastRenderedPageBreak/>
              <w:t>Certificate Course in Gene Technology at GENETECH Molecular Diagnostics &amp; School of Gene Technology, Colombo 08, Sri Lanka</w:t>
            </w:r>
          </w:p>
        </w:tc>
        <w:tc>
          <w:tcPr>
            <w:tcW w:w="1620" w:type="dxa"/>
            <w:tcBorders>
              <w:top w:val="nil"/>
              <w:left w:val="nil"/>
              <w:bottom w:val="nil"/>
              <w:right w:val="nil"/>
            </w:tcBorders>
          </w:tcPr>
          <w:p w14:paraId="11F6667C" w14:textId="623AD43D" w:rsidR="00CD4EF0" w:rsidRPr="00FD0836" w:rsidRDefault="00CD4EF0" w:rsidP="00582E88">
            <w:pPr>
              <w:tabs>
                <w:tab w:val="left" w:pos="385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bl>
    <w:p w14:paraId="6396D32B" w14:textId="77777777" w:rsidR="000476C4" w:rsidRDefault="000476C4"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7"/>
        <w:gridCol w:w="1743"/>
      </w:tblGrid>
      <w:tr w:rsidR="008A70AA" w14:paraId="1C672B27" w14:textId="761E3134" w:rsidTr="008A70AA">
        <w:trPr>
          <w:trHeight w:val="449"/>
        </w:trPr>
        <w:tc>
          <w:tcPr>
            <w:tcW w:w="8697" w:type="dxa"/>
            <w:tcBorders>
              <w:bottom w:val="single" w:sz="4" w:space="0" w:color="auto"/>
            </w:tcBorders>
          </w:tcPr>
          <w:p w14:paraId="6923C5C6" w14:textId="1A58A5B7" w:rsidR="008A70AA" w:rsidRDefault="008A70AA" w:rsidP="00962065">
            <w:pPr>
              <w:contextualSpacing/>
              <w:rPr>
                <w:rFonts w:ascii="Times New Roman" w:eastAsia="Times New Roman" w:hAnsi="Times New Roman" w:cs="Times New Roman"/>
                <w:b/>
                <w:color w:val="17365D" w:themeColor="text2" w:themeShade="BF"/>
                <w:sz w:val="28"/>
                <w:szCs w:val="28"/>
              </w:rPr>
            </w:pPr>
            <w:r w:rsidRPr="008A70AA">
              <w:rPr>
                <w:rFonts w:ascii="Times New Roman" w:eastAsia="Times New Roman" w:hAnsi="Times New Roman" w:cs="Times New Roman"/>
                <w:b/>
                <w:sz w:val="28"/>
                <w:szCs w:val="28"/>
              </w:rPr>
              <w:t>AWARDS/HONORS</w:t>
            </w:r>
          </w:p>
        </w:tc>
        <w:tc>
          <w:tcPr>
            <w:tcW w:w="1743" w:type="dxa"/>
            <w:tcBorders>
              <w:bottom w:val="single" w:sz="4" w:space="0" w:color="auto"/>
            </w:tcBorders>
          </w:tcPr>
          <w:p w14:paraId="7F527FBD" w14:textId="77777777" w:rsidR="008A70AA" w:rsidRPr="008A70AA" w:rsidRDefault="008A70AA" w:rsidP="00962065">
            <w:pPr>
              <w:contextualSpacing/>
              <w:rPr>
                <w:rFonts w:ascii="Times New Roman" w:eastAsia="Times New Roman" w:hAnsi="Times New Roman" w:cs="Times New Roman"/>
                <w:b/>
                <w:sz w:val="28"/>
                <w:szCs w:val="28"/>
              </w:rPr>
            </w:pPr>
          </w:p>
        </w:tc>
      </w:tr>
      <w:tr w:rsidR="008A70AA" w14:paraId="5D122339" w14:textId="1AFB6C93" w:rsidTr="00CA03C2">
        <w:trPr>
          <w:trHeight w:val="58"/>
        </w:trPr>
        <w:tc>
          <w:tcPr>
            <w:tcW w:w="8697" w:type="dxa"/>
            <w:tcBorders>
              <w:top w:val="single" w:sz="4" w:space="0" w:color="auto"/>
            </w:tcBorders>
          </w:tcPr>
          <w:p w14:paraId="7C0B6AEE" w14:textId="2C480DDF" w:rsidR="008A70AA" w:rsidRPr="005301E5" w:rsidRDefault="008A70AA" w:rsidP="005301E5">
            <w:pPr>
              <w:pStyle w:val="ListParagraph"/>
              <w:numPr>
                <w:ilvl w:val="0"/>
                <w:numId w:val="43"/>
              </w:numPr>
              <w:ind w:left="432"/>
              <w:rPr>
                <w:rFonts w:ascii="Times New Roman" w:eastAsia="Times New Roman" w:hAnsi="Times New Roman" w:cs="Times New Roman"/>
                <w:sz w:val="24"/>
                <w:szCs w:val="24"/>
              </w:rPr>
            </w:pPr>
            <w:r w:rsidRPr="005301E5">
              <w:rPr>
                <w:rFonts w:ascii="Times New Roman" w:eastAsia="Times New Roman" w:hAnsi="Times New Roman" w:cs="Times New Roman"/>
                <w:sz w:val="24"/>
                <w:szCs w:val="24"/>
              </w:rPr>
              <w:t>Honorable Mention, Institute for Social Science Research Graduate Student Poster Contest Fall 2025, Arizona State University</w:t>
            </w:r>
          </w:p>
        </w:tc>
        <w:tc>
          <w:tcPr>
            <w:tcW w:w="1743" w:type="dxa"/>
            <w:tcBorders>
              <w:top w:val="single" w:sz="4" w:space="0" w:color="auto"/>
            </w:tcBorders>
          </w:tcPr>
          <w:p w14:paraId="3A810112" w14:textId="5B5E05A8" w:rsidR="008A70AA" w:rsidRDefault="008A70AA" w:rsidP="008A70A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8A70AA" w14:paraId="08ABFCE6" w14:textId="0212D5D3" w:rsidTr="00582E88">
        <w:trPr>
          <w:trHeight w:val="603"/>
        </w:trPr>
        <w:tc>
          <w:tcPr>
            <w:tcW w:w="8697" w:type="dxa"/>
          </w:tcPr>
          <w:p w14:paraId="6F6ECC99" w14:textId="656FE4BC" w:rsidR="008A70AA" w:rsidRPr="005301E5" w:rsidRDefault="008A70AA" w:rsidP="005301E5">
            <w:pPr>
              <w:pStyle w:val="ListParagraph"/>
              <w:numPr>
                <w:ilvl w:val="0"/>
                <w:numId w:val="43"/>
              </w:numPr>
              <w:ind w:left="432"/>
              <w:rPr>
                <w:rFonts w:ascii="Times New Roman" w:eastAsia="Times New Roman" w:hAnsi="Times New Roman" w:cs="Times New Roman"/>
                <w:sz w:val="24"/>
                <w:szCs w:val="24"/>
              </w:rPr>
            </w:pPr>
            <w:r w:rsidRPr="005301E5">
              <w:rPr>
                <w:rFonts w:ascii="Times New Roman" w:eastAsia="Times New Roman" w:hAnsi="Times New Roman" w:cs="Times New Roman"/>
                <w:sz w:val="24"/>
                <w:szCs w:val="24"/>
              </w:rPr>
              <w:t>Meritorious Student Abstract and Citation Award Winner, 45th Annual Meeting &amp; Scientific Sessions 2024, Society of Behavioral Medicine</w:t>
            </w:r>
          </w:p>
        </w:tc>
        <w:tc>
          <w:tcPr>
            <w:tcW w:w="1743" w:type="dxa"/>
          </w:tcPr>
          <w:p w14:paraId="27A1C1AA" w14:textId="1FA1D861" w:rsidR="008A70AA" w:rsidRPr="00E0371D" w:rsidRDefault="008A70AA" w:rsidP="008A70A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r>
    </w:tbl>
    <w:p w14:paraId="387C8145" w14:textId="77777777" w:rsidR="00680BF0" w:rsidRDefault="00680BF0"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F14577" w14:paraId="4B52FF26" w14:textId="77777777" w:rsidTr="00F14577">
        <w:trPr>
          <w:trHeight w:val="351"/>
        </w:trPr>
        <w:tc>
          <w:tcPr>
            <w:tcW w:w="10435" w:type="dxa"/>
            <w:tcBorders>
              <w:bottom w:val="single" w:sz="4" w:space="0" w:color="auto"/>
            </w:tcBorders>
          </w:tcPr>
          <w:p w14:paraId="556CD5CD" w14:textId="0407CE88" w:rsidR="00F14577" w:rsidRDefault="00F14577" w:rsidP="00962065">
            <w:pPr>
              <w:contextualSpacing/>
              <w:rPr>
                <w:rFonts w:ascii="Times New Roman" w:eastAsia="Times New Roman" w:hAnsi="Times New Roman" w:cs="Times New Roman"/>
                <w:b/>
                <w:color w:val="17365D" w:themeColor="text2" w:themeShade="BF"/>
                <w:sz w:val="28"/>
                <w:szCs w:val="28"/>
              </w:rPr>
            </w:pPr>
            <w:r w:rsidRPr="008A70AA">
              <w:rPr>
                <w:rFonts w:ascii="Times New Roman" w:eastAsia="Times New Roman" w:hAnsi="Times New Roman" w:cs="Times New Roman"/>
                <w:b/>
                <w:sz w:val="28"/>
                <w:szCs w:val="28"/>
              </w:rPr>
              <w:t>PUBLICATIONS</w:t>
            </w:r>
          </w:p>
        </w:tc>
      </w:tr>
      <w:tr w:rsidR="00F14577" w14:paraId="1D6443BC" w14:textId="77777777" w:rsidTr="00CA03C2">
        <w:trPr>
          <w:trHeight w:val="58"/>
        </w:trPr>
        <w:tc>
          <w:tcPr>
            <w:tcW w:w="10435" w:type="dxa"/>
            <w:tcBorders>
              <w:top w:val="single" w:sz="4" w:space="0" w:color="auto"/>
            </w:tcBorders>
          </w:tcPr>
          <w:p w14:paraId="0E06291F" w14:textId="22B211E5" w:rsidR="00F14577" w:rsidRPr="000E756D" w:rsidRDefault="00F14577" w:rsidP="000E756D">
            <w:pPr>
              <w:spacing w:after="200" w:line="276" w:lineRule="auto"/>
              <w:rPr>
                <w:rFonts w:ascii="Times New Roman" w:eastAsia="Times New Roman" w:hAnsi="Times New Roman" w:cs="Times New Roman"/>
                <w:i/>
                <w:iCs/>
                <w:sz w:val="24"/>
                <w:szCs w:val="24"/>
              </w:rPr>
            </w:pPr>
            <w:r w:rsidRPr="000E756D">
              <w:rPr>
                <w:rFonts w:ascii="Times New Roman" w:eastAsia="Times New Roman" w:hAnsi="Times New Roman" w:cs="Times New Roman"/>
                <w:i/>
                <w:iCs/>
                <w:sz w:val="24"/>
                <w:szCs w:val="24"/>
              </w:rPr>
              <w:t>Full paper publications</w:t>
            </w:r>
          </w:p>
        </w:tc>
      </w:tr>
      <w:tr w:rsidR="00F14577" w14:paraId="4071B9F2" w14:textId="77777777" w:rsidTr="00CA03C2">
        <w:trPr>
          <w:trHeight w:val="198"/>
        </w:trPr>
        <w:tc>
          <w:tcPr>
            <w:tcW w:w="10435" w:type="dxa"/>
          </w:tcPr>
          <w:p w14:paraId="4FDF3143" w14:textId="6BA95EE1" w:rsidR="00F14577" w:rsidRPr="00F14577" w:rsidRDefault="00F14577" w:rsidP="00F14577">
            <w:pPr>
              <w:pStyle w:val="ListParagraph"/>
              <w:widowControl w:val="0"/>
              <w:numPr>
                <w:ilvl w:val="0"/>
                <w:numId w:val="43"/>
              </w:numPr>
              <w:autoSpaceDE w:val="0"/>
              <w:autoSpaceDN w:val="0"/>
              <w:adjustRightInd w:val="0"/>
              <w:rPr>
                <w:rFonts w:ascii="Times New Roman" w:eastAsia="Times New Roman" w:hAnsi="Times New Roman" w:cs="Times New Roman"/>
                <w:sz w:val="24"/>
                <w:szCs w:val="24"/>
              </w:rPr>
            </w:pPr>
            <w:r w:rsidRPr="00F14577">
              <w:rPr>
                <w:rFonts w:ascii="Times New Roman" w:eastAsia="Times New Roman" w:hAnsi="Times New Roman" w:cs="Times New Roman"/>
                <w:b/>
                <w:bCs/>
                <w:sz w:val="24"/>
                <w:szCs w:val="24"/>
              </w:rPr>
              <w:t>Herath, B.,</w:t>
            </w:r>
            <w:r w:rsidRPr="00F14577">
              <w:rPr>
                <w:rFonts w:ascii="Times New Roman" w:eastAsia="Times New Roman" w:hAnsi="Times New Roman" w:cs="Times New Roman"/>
                <w:sz w:val="24"/>
                <w:szCs w:val="24"/>
              </w:rPr>
              <w:t xml:space="preserve"> and Zhang, X. (2025). Everyday Discrimination in Young Adulthood and Depressive Symptoms at Early Midlife: The Moderating Role of Parent–Child Relationships. International Journal of Environmental Research and Public Health, 22(9):1323. </w:t>
            </w:r>
            <w:hyperlink r:id="rId10" w:tgtFrame="_blank" w:history="1">
              <w:r w:rsidRPr="00F14577">
                <w:rPr>
                  <w:rStyle w:val="Hyperlink"/>
                  <w:rFonts w:ascii="Times New Roman" w:eastAsia="Times New Roman" w:hAnsi="Times New Roman" w:cs="Times New Roman"/>
                  <w:color w:val="auto"/>
                  <w:sz w:val="24"/>
                  <w:szCs w:val="24"/>
                </w:rPr>
                <w:t>10.3390/ijerph22091323</w:t>
              </w:r>
            </w:hyperlink>
          </w:p>
        </w:tc>
      </w:tr>
      <w:tr w:rsidR="00F14577" w14:paraId="32138B9D" w14:textId="77777777" w:rsidTr="00CA03C2">
        <w:trPr>
          <w:trHeight w:val="783"/>
        </w:trPr>
        <w:tc>
          <w:tcPr>
            <w:tcW w:w="10435" w:type="dxa"/>
          </w:tcPr>
          <w:p w14:paraId="0411987C" w14:textId="034008EF" w:rsidR="00F14577" w:rsidRPr="00F14577" w:rsidRDefault="00F14577" w:rsidP="00F14577">
            <w:pPr>
              <w:pStyle w:val="ListParagraph"/>
              <w:widowControl w:val="0"/>
              <w:numPr>
                <w:ilvl w:val="0"/>
                <w:numId w:val="43"/>
              </w:numPr>
              <w:autoSpaceDE w:val="0"/>
              <w:autoSpaceDN w:val="0"/>
              <w:adjustRightInd w:val="0"/>
              <w:rPr>
                <w:rFonts w:ascii="Times New Roman" w:eastAsia="Times New Roman" w:hAnsi="Times New Roman" w:cs="Times New Roman"/>
                <w:sz w:val="24"/>
                <w:szCs w:val="24"/>
              </w:rPr>
            </w:pPr>
            <w:r w:rsidRPr="00F14577">
              <w:rPr>
                <w:rFonts w:ascii="Times New Roman" w:eastAsia="Times New Roman" w:hAnsi="Times New Roman" w:cs="Times New Roman"/>
                <w:sz w:val="24"/>
                <w:szCs w:val="24"/>
              </w:rPr>
              <w:t xml:space="preserve">Marzecki, F., Ahmadzadeh, Y.I, Jayaweera, K., Rijsdijk, F., </w:t>
            </w:r>
            <w:proofErr w:type="spellStart"/>
            <w:r w:rsidRPr="00F14577">
              <w:rPr>
                <w:rFonts w:ascii="Times New Roman" w:eastAsia="Times New Roman" w:hAnsi="Times New Roman" w:cs="Times New Roman"/>
                <w:sz w:val="24"/>
                <w:szCs w:val="24"/>
              </w:rPr>
              <w:t>Siribaddana</w:t>
            </w:r>
            <w:proofErr w:type="spellEnd"/>
            <w:r w:rsidRPr="00F14577">
              <w:rPr>
                <w:rFonts w:ascii="Times New Roman" w:eastAsia="Times New Roman" w:hAnsi="Times New Roman" w:cs="Times New Roman"/>
                <w:sz w:val="24"/>
                <w:szCs w:val="24"/>
              </w:rPr>
              <w:t xml:space="preserve">, S., </w:t>
            </w:r>
            <w:proofErr w:type="spellStart"/>
            <w:r w:rsidRPr="00F14577">
              <w:rPr>
                <w:rFonts w:ascii="Times New Roman" w:eastAsia="Times New Roman" w:hAnsi="Times New Roman" w:cs="Times New Roman"/>
                <w:sz w:val="24"/>
                <w:szCs w:val="24"/>
              </w:rPr>
              <w:t>Sumathipala</w:t>
            </w:r>
            <w:proofErr w:type="spellEnd"/>
            <w:r w:rsidRPr="00F14577">
              <w:rPr>
                <w:rFonts w:ascii="Times New Roman" w:eastAsia="Times New Roman" w:hAnsi="Times New Roman" w:cs="Times New Roman"/>
                <w:sz w:val="24"/>
                <w:szCs w:val="24"/>
              </w:rPr>
              <w:t>, A.,</w:t>
            </w:r>
            <w:r w:rsidRPr="00F14577">
              <w:rPr>
                <w:rFonts w:ascii="Times New Roman" w:eastAsia="Times New Roman" w:hAnsi="Times New Roman" w:cs="Times New Roman"/>
                <w:b/>
                <w:bCs/>
                <w:sz w:val="24"/>
                <w:szCs w:val="24"/>
              </w:rPr>
              <w:t xml:space="preserve"> Herath, B.,</w:t>
            </w:r>
            <w:r w:rsidRPr="00F14577">
              <w:rPr>
                <w:rFonts w:ascii="Times New Roman" w:eastAsia="Times New Roman" w:hAnsi="Times New Roman" w:cs="Times New Roman"/>
                <w:sz w:val="24"/>
                <w:szCs w:val="24"/>
              </w:rPr>
              <w:t xml:space="preserve"> Jabir, S.,</w:t>
            </w:r>
            <w:r w:rsidRPr="008A70AA">
              <w:t xml:space="preserve"> </w:t>
            </w:r>
            <w:proofErr w:type="spellStart"/>
            <w:r w:rsidRPr="00F14577">
              <w:rPr>
                <w:rFonts w:ascii="Times New Roman" w:eastAsia="Times New Roman" w:hAnsi="Times New Roman" w:cs="Times New Roman"/>
                <w:sz w:val="24"/>
                <w:szCs w:val="24"/>
              </w:rPr>
              <w:t>Widanaralalage</w:t>
            </w:r>
            <w:proofErr w:type="spellEnd"/>
            <w:r w:rsidRPr="00F14577">
              <w:rPr>
                <w:rFonts w:ascii="Times New Roman" w:eastAsia="Times New Roman" w:hAnsi="Times New Roman" w:cs="Times New Roman"/>
                <w:sz w:val="24"/>
                <w:szCs w:val="24"/>
              </w:rPr>
              <w:t>, K., Badini, I., &amp; Zavos, H.M.S. (2025). Interpersonal Violence and Mental Health in Sri Lanka: Exploring the Role of Genetic and Environmental Influences and Their Interplay. Journal of Affective Disorders, 391,</w:t>
            </w:r>
            <w:r w:rsidRPr="008A70AA">
              <w:t xml:space="preserve"> </w:t>
            </w:r>
            <w:r w:rsidRPr="00F14577">
              <w:rPr>
                <w:rFonts w:ascii="Times New Roman" w:eastAsia="Times New Roman" w:hAnsi="Times New Roman" w:cs="Times New Roman"/>
                <w:sz w:val="24"/>
                <w:szCs w:val="24"/>
              </w:rPr>
              <w:t>120005.</w:t>
            </w:r>
            <w:r w:rsidRPr="008A70AA">
              <w:t xml:space="preserve"> </w:t>
            </w:r>
            <w:hyperlink r:id="rId11" w:history="1">
              <w:r w:rsidRPr="00F14577">
                <w:rPr>
                  <w:rStyle w:val="Hyperlink"/>
                  <w:rFonts w:ascii="Times New Roman" w:eastAsia="Times New Roman" w:hAnsi="Times New Roman" w:cs="Times New Roman"/>
                  <w:color w:val="auto"/>
                  <w:sz w:val="24"/>
                  <w:szCs w:val="24"/>
                </w:rPr>
                <w:t>https://doi.org/10.1016/j.jad.2025.120005</w:t>
              </w:r>
            </w:hyperlink>
            <w:r w:rsidRPr="00F14577">
              <w:rPr>
                <w:rFonts w:ascii="Times New Roman" w:eastAsia="Times New Roman" w:hAnsi="Times New Roman" w:cs="Times New Roman"/>
                <w:sz w:val="24"/>
                <w:szCs w:val="24"/>
              </w:rPr>
              <w:t xml:space="preserve">  </w:t>
            </w:r>
          </w:p>
        </w:tc>
      </w:tr>
      <w:tr w:rsidR="00F14577" w14:paraId="60BDE9DB" w14:textId="77777777" w:rsidTr="00CA03C2">
        <w:trPr>
          <w:trHeight w:val="387"/>
        </w:trPr>
        <w:tc>
          <w:tcPr>
            <w:tcW w:w="10435" w:type="dxa"/>
          </w:tcPr>
          <w:p w14:paraId="65614C6D" w14:textId="3B7F38A2" w:rsidR="00F14577" w:rsidRPr="00F14577" w:rsidRDefault="00F14577" w:rsidP="00F14577">
            <w:pPr>
              <w:pStyle w:val="ListParagraph"/>
              <w:widowControl w:val="0"/>
              <w:numPr>
                <w:ilvl w:val="0"/>
                <w:numId w:val="43"/>
              </w:numPr>
              <w:autoSpaceDE w:val="0"/>
              <w:autoSpaceDN w:val="0"/>
              <w:adjustRightInd w:val="0"/>
              <w:rPr>
                <w:rFonts w:ascii="Times New Roman" w:eastAsia="Times New Roman" w:hAnsi="Times New Roman" w:cs="Times New Roman"/>
                <w:sz w:val="24"/>
                <w:szCs w:val="24"/>
              </w:rPr>
            </w:pPr>
            <w:proofErr w:type="spellStart"/>
            <w:r w:rsidRPr="00F14577">
              <w:rPr>
                <w:rFonts w:ascii="Times New Roman" w:eastAsia="Times New Roman" w:hAnsi="Times New Roman" w:cs="Times New Roman"/>
                <w:sz w:val="24"/>
                <w:szCs w:val="24"/>
              </w:rPr>
              <w:t>Opatha</w:t>
            </w:r>
            <w:proofErr w:type="spellEnd"/>
            <w:r w:rsidRPr="00F14577">
              <w:rPr>
                <w:rFonts w:ascii="Times New Roman" w:eastAsia="Times New Roman" w:hAnsi="Times New Roman" w:cs="Times New Roman"/>
                <w:sz w:val="24"/>
                <w:szCs w:val="24"/>
              </w:rPr>
              <w:t xml:space="preserve">, J., Dissanayake, L., </w:t>
            </w:r>
            <w:r w:rsidRPr="00F14577">
              <w:rPr>
                <w:rFonts w:ascii="Times New Roman" w:eastAsia="Times New Roman" w:hAnsi="Times New Roman" w:cs="Times New Roman"/>
                <w:b/>
                <w:bCs/>
                <w:sz w:val="24"/>
                <w:szCs w:val="24"/>
              </w:rPr>
              <w:t>Herath, B.,</w:t>
            </w:r>
            <w:r w:rsidRPr="00F14577">
              <w:rPr>
                <w:rFonts w:ascii="Times New Roman" w:eastAsia="Times New Roman" w:hAnsi="Times New Roman" w:cs="Times New Roman"/>
                <w:sz w:val="24"/>
                <w:szCs w:val="24"/>
              </w:rPr>
              <w:t xml:space="preserve"> Jayaweera, K., Wijesinghe, H., Wijesinghe, H., Jabir, S., </w:t>
            </w:r>
            <w:proofErr w:type="spellStart"/>
            <w:r w:rsidRPr="00F14577">
              <w:rPr>
                <w:rFonts w:ascii="Times New Roman" w:eastAsia="Times New Roman" w:hAnsi="Times New Roman" w:cs="Times New Roman"/>
                <w:sz w:val="24"/>
                <w:szCs w:val="24"/>
              </w:rPr>
              <w:t>Sumathipala</w:t>
            </w:r>
            <w:proofErr w:type="spellEnd"/>
            <w:r w:rsidRPr="00F14577">
              <w:rPr>
                <w:rFonts w:ascii="Times New Roman" w:eastAsia="Times New Roman" w:hAnsi="Times New Roman" w:cs="Times New Roman"/>
                <w:sz w:val="24"/>
                <w:szCs w:val="24"/>
              </w:rPr>
              <w:t xml:space="preserve">, A., Rijsdijk, F. V, Zavos, H. M. S., &amp; Jayawardena, R. (2025). Development of a country-specific food composition database for Sri Lanka. Journal of Food Composition and Analysis, 140, 107230. </w:t>
            </w:r>
            <w:hyperlink r:id="rId12" w:history="1">
              <w:r w:rsidRPr="00F14577">
                <w:rPr>
                  <w:rStyle w:val="Hyperlink"/>
                  <w:rFonts w:ascii="Times New Roman" w:eastAsia="Times New Roman" w:hAnsi="Times New Roman" w:cs="Times New Roman"/>
                  <w:color w:val="auto"/>
                  <w:sz w:val="24"/>
                  <w:szCs w:val="24"/>
                </w:rPr>
                <w:t>https://doi.org/10.1016/j.jfca.2025.107230</w:t>
              </w:r>
            </w:hyperlink>
            <w:r w:rsidRPr="00F14577">
              <w:rPr>
                <w:rFonts w:ascii="Times New Roman" w:eastAsia="Times New Roman" w:hAnsi="Times New Roman" w:cs="Times New Roman"/>
                <w:sz w:val="24"/>
                <w:szCs w:val="24"/>
              </w:rPr>
              <w:t xml:space="preserve"> </w:t>
            </w:r>
          </w:p>
        </w:tc>
      </w:tr>
      <w:tr w:rsidR="00F14577" w14:paraId="0CC468B2" w14:textId="77777777" w:rsidTr="00CA03C2">
        <w:trPr>
          <w:trHeight w:val="1071"/>
        </w:trPr>
        <w:tc>
          <w:tcPr>
            <w:tcW w:w="10435" w:type="dxa"/>
          </w:tcPr>
          <w:p w14:paraId="05258DFA" w14:textId="3A162D09" w:rsidR="00F14577" w:rsidRPr="00F14577" w:rsidRDefault="00F14577" w:rsidP="00F14577">
            <w:pPr>
              <w:pStyle w:val="ListParagraph"/>
              <w:numPr>
                <w:ilvl w:val="0"/>
                <w:numId w:val="43"/>
              </w:numPr>
              <w:rPr>
                <w:rFonts w:ascii="Times New Roman" w:eastAsia="Times New Roman" w:hAnsi="Times New Roman" w:cs="Times New Roman"/>
                <w:sz w:val="24"/>
                <w:szCs w:val="24"/>
              </w:rPr>
            </w:pPr>
            <w:r w:rsidRPr="00F14577">
              <w:rPr>
                <w:rFonts w:ascii="Times New Roman" w:eastAsia="Times New Roman" w:hAnsi="Times New Roman" w:cs="Times New Roman"/>
                <w:sz w:val="24"/>
                <w:szCs w:val="24"/>
              </w:rPr>
              <w:t xml:space="preserve">Dissanayake, L., </w:t>
            </w:r>
            <w:r w:rsidRPr="00F14577">
              <w:rPr>
                <w:rFonts w:ascii="Times New Roman" w:eastAsia="Times New Roman" w:hAnsi="Times New Roman" w:cs="Times New Roman"/>
                <w:b/>
                <w:bCs/>
                <w:sz w:val="24"/>
                <w:szCs w:val="24"/>
              </w:rPr>
              <w:t>Herath, B.,</w:t>
            </w:r>
            <w:r w:rsidRPr="00F14577">
              <w:rPr>
                <w:rFonts w:ascii="Times New Roman" w:eastAsia="Times New Roman" w:hAnsi="Times New Roman" w:cs="Times New Roman"/>
                <w:sz w:val="24"/>
                <w:szCs w:val="24"/>
              </w:rPr>
              <w:t xml:space="preserve"> </w:t>
            </w:r>
            <w:proofErr w:type="spellStart"/>
            <w:r w:rsidRPr="00F14577">
              <w:rPr>
                <w:rFonts w:ascii="Times New Roman" w:eastAsia="Times New Roman" w:hAnsi="Times New Roman" w:cs="Times New Roman"/>
                <w:sz w:val="24"/>
                <w:szCs w:val="24"/>
              </w:rPr>
              <w:t>Opatha</w:t>
            </w:r>
            <w:proofErr w:type="spellEnd"/>
            <w:r w:rsidRPr="00F14577">
              <w:rPr>
                <w:rFonts w:ascii="Times New Roman" w:eastAsia="Times New Roman" w:hAnsi="Times New Roman" w:cs="Times New Roman"/>
                <w:sz w:val="24"/>
                <w:szCs w:val="24"/>
              </w:rPr>
              <w:t xml:space="preserve">, J., Jabir, S., Siriwardana, R., Sirisena, K., Wickramasinghe, M., </w:t>
            </w:r>
            <w:proofErr w:type="spellStart"/>
            <w:r w:rsidRPr="00F14577">
              <w:rPr>
                <w:rFonts w:ascii="Times New Roman" w:eastAsia="Times New Roman" w:hAnsi="Times New Roman" w:cs="Times New Roman"/>
                <w:sz w:val="24"/>
                <w:szCs w:val="24"/>
              </w:rPr>
              <w:t>Wimalasekera</w:t>
            </w:r>
            <w:proofErr w:type="spellEnd"/>
            <w:r w:rsidRPr="00F14577">
              <w:rPr>
                <w:rFonts w:ascii="Times New Roman" w:eastAsia="Times New Roman" w:hAnsi="Times New Roman" w:cs="Times New Roman"/>
                <w:sz w:val="24"/>
                <w:szCs w:val="24"/>
              </w:rPr>
              <w:t xml:space="preserve">, M., Liyanage, R., Duminda Guruge, G. N., Jayaweera, K., Jayawardena, R., Zavos, H. M. S., </w:t>
            </w:r>
            <w:proofErr w:type="spellStart"/>
            <w:r w:rsidRPr="00F14577">
              <w:rPr>
                <w:rFonts w:ascii="Times New Roman" w:eastAsia="Times New Roman" w:hAnsi="Times New Roman" w:cs="Times New Roman"/>
                <w:sz w:val="24"/>
                <w:szCs w:val="24"/>
              </w:rPr>
              <w:t>Sumathipala</w:t>
            </w:r>
            <w:proofErr w:type="spellEnd"/>
            <w:r w:rsidRPr="00F14577">
              <w:rPr>
                <w:rFonts w:ascii="Times New Roman" w:eastAsia="Times New Roman" w:hAnsi="Times New Roman" w:cs="Times New Roman"/>
                <w:sz w:val="24"/>
                <w:szCs w:val="24"/>
              </w:rPr>
              <w:t>, A., &amp; Rijsdijk, F. (2024). The Colombo Twin and Singleton Study (COTASS): Piloting the Feasibility of Collecting Nutritional Data and Extension of the Sample to Include Children of Twins. Behavior Genetics, 54(1), 63–72. https://doi.org/10.1007/s10519-023-10171-w</w:t>
            </w:r>
          </w:p>
        </w:tc>
      </w:tr>
      <w:tr w:rsidR="00F14577" w14:paraId="6F143CA5" w14:textId="77777777" w:rsidTr="00CA03C2">
        <w:trPr>
          <w:trHeight w:val="108"/>
        </w:trPr>
        <w:tc>
          <w:tcPr>
            <w:tcW w:w="10435" w:type="dxa"/>
          </w:tcPr>
          <w:p w14:paraId="22D561C3" w14:textId="275FAF5A" w:rsidR="00F14577" w:rsidRPr="00F14577" w:rsidRDefault="00F14577" w:rsidP="00F14577">
            <w:pPr>
              <w:pStyle w:val="ListParagraph"/>
              <w:numPr>
                <w:ilvl w:val="0"/>
                <w:numId w:val="43"/>
              </w:numPr>
              <w:tabs>
                <w:tab w:val="left" w:pos="702"/>
                <w:tab w:val="right" w:pos="9360"/>
              </w:tabs>
              <w:rPr>
                <w:rFonts w:ascii="Times New Roman" w:eastAsia="Times New Roman" w:hAnsi="Times New Roman" w:cs="Times New Roman"/>
                <w:sz w:val="24"/>
                <w:szCs w:val="24"/>
              </w:rPr>
            </w:pPr>
            <w:proofErr w:type="spellStart"/>
            <w:r w:rsidRPr="00F14577">
              <w:rPr>
                <w:rFonts w:ascii="Times New Roman" w:eastAsia="Times New Roman" w:hAnsi="Times New Roman" w:cs="Times New Roman"/>
                <w:sz w:val="24"/>
                <w:szCs w:val="24"/>
              </w:rPr>
              <w:t>Tharmalinga</w:t>
            </w:r>
            <w:proofErr w:type="spellEnd"/>
            <w:r w:rsidRPr="00F14577">
              <w:rPr>
                <w:rFonts w:ascii="Times New Roman" w:eastAsia="Times New Roman" w:hAnsi="Times New Roman" w:cs="Times New Roman"/>
                <w:sz w:val="24"/>
                <w:szCs w:val="24"/>
              </w:rPr>
              <w:t xml:space="preserve"> Sharma, J. J., </w:t>
            </w:r>
            <w:proofErr w:type="spellStart"/>
            <w:r w:rsidRPr="00F14577">
              <w:rPr>
                <w:rFonts w:ascii="Times New Roman" w:eastAsia="Times New Roman" w:hAnsi="Times New Roman" w:cs="Times New Roman"/>
                <w:sz w:val="24"/>
                <w:szCs w:val="24"/>
              </w:rPr>
              <w:t>Ketharam</w:t>
            </w:r>
            <w:proofErr w:type="spellEnd"/>
            <w:r w:rsidRPr="00F14577">
              <w:rPr>
                <w:rFonts w:ascii="Times New Roman" w:eastAsia="Times New Roman" w:hAnsi="Times New Roman" w:cs="Times New Roman"/>
                <w:sz w:val="24"/>
                <w:szCs w:val="24"/>
              </w:rPr>
              <w:t xml:space="preserve">, M., </w:t>
            </w:r>
            <w:r w:rsidRPr="00F14577">
              <w:rPr>
                <w:rFonts w:ascii="Times New Roman" w:eastAsia="Times New Roman" w:hAnsi="Times New Roman" w:cs="Times New Roman"/>
                <w:b/>
                <w:bCs/>
                <w:sz w:val="24"/>
                <w:szCs w:val="24"/>
              </w:rPr>
              <w:t>Herath, K. B.,</w:t>
            </w:r>
            <w:r w:rsidRPr="00F14577">
              <w:rPr>
                <w:rFonts w:ascii="Times New Roman" w:eastAsia="Times New Roman" w:hAnsi="Times New Roman" w:cs="Times New Roman"/>
                <w:sz w:val="24"/>
                <w:szCs w:val="24"/>
              </w:rPr>
              <w:t xml:space="preserve"> &amp; </w:t>
            </w:r>
            <w:proofErr w:type="spellStart"/>
            <w:r w:rsidRPr="00F14577">
              <w:rPr>
                <w:rFonts w:ascii="Times New Roman" w:eastAsia="Times New Roman" w:hAnsi="Times New Roman" w:cs="Times New Roman"/>
                <w:sz w:val="24"/>
                <w:szCs w:val="24"/>
              </w:rPr>
              <w:t>Shobia</w:t>
            </w:r>
            <w:proofErr w:type="spellEnd"/>
            <w:r w:rsidRPr="00F14577">
              <w:rPr>
                <w:rFonts w:ascii="Times New Roman" w:eastAsia="Times New Roman" w:hAnsi="Times New Roman" w:cs="Times New Roman"/>
                <w:sz w:val="24"/>
                <w:szCs w:val="24"/>
              </w:rPr>
              <w:t>, S. S. (2023). Quality of medicines in Sri Lanka: a retrospective review of safety alerts. BMC Health Services Research, 23(1), 980. https://doi.org/10.1186/s12913-023-09995-3</w:t>
            </w:r>
          </w:p>
        </w:tc>
      </w:tr>
      <w:tr w:rsidR="00F14577" w14:paraId="1ECFAD39" w14:textId="77777777" w:rsidTr="007E547D">
        <w:trPr>
          <w:trHeight w:val="1566"/>
        </w:trPr>
        <w:tc>
          <w:tcPr>
            <w:tcW w:w="10435" w:type="dxa"/>
          </w:tcPr>
          <w:p w14:paraId="1DF36E00" w14:textId="78433C71" w:rsidR="00F14577" w:rsidRPr="00F14577" w:rsidRDefault="00F14577" w:rsidP="00F14577">
            <w:pPr>
              <w:pStyle w:val="ListParagraph"/>
              <w:numPr>
                <w:ilvl w:val="0"/>
                <w:numId w:val="43"/>
              </w:numPr>
              <w:rPr>
                <w:rFonts w:ascii="Times New Roman" w:eastAsia="Times New Roman" w:hAnsi="Times New Roman" w:cs="Times New Roman"/>
                <w:sz w:val="24"/>
                <w:szCs w:val="24"/>
              </w:rPr>
            </w:pPr>
            <w:r w:rsidRPr="00F14577">
              <w:rPr>
                <w:rFonts w:ascii="Times New Roman" w:eastAsia="Times New Roman" w:hAnsi="Times New Roman" w:cs="Times New Roman"/>
                <w:b/>
                <w:bCs/>
                <w:sz w:val="24"/>
                <w:szCs w:val="24"/>
              </w:rPr>
              <w:t>Herath, K. B.,</w:t>
            </w:r>
            <w:r w:rsidRPr="00F14577">
              <w:rPr>
                <w:rFonts w:ascii="Times New Roman" w:eastAsia="Times New Roman" w:hAnsi="Times New Roman" w:cs="Times New Roman"/>
                <w:sz w:val="24"/>
                <w:szCs w:val="24"/>
              </w:rPr>
              <w:t xml:space="preserve"> Rodrigo, U. A. A., </w:t>
            </w:r>
            <w:proofErr w:type="spellStart"/>
            <w:r w:rsidRPr="00F14577">
              <w:rPr>
                <w:rFonts w:ascii="Times New Roman" w:eastAsia="Times New Roman" w:hAnsi="Times New Roman" w:cs="Times New Roman"/>
                <w:sz w:val="24"/>
                <w:szCs w:val="24"/>
              </w:rPr>
              <w:t>Senadheera</w:t>
            </w:r>
            <w:proofErr w:type="spellEnd"/>
            <w:r w:rsidRPr="00F14577">
              <w:rPr>
                <w:rFonts w:ascii="Times New Roman" w:eastAsia="Times New Roman" w:hAnsi="Times New Roman" w:cs="Times New Roman"/>
                <w:sz w:val="24"/>
                <w:szCs w:val="24"/>
              </w:rPr>
              <w:t xml:space="preserve">, G. P. S. G., </w:t>
            </w:r>
            <w:proofErr w:type="spellStart"/>
            <w:r w:rsidRPr="00F14577">
              <w:rPr>
                <w:rFonts w:ascii="Times New Roman" w:eastAsia="Times New Roman" w:hAnsi="Times New Roman" w:cs="Times New Roman"/>
                <w:sz w:val="24"/>
                <w:szCs w:val="24"/>
              </w:rPr>
              <w:t>Samaranayaka</w:t>
            </w:r>
            <w:proofErr w:type="spellEnd"/>
            <w:r w:rsidRPr="00F14577">
              <w:rPr>
                <w:rFonts w:ascii="Times New Roman" w:eastAsia="Times New Roman" w:hAnsi="Times New Roman" w:cs="Times New Roman"/>
                <w:sz w:val="24"/>
                <w:szCs w:val="24"/>
              </w:rPr>
              <w:t>, S., &amp; Samaranayake, N. R. (2023). Impact of selected clinical pharmacy services on medication safety and prescription cost of patients attending a selected primary healthcare setting: a translational experience from a resource-limited country. Postgraduate Medical Journal, 99(1169), 223–231. https://doi.org/10.1136/postgradmedj-2021-140583</w:t>
            </w:r>
          </w:p>
        </w:tc>
      </w:tr>
      <w:tr w:rsidR="00F14577" w14:paraId="3918851F" w14:textId="77777777" w:rsidTr="007E547D">
        <w:trPr>
          <w:trHeight w:val="351"/>
        </w:trPr>
        <w:tc>
          <w:tcPr>
            <w:tcW w:w="10435" w:type="dxa"/>
          </w:tcPr>
          <w:p w14:paraId="34C65E32" w14:textId="4B1D08C8" w:rsidR="00F14577" w:rsidRPr="000E756D" w:rsidRDefault="00F14577" w:rsidP="005301E5">
            <w:pPr>
              <w:spacing w:after="200" w:line="276" w:lineRule="auto"/>
              <w:rPr>
                <w:rFonts w:ascii="Times New Roman" w:eastAsia="Times New Roman" w:hAnsi="Times New Roman" w:cs="Times New Roman"/>
                <w:i/>
                <w:iCs/>
                <w:sz w:val="24"/>
                <w:szCs w:val="24"/>
              </w:rPr>
            </w:pPr>
            <w:r w:rsidRPr="000E756D">
              <w:rPr>
                <w:rFonts w:ascii="Times New Roman" w:eastAsia="Times New Roman" w:hAnsi="Times New Roman" w:cs="Times New Roman"/>
                <w:i/>
                <w:iCs/>
                <w:sz w:val="24"/>
                <w:szCs w:val="24"/>
              </w:rPr>
              <w:t>Conference proceedings</w:t>
            </w:r>
            <w:r>
              <w:rPr>
                <w:rFonts w:ascii="Times New Roman" w:eastAsia="Times New Roman" w:hAnsi="Times New Roman" w:cs="Times New Roman"/>
                <w:i/>
                <w:iCs/>
                <w:sz w:val="24"/>
                <w:szCs w:val="24"/>
              </w:rPr>
              <w:t xml:space="preserve"> (Oral Presentations)</w:t>
            </w:r>
          </w:p>
        </w:tc>
      </w:tr>
      <w:tr w:rsidR="00F14577" w14:paraId="4C4B9E4A" w14:textId="77777777" w:rsidTr="00F14577">
        <w:trPr>
          <w:trHeight w:val="1719"/>
        </w:trPr>
        <w:tc>
          <w:tcPr>
            <w:tcW w:w="10435" w:type="dxa"/>
          </w:tcPr>
          <w:p w14:paraId="3BC694EA" w14:textId="08CF4542"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Zavos, H., Jayaweera, K., Dissanayake, L.,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w:t>
            </w:r>
            <w:proofErr w:type="spellStart"/>
            <w:r w:rsidRPr="00F14577">
              <w:rPr>
                <w:rFonts w:ascii="Times New Roman" w:eastAsia="Calibri" w:hAnsi="Times New Roman" w:cs="Times New Roman"/>
                <w:sz w:val="24"/>
                <w:szCs w:val="24"/>
              </w:rPr>
              <w:t>Opatha</w:t>
            </w:r>
            <w:proofErr w:type="spellEnd"/>
            <w:r w:rsidRPr="00F14577">
              <w:rPr>
                <w:rFonts w:ascii="Times New Roman" w:eastAsia="Calibri" w:hAnsi="Times New Roman" w:cs="Times New Roman"/>
                <w:sz w:val="24"/>
                <w:szCs w:val="24"/>
              </w:rPr>
              <w:t xml:space="preserve">, J., Wickramasinghe, M., Jabir, S. (August 2025). Colombo Twin and Singleton Study Wave III. In M. </w:t>
            </w:r>
            <w:proofErr w:type="spellStart"/>
            <w:r w:rsidRPr="00F14577">
              <w:rPr>
                <w:rFonts w:ascii="Times New Roman" w:eastAsia="Calibri" w:hAnsi="Times New Roman" w:cs="Times New Roman"/>
                <w:sz w:val="24"/>
                <w:szCs w:val="24"/>
              </w:rPr>
              <w:t>Hotopf</w:t>
            </w:r>
            <w:proofErr w:type="spellEnd"/>
            <w:r w:rsidRPr="00F14577">
              <w:rPr>
                <w:rFonts w:ascii="Times New Roman" w:eastAsia="Calibri" w:hAnsi="Times New Roman" w:cs="Times New Roman"/>
                <w:sz w:val="24"/>
                <w:szCs w:val="24"/>
              </w:rPr>
              <w:t xml:space="preserve"> and </w:t>
            </w:r>
            <w:proofErr w:type="spellStart"/>
            <w:proofErr w:type="gramStart"/>
            <w:r w:rsidRPr="00F14577">
              <w:rPr>
                <w:rFonts w:ascii="Times New Roman" w:eastAsia="Calibri" w:hAnsi="Times New Roman" w:cs="Times New Roman"/>
                <w:sz w:val="24"/>
                <w:szCs w:val="24"/>
              </w:rPr>
              <w:t>A.Sumathipala’s</w:t>
            </w:r>
            <w:proofErr w:type="spellEnd"/>
            <w:proofErr w:type="gramEnd"/>
            <w:r w:rsidRPr="00F14577">
              <w:rPr>
                <w:rFonts w:ascii="Times New Roman" w:eastAsia="Calibri" w:hAnsi="Times New Roman" w:cs="Times New Roman"/>
                <w:sz w:val="24"/>
                <w:szCs w:val="24"/>
              </w:rPr>
              <w:t xml:space="preserve"> (Co-chairs), Sri Lankan Twin Research Session – 25 years of Research, CEI, Ethics and Capacity Building. Symposium conducted at the TWINS 2025 the Joint 8th World Congress on Twin Pregnancy and the 20th Congress of the International Society of Twin Studies, Colombo, Sri Lanka.</w:t>
            </w:r>
          </w:p>
        </w:tc>
      </w:tr>
      <w:tr w:rsidR="00F14577" w14:paraId="202399D9" w14:textId="77777777" w:rsidTr="00CA03C2">
        <w:trPr>
          <w:trHeight w:val="1080"/>
        </w:trPr>
        <w:tc>
          <w:tcPr>
            <w:tcW w:w="10435" w:type="dxa"/>
          </w:tcPr>
          <w:p w14:paraId="56C35F15" w14:textId="7EEA97D2"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proofErr w:type="spellStart"/>
            <w:proofErr w:type="gramStart"/>
            <w:r w:rsidRPr="00F14577">
              <w:rPr>
                <w:rFonts w:ascii="Times New Roman" w:eastAsia="Calibri" w:hAnsi="Times New Roman" w:cs="Times New Roman"/>
                <w:sz w:val="24"/>
                <w:szCs w:val="24"/>
              </w:rPr>
              <w:t>Marzecki,F</w:t>
            </w:r>
            <w:proofErr w:type="spellEnd"/>
            <w:r w:rsidRPr="00F14577">
              <w:rPr>
                <w:rFonts w:ascii="Times New Roman" w:eastAsia="Calibri" w:hAnsi="Times New Roman" w:cs="Times New Roman"/>
                <w:sz w:val="24"/>
                <w:szCs w:val="24"/>
              </w:rPr>
              <w:t>.</w:t>
            </w:r>
            <w:proofErr w:type="gramEnd"/>
            <w:r w:rsidRPr="00F14577">
              <w:rPr>
                <w:rFonts w:ascii="Times New Roman" w:eastAsia="Calibri" w:hAnsi="Times New Roman" w:cs="Times New Roman"/>
                <w:sz w:val="24"/>
                <w:szCs w:val="24"/>
              </w:rPr>
              <w:t xml:space="preserve">, Ahmadzadeh, Y., Jayaweera, K., Rijsdijk, F., </w:t>
            </w:r>
            <w:proofErr w:type="spellStart"/>
            <w:r w:rsidRPr="00F14577">
              <w:rPr>
                <w:rFonts w:ascii="Times New Roman" w:eastAsia="Calibri" w:hAnsi="Times New Roman" w:cs="Times New Roman"/>
                <w:sz w:val="24"/>
                <w:szCs w:val="24"/>
              </w:rPr>
              <w:t>Siribaddana</w:t>
            </w:r>
            <w:proofErr w:type="spellEnd"/>
            <w:r w:rsidRPr="00F14577">
              <w:rPr>
                <w:rFonts w:ascii="Times New Roman" w:eastAsia="Calibri" w:hAnsi="Times New Roman" w:cs="Times New Roman"/>
                <w:sz w:val="24"/>
                <w:szCs w:val="24"/>
              </w:rPr>
              <w:t xml:space="preserve">, S., </w:t>
            </w:r>
            <w:proofErr w:type="spellStart"/>
            <w:r w:rsidRPr="00F14577">
              <w:rPr>
                <w:rFonts w:ascii="Times New Roman" w:eastAsia="Calibri" w:hAnsi="Times New Roman" w:cs="Times New Roman"/>
                <w:sz w:val="24"/>
                <w:szCs w:val="24"/>
              </w:rPr>
              <w:t>Sumathipala</w:t>
            </w:r>
            <w:proofErr w:type="spellEnd"/>
            <w:r w:rsidRPr="00F14577">
              <w:rPr>
                <w:rFonts w:ascii="Times New Roman" w:eastAsia="Calibri" w:hAnsi="Times New Roman" w:cs="Times New Roman"/>
                <w:sz w:val="24"/>
                <w:szCs w:val="24"/>
              </w:rPr>
              <w:t xml:space="preserve">, A.,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Jabir, S., </w:t>
            </w:r>
            <w:proofErr w:type="spellStart"/>
            <w:r w:rsidRPr="00F14577">
              <w:rPr>
                <w:rFonts w:ascii="Times New Roman" w:eastAsia="Calibri" w:hAnsi="Times New Roman" w:cs="Times New Roman"/>
                <w:sz w:val="24"/>
                <w:szCs w:val="24"/>
              </w:rPr>
              <w:t>Widanaralalage</w:t>
            </w:r>
            <w:proofErr w:type="spellEnd"/>
            <w:r w:rsidRPr="00F14577">
              <w:rPr>
                <w:rFonts w:ascii="Times New Roman" w:eastAsia="Calibri" w:hAnsi="Times New Roman" w:cs="Times New Roman"/>
                <w:sz w:val="24"/>
                <w:szCs w:val="24"/>
              </w:rPr>
              <w:t xml:space="preserve">, K., Badini, I., Zavos, H. (August 2025). The </w:t>
            </w:r>
            <w:proofErr w:type="spellStart"/>
            <w:r w:rsidRPr="00F14577">
              <w:rPr>
                <w:rFonts w:ascii="Times New Roman" w:eastAsia="Calibri" w:hAnsi="Times New Roman" w:cs="Times New Roman"/>
                <w:sz w:val="24"/>
                <w:szCs w:val="24"/>
              </w:rPr>
              <w:t>aetiology</w:t>
            </w:r>
            <w:proofErr w:type="spellEnd"/>
            <w:r w:rsidRPr="00F14577">
              <w:rPr>
                <w:rFonts w:ascii="Times New Roman" w:eastAsia="Calibri" w:hAnsi="Times New Roman" w:cs="Times New Roman"/>
                <w:sz w:val="24"/>
                <w:szCs w:val="24"/>
              </w:rPr>
              <w:t xml:space="preserve"> of associations between interpersonal violence, depression, and suicidal ideation in Colombo, Sri Lanka: population-based twin and singleton study. Oral presentation at the TWINS 2025 the Joint 8th World Congress on Twin Pregnancy and the 20th Congress of the International Society of Twin Studies, Colombo, Sri Lanka.</w:t>
            </w:r>
          </w:p>
        </w:tc>
      </w:tr>
      <w:tr w:rsidR="00F14577" w14:paraId="0D566F1F" w14:textId="77777777" w:rsidTr="00CA03C2">
        <w:trPr>
          <w:trHeight w:val="360"/>
        </w:trPr>
        <w:tc>
          <w:tcPr>
            <w:tcW w:w="10435" w:type="dxa"/>
          </w:tcPr>
          <w:p w14:paraId="5406361A" w14:textId="6B46319F" w:rsidR="00F14577" w:rsidRPr="00F14577" w:rsidRDefault="00F14577" w:rsidP="00F14577">
            <w:pPr>
              <w:pStyle w:val="ListParagraph"/>
              <w:numPr>
                <w:ilvl w:val="0"/>
                <w:numId w:val="51"/>
              </w:numPr>
              <w:tabs>
                <w:tab w:val="left" w:pos="2664"/>
              </w:tabs>
              <w:rPr>
                <w:rFonts w:ascii="Times New Roman" w:eastAsia="Calibri" w:hAnsi="Times New Roman" w:cs="Times New Roman"/>
                <w:b/>
                <w:bCs/>
                <w:sz w:val="24"/>
                <w:szCs w:val="24"/>
              </w:rPr>
            </w:pPr>
            <w:r w:rsidRPr="00F14577">
              <w:rPr>
                <w:rFonts w:ascii="Times New Roman" w:eastAsia="Calibri" w:hAnsi="Times New Roman" w:cs="Times New Roman"/>
                <w:b/>
                <w:bCs/>
                <w:sz w:val="24"/>
                <w:szCs w:val="24"/>
              </w:rPr>
              <w:lastRenderedPageBreak/>
              <w:t xml:space="preserve">Herath, B., </w:t>
            </w:r>
            <w:r w:rsidRPr="00F14577">
              <w:rPr>
                <w:rFonts w:ascii="Times New Roman" w:eastAsia="Calibri" w:hAnsi="Times New Roman" w:cs="Times New Roman"/>
                <w:sz w:val="24"/>
                <w:szCs w:val="24"/>
              </w:rPr>
              <w:t>and Zhang, X. (August 2025).</w:t>
            </w:r>
            <w:r w:rsidRPr="00F14577">
              <w:rPr>
                <w:rFonts w:ascii="Times New Roman" w:eastAsia="Calibri" w:hAnsi="Times New Roman" w:cs="Times New Roman"/>
                <w:b/>
                <w:bCs/>
                <w:sz w:val="24"/>
                <w:szCs w:val="24"/>
              </w:rPr>
              <w:t xml:space="preserve"> </w:t>
            </w:r>
            <w:r w:rsidRPr="00F14577">
              <w:rPr>
                <w:rFonts w:ascii="Times New Roman" w:eastAsia="Calibri" w:hAnsi="Times New Roman" w:cs="Times New Roman"/>
                <w:sz w:val="24"/>
                <w:szCs w:val="24"/>
              </w:rPr>
              <w:t>Exploring parent-child relationships among twins and their mothers. Oral presentation at the TWINS 2025 the Joint 8th World Congress on Twin Pregnancy and the 20th Congress of the International Society of Twin Studies, Colombo, Sri Lanka.</w:t>
            </w:r>
          </w:p>
        </w:tc>
      </w:tr>
      <w:tr w:rsidR="00F14577" w14:paraId="0ACE93CF" w14:textId="77777777" w:rsidTr="00CA03C2">
        <w:trPr>
          <w:trHeight w:val="68"/>
        </w:trPr>
        <w:tc>
          <w:tcPr>
            <w:tcW w:w="10435" w:type="dxa"/>
          </w:tcPr>
          <w:p w14:paraId="6623E9D6" w14:textId="13051FE6"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McEntee, M. L. (May 2025). Guiding the Way: The vital role of community health workers. Oral C-THRU presentation at the CHS Student Research Symposium, ASU Downtown Phoenix Campus, AZ.</w:t>
            </w:r>
          </w:p>
        </w:tc>
      </w:tr>
      <w:tr w:rsidR="00F14577" w14:paraId="4CF4E25E" w14:textId="77777777" w:rsidTr="00CA03C2">
        <w:trPr>
          <w:trHeight w:val="459"/>
        </w:trPr>
        <w:tc>
          <w:tcPr>
            <w:tcW w:w="10435" w:type="dxa"/>
          </w:tcPr>
          <w:p w14:paraId="02E95880" w14:textId="2406BB7C"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McEntee, M. L., Zach, R., &amp;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(June, 2024). Piloting a brief pragmatic intervention to promote weight-inclusive primary care. Oral presentation at the annual Weight Inclusive Research and Education (WIRED) conference in Flagstaff, AZ.</w:t>
            </w:r>
          </w:p>
        </w:tc>
      </w:tr>
      <w:tr w:rsidR="00F14577" w14:paraId="0157E806" w14:textId="77777777" w:rsidTr="00CA03C2">
        <w:trPr>
          <w:trHeight w:val="522"/>
        </w:trPr>
        <w:tc>
          <w:tcPr>
            <w:tcW w:w="10435" w:type="dxa"/>
          </w:tcPr>
          <w:p w14:paraId="79A31B36" w14:textId="46A57E71"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McEntee, M. L.,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&amp; Adams. M. A. (March, 2024). Weight stigma among insufficiently active adolescents in a 90-day mHealth walking intervention. In T. Mason’s (Chair), Leveraging mHealth technology to advance weight stigma research among marginalized groups. Symposium conducted at the annual Society of Behavioral Medicine Conference in Philadelphia, PA.</w:t>
            </w:r>
          </w:p>
        </w:tc>
      </w:tr>
      <w:tr w:rsidR="00F14577" w14:paraId="66558091" w14:textId="77777777" w:rsidTr="00CA03C2">
        <w:trPr>
          <w:trHeight w:val="1017"/>
        </w:trPr>
        <w:tc>
          <w:tcPr>
            <w:tcW w:w="10435" w:type="dxa"/>
          </w:tcPr>
          <w:p w14:paraId="363D3CE2" w14:textId="6FC50DDE"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Dissanayake L,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Jabir S, Siriwardena R, Jayaweera K, Zavos H, </w:t>
            </w:r>
            <w:proofErr w:type="spellStart"/>
            <w:r w:rsidRPr="00F14577">
              <w:rPr>
                <w:rFonts w:ascii="Times New Roman" w:eastAsia="Calibri" w:hAnsi="Times New Roman" w:cs="Times New Roman"/>
                <w:sz w:val="24"/>
                <w:szCs w:val="24"/>
              </w:rPr>
              <w:t>Sumathipala</w:t>
            </w:r>
            <w:proofErr w:type="spellEnd"/>
            <w:r w:rsidRPr="00F14577">
              <w:rPr>
                <w:rFonts w:ascii="Times New Roman" w:eastAsia="Calibri" w:hAnsi="Times New Roman" w:cs="Times New Roman"/>
                <w:sz w:val="24"/>
                <w:szCs w:val="24"/>
              </w:rPr>
              <w:t xml:space="preserve"> A, Rijsdijk F. Investigating Intergenerational Transmission of Nutrition Intake, Eating </w:t>
            </w:r>
            <w:proofErr w:type="spellStart"/>
            <w:r w:rsidRPr="00F14577">
              <w:rPr>
                <w:rFonts w:ascii="Times New Roman" w:eastAsia="Calibri" w:hAnsi="Times New Roman" w:cs="Times New Roman"/>
                <w:sz w:val="24"/>
                <w:szCs w:val="24"/>
              </w:rPr>
              <w:t>Behaviours</w:t>
            </w:r>
            <w:proofErr w:type="spellEnd"/>
            <w:r w:rsidRPr="00F14577">
              <w:rPr>
                <w:rFonts w:ascii="Times New Roman" w:eastAsia="Calibri" w:hAnsi="Times New Roman" w:cs="Times New Roman"/>
                <w:sz w:val="24"/>
                <w:szCs w:val="24"/>
              </w:rPr>
              <w:t xml:space="preserve"> and Associated Psychological Health. The Joint 6th World Congress on Twin Pregnancy a Global Perspective &amp; The 18th Congress of the International Society Twin Studies (ISTS); 2023 June; Budapest, Hungary.</w:t>
            </w:r>
          </w:p>
        </w:tc>
      </w:tr>
      <w:tr w:rsidR="00F14577" w14:paraId="4DA16E09" w14:textId="77777777" w:rsidTr="00CA03C2">
        <w:trPr>
          <w:trHeight w:val="882"/>
        </w:trPr>
        <w:tc>
          <w:tcPr>
            <w:tcW w:w="10435" w:type="dxa"/>
          </w:tcPr>
          <w:p w14:paraId="39F02AA9" w14:textId="4D90FDA8"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Jabir S, Siriwardana R, Jayaweera K, Dissanayake L, </w:t>
            </w:r>
            <w:proofErr w:type="spellStart"/>
            <w:r w:rsidRPr="00F14577">
              <w:rPr>
                <w:rFonts w:ascii="Times New Roman" w:eastAsia="Calibri" w:hAnsi="Times New Roman" w:cs="Times New Roman"/>
                <w:sz w:val="24"/>
                <w:szCs w:val="24"/>
              </w:rPr>
              <w:t>Ediriweera</w:t>
            </w:r>
            <w:proofErr w:type="spellEnd"/>
            <w:r w:rsidRPr="00F14577">
              <w:rPr>
                <w:rFonts w:ascii="Times New Roman" w:eastAsia="Calibri" w:hAnsi="Times New Roman" w:cs="Times New Roman"/>
                <w:sz w:val="24"/>
                <w:szCs w:val="24"/>
              </w:rPr>
              <w:t xml:space="preserve"> I, Jayasinghe K, </w:t>
            </w:r>
            <w:proofErr w:type="spellStart"/>
            <w:r w:rsidRPr="00F14577">
              <w:rPr>
                <w:rFonts w:ascii="Times New Roman" w:eastAsia="Calibri" w:hAnsi="Times New Roman" w:cs="Times New Roman"/>
                <w:sz w:val="24"/>
                <w:szCs w:val="24"/>
              </w:rPr>
              <w:t>Abhayasinghe</w:t>
            </w:r>
            <w:proofErr w:type="spellEnd"/>
            <w:r w:rsidRPr="00F14577">
              <w:rPr>
                <w:rFonts w:ascii="Times New Roman" w:eastAsia="Calibri" w:hAnsi="Times New Roman" w:cs="Times New Roman"/>
                <w:sz w:val="24"/>
                <w:szCs w:val="24"/>
              </w:rPr>
              <w:t xml:space="preserve"> K, </w:t>
            </w:r>
            <w:proofErr w:type="spellStart"/>
            <w:r w:rsidRPr="00F14577">
              <w:rPr>
                <w:rFonts w:ascii="Times New Roman" w:eastAsia="Calibri" w:hAnsi="Times New Roman" w:cs="Times New Roman"/>
                <w:sz w:val="24"/>
                <w:szCs w:val="24"/>
              </w:rPr>
              <w:t>Lokugamhewa</w:t>
            </w:r>
            <w:proofErr w:type="spellEnd"/>
            <w:r w:rsidRPr="00F14577">
              <w:rPr>
                <w:rFonts w:ascii="Times New Roman" w:eastAsia="Calibri" w:hAnsi="Times New Roman" w:cs="Times New Roman"/>
                <w:sz w:val="24"/>
                <w:szCs w:val="24"/>
              </w:rPr>
              <w:t xml:space="preserve"> B, </w:t>
            </w:r>
            <w:proofErr w:type="spellStart"/>
            <w:r w:rsidRPr="00F14577">
              <w:rPr>
                <w:rFonts w:ascii="Times New Roman" w:eastAsia="Calibri" w:hAnsi="Times New Roman" w:cs="Times New Roman"/>
                <w:sz w:val="24"/>
                <w:szCs w:val="24"/>
              </w:rPr>
              <w:t>Wijewickrama</w:t>
            </w:r>
            <w:proofErr w:type="spellEnd"/>
            <w:r w:rsidRPr="00F14577">
              <w:rPr>
                <w:rFonts w:ascii="Times New Roman" w:eastAsia="Calibri" w:hAnsi="Times New Roman" w:cs="Times New Roman"/>
                <w:sz w:val="24"/>
                <w:szCs w:val="24"/>
              </w:rPr>
              <w:t xml:space="preserve"> A, </w:t>
            </w:r>
            <w:proofErr w:type="spellStart"/>
            <w:r w:rsidRPr="00F14577">
              <w:rPr>
                <w:rFonts w:ascii="Times New Roman" w:eastAsia="Calibri" w:hAnsi="Times New Roman" w:cs="Times New Roman"/>
                <w:sz w:val="24"/>
                <w:szCs w:val="24"/>
              </w:rPr>
              <w:t>Hewamalage</w:t>
            </w:r>
            <w:proofErr w:type="spellEnd"/>
            <w:r w:rsidRPr="00F14577">
              <w:rPr>
                <w:rFonts w:ascii="Times New Roman" w:eastAsia="Calibri" w:hAnsi="Times New Roman" w:cs="Times New Roman"/>
                <w:sz w:val="24"/>
                <w:szCs w:val="24"/>
              </w:rPr>
              <w:t xml:space="preserve"> A, Fernando B, Kumarendran B, Liyanage C, Wickramasinghe E, Abeysinghe N, </w:t>
            </w:r>
            <w:proofErr w:type="spellStart"/>
            <w:r w:rsidRPr="00F14577">
              <w:rPr>
                <w:rFonts w:ascii="Times New Roman" w:eastAsia="Calibri" w:hAnsi="Times New Roman" w:cs="Times New Roman"/>
                <w:sz w:val="24"/>
                <w:szCs w:val="24"/>
              </w:rPr>
              <w:t>Wijemuni</w:t>
            </w:r>
            <w:proofErr w:type="spellEnd"/>
            <w:r w:rsidRPr="00F14577">
              <w:rPr>
                <w:rFonts w:ascii="Times New Roman" w:eastAsia="Calibri" w:hAnsi="Times New Roman" w:cs="Times New Roman"/>
                <w:sz w:val="24"/>
                <w:szCs w:val="24"/>
              </w:rPr>
              <w:t xml:space="preserve"> R, </w:t>
            </w:r>
            <w:proofErr w:type="spellStart"/>
            <w:r w:rsidRPr="00F14577">
              <w:rPr>
                <w:rFonts w:ascii="Times New Roman" w:eastAsia="Calibri" w:hAnsi="Times New Roman" w:cs="Times New Roman"/>
                <w:sz w:val="24"/>
                <w:szCs w:val="24"/>
              </w:rPr>
              <w:t>Agampodi</w:t>
            </w:r>
            <w:proofErr w:type="spellEnd"/>
            <w:r w:rsidRPr="00F14577">
              <w:rPr>
                <w:rFonts w:ascii="Times New Roman" w:eastAsia="Calibri" w:hAnsi="Times New Roman" w:cs="Times New Roman"/>
                <w:sz w:val="24"/>
                <w:szCs w:val="24"/>
              </w:rPr>
              <w:t xml:space="preserve"> S, </w:t>
            </w:r>
            <w:proofErr w:type="spellStart"/>
            <w:r w:rsidRPr="00F14577">
              <w:rPr>
                <w:rFonts w:ascii="Times New Roman" w:eastAsia="Calibri" w:hAnsi="Times New Roman" w:cs="Times New Roman"/>
                <w:sz w:val="24"/>
                <w:szCs w:val="24"/>
              </w:rPr>
              <w:t>Makuloluwa</w:t>
            </w:r>
            <w:proofErr w:type="spellEnd"/>
            <w:r w:rsidRPr="00F14577">
              <w:rPr>
                <w:rFonts w:ascii="Times New Roman" w:eastAsia="Calibri" w:hAnsi="Times New Roman" w:cs="Times New Roman"/>
                <w:sz w:val="24"/>
                <w:szCs w:val="24"/>
              </w:rPr>
              <w:t xml:space="preserve"> T, </w:t>
            </w:r>
            <w:proofErr w:type="spellStart"/>
            <w:r w:rsidRPr="00F14577">
              <w:rPr>
                <w:rFonts w:ascii="Times New Roman" w:eastAsia="Calibri" w:hAnsi="Times New Roman" w:cs="Times New Roman"/>
                <w:sz w:val="24"/>
                <w:szCs w:val="24"/>
              </w:rPr>
              <w:t>Sumathipala</w:t>
            </w:r>
            <w:proofErr w:type="spellEnd"/>
            <w:r w:rsidRPr="00F14577">
              <w:rPr>
                <w:rFonts w:ascii="Times New Roman" w:eastAsia="Calibri" w:hAnsi="Times New Roman" w:cs="Times New Roman"/>
                <w:sz w:val="24"/>
                <w:szCs w:val="24"/>
              </w:rPr>
              <w:t xml:space="preserve"> A. Psychological impact of COVID-19 in Sri Lankans and associated factors. AUA Academic Conference 2023; 2023 February; Depok, Indonesia.</w:t>
            </w:r>
          </w:p>
        </w:tc>
      </w:tr>
      <w:tr w:rsidR="00F14577" w14:paraId="0FD00F28" w14:textId="77777777" w:rsidTr="00CA03C2">
        <w:trPr>
          <w:trHeight w:val="198"/>
        </w:trPr>
        <w:tc>
          <w:tcPr>
            <w:tcW w:w="10435" w:type="dxa"/>
          </w:tcPr>
          <w:p w14:paraId="5C5A5086" w14:textId="43E0D9EE" w:rsidR="00F14577" w:rsidRPr="00F14577" w:rsidRDefault="00F14577" w:rsidP="00F14577">
            <w:pPr>
              <w:pStyle w:val="ListParagraph"/>
              <w:numPr>
                <w:ilvl w:val="0"/>
                <w:numId w:val="51"/>
              </w:numPr>
              <w:tabs>
                <w:tab w:val="left" w:pos="2664"/>
              </w:tabs>
              <w:rPr>
                <w:rFonts w:ascii="Times New Roman" w:eastAsia="Calibri" w:hAnsi="Times New Roman" w:cs="Times New Roman"/>
                <w:b/>
                <w:bCs/>
                <w:sz w:val="24"/>
                <w:szCs w:val="24"/>
              </w:rPr>
            </w:pPr>
            <w:r w:rsidRPr="00F14577">
              <w:rPr>
                <w:rFonts w:ascii="Times New Roman" w:eastAsia="Calibri" w:hAnsi="Times New Roman" w:cs="Times New Roman"/>
                <w:sz w:val="24"/>
                <w:szCs w:val="24"/>
              </w:rPr>
              <w:t xml:space="preserve">Jegath Janani T, </w:t>
            </w:r>
            <w:proofErr w:type="spellStart"/>
            <w:r w:rsidRPr="00F14577">
              <w:rPr>
                <w:rFonts w:ascii="Times New Roman" w:eastAsia="Calibri" w:hAnsi="Times New Roman" w:cs="Times New Roman"/>
                <w:sz w:val="24"/>
                <w:szCs w:val="24"/>
              </w:rPr>
              <w:t>Ketharam</w:t>
            </w:r>
            <w:proofErr w:type="spellEnd"/>
            <w:r w:rsidRPr="00F14577">
              <w:rPr>
                <w:rFonts w:ascii="Times New Roman" w:eastAsia="Calibri" w:hAnsi="Times New Roman" w:cs="Times New Roman"/>
                <w:sz w:val="24"/>
                <w:szCs w:val="24"/>
              </w:rPr>
              <w:t xml:space="preserve"> M, </w:t>
            </w:r>
            <w:r w:rsidRPr="00F14577">
              <w:rPr>
                <w:rFonts w:ascii="Times New Roman" w:eastAsia="Calibri" w:hAnsi="Times New Roman" w:cs="Times New Roman"/>
                <w:b/>
                <w:bCs/>
                <w:sz w:val="24"/>
                <w:szCs w:val="24"/>
              </w:rPr>
              <w:t xml:space="preserve">Herath B., </w:t>
            </w:r>
            <w:proofErr w:type="spellStart"/>
            <w:r w:rsidRPr="00F14577">
              <w:rPr>
                <w:rFonts w:ascii="Times New Roman" w:eastAsia="Calibri" w:hAnsi="Times New Roman" w:cs="Times New Roman"/>
                <w:sz w:val="24"/>
                <w:szCs w:val="24"/>
              </w:rPr>
              <w:t>Shobia</w:t>
            </w:r>
            <w:proofErr w:type="spellEnd"/>
            <w:r w:rsidRPr="00F14577">
              <w:rPr>
                <w:rFonts w:ascii="Times New Roman" w:eastAsia="Calibri" w:hAnsi="Times New Roman" w:cs="Times New Roman"/>
                <w:sz w:val="24"/>
                <w:szCs w:val="24"/>
              </w:rPr>
              <w:t xml:space="preserve"> S. Quality of medicines in Sri Lanka: A retrospective review of safety alerts. International Social Pharmacy Workshop 2022; 2022 July; Sydney, Australia.</w:t>
            </w:r>
          </w:p>
        </w:tc>
      </w:tr>
      <w:tr w:rsidR="00F14577" w14:paraId="7B8C022F" w14:textId="77777777" w:rsidTr="00CA03C2">
        <w:trPr>
          <w:trHeight w:val="621"/>
        </w:trPr>
        <w:tc>
          <w:tcPr>
            <w:tcW w:w="10435" w:type="dxa"/>
          </w:tcPr>
          <w:p w14:paraId="0A0EF9A6" w14:textId="2168C52A" w:rsidR="00F14577" w:rsidRPr="00F14577" w:rsidRDefault="00F14577" w:rsidP="00F14577">
            <w:pPr>
              <w:pStyle w:val="ListParagraph"/>
              <w:numPr>
                <w:ilvl w:val="0"/>
                <w:numId w:val="51"/>
              </w:numPr>
              <w:tabs>
                <w:tab w:val="left" w:pos="2664"/>
              </w:tabs>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Amarasinghe A, </w:t>
            </w:r>
            <w:proofErr w:type="spellStart"/>
            <w:r w:rsidRPr="00F14577">
              <w:rPr>
                <w:rFonts w:ascii="Times New Roman" w:eastAsia="Calibri" w:hAnsi="Times New Roman" w:cs="Times New Roman"/>
                <w:sz w:val="24"/>
                <w:szCs w:val="24"/>
              </w:rPr>
              <w:t>Senadheera</w:t>
            </w:r>
            <w:proofErr w:type="spellEnd"/>
            <w:r w:rsidRPr="00F14577">
              <w:rPr>
                <w:rFonts w:ascii="Times New Roman" w:eastAsia="Calibri" w:hAnsi="Times New Roman" w:cs="Times New Roman"/>
                <w:sz w:val="24"/>
                <w:szCs w:val="24"/>
              </w:rPr>
              <w:t xml:space="preserve"> S, Samaranayake S, Samaranayake N. Impact of some selected clinical pharmacy interventions on prescription cost at a primary healthcare setting in Sri Lanka. Asia Pacific Academic Consortium for Public Health 2020; 2020 December; Colombo, Sri Lanka.</w:t>
            </w:r>
          </w:p>
        </w:tc>
      </w:tr>
      <w:tr w:rsidR="00F14577" w14:paraId="62258862" w14:textId="77777777" w:rsidTr="007E547D">
        <w:trPr>
          <w:trHeight w:val="1305"/>
        </w:trPr>
        <w:tc>
          <w:tcPr>
            <w:tcW w:w="10435" w:type="dxa"/>
          </w:tcPr>
          <w:p w14:paraId="6FA9DA38" w14:textId="641AD91B" w:rsidR="00F14577" w:rsidRPr="00F14577" w:rsidRDefault="00F14577" w:rsidP="00CA03C2">
            <w:pPr>
              <w:pStyle w:val="ListParagraph"/>
              <w:numPr>
                <w:ilvl w:val="0"/>
                <w:numId w:val="51"/>
              </w:numPr>
              <w:tabs>
                <w:tab w:val="left" w:pos="702"/>
                <w:tab w:val="right" w:pos="9360"/>
              </w:tabs>
              <w:jc w:val="both"/>
              <w:rPr>
                <w:rFonts w:ascii="Times New Roman" w:eastAsia="Times New Roman" w:hAnsi="Times New Roman" w:cs="Times New Roman"/>
                <w:sz w:val="24"/>
                <w:szCs w:val="24"/>
              </w:rPr>
            </w:pPr>
            <w:r w:rsidRPr="00F14577">
              <w:rPr>
                <w:rFonts w:ascii="Times New Roman" w:eastAsia="Calibri" w:hAnsi="Times New Roman" w:cs="Times New Roman"/>
                <w:sz w:val="24"/>
                <w:szCs w:val="24"/>
              </w:rPr>
              <w:t xml:space="preserve">Amarasinghe A,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w:t>
            </w:r>
            <w:proofErr w:type="spellStart"/>
            <w:r w:rsidRPr="00F14577">
              <w:rPr>
                <w:rFonts w:ascii="Times New Roman" w:eastAsia="Calibri" w:hAnsi="Times New Roman" w:cs="Times New Roman"/>
                <w:sz w:val="24"/>
                <w:szCs w:val="24"/>
              </w:rPr>
              <w:t>Senadheera</w:t>
            </w:r>
            <w:proofErr w:type="spellEnd"/>
            <w:r w:rsidRPr="00F14577">
              <w:rPr>
                <w:rFonts w:ascii="Times New Roman" w:eastAsia="Calibri" w:hAnsi="Times New Roman" w:cs="Times New Roman"/>
                <w:sz w:val="24"/>
                <w:szCs w:val="24"/>
              </w:rPr>
              <w:t xml:space="preserve"> S, Samaranayake S, Samaranayake N. Impact of selected clinical pharmacy services on medication safety among a cohort of patients attending a primary healthcare setting in Sri Lanka. Sri Lanka Association of Clinical Pharmacology &amp; Therapeutics Academic Sessions 2020; 2020 November; Colombo, Sri Lanka.</w:t>
            </w:r>
          </w:p>
        </w:tc>
      </w:tr>
      <w:tr w:rsidR="00F14577" w14:paraId="05865AD3" w14:textId="77777777" w:rsidTr="00F14577">
        <w:trPr>
          <w:trHeight w:val="296"/>
        </w:trPr>
        <w:tc>
          <w:tcPr>
            <w:tcW w:w="10435" w:type="dxa"/>
          </w:tcPr>
          <w:p w14:paraId="1342D231" w14:textId="18C28C78" w:rsidR="00F14577" w:rsidRPr="00ED67A3" w:rsidRDefault="00F14577" w:rsidP="005301E5">
            <w:pPr>
              <w:spacing w:after="200" w:line="276" w:lineRule="auto"/>
              <w:rPr>
                <w:rFonts w:ascii="Times New Roman" w:eastAsia="Times New Roman" w:hAnsi="Times New Roman" w:cs="Times New Roman"/>
                <w:i/>
                <w:iCs/>
                <w:sz w:val="24"/>
                <w:szCs w:val="24"/>
              </w:rPr>
            </w:pPr>
            <w:r w:rsidRPr="00ED67A3">
              <w:rPr>
                <w:rFonts w:ascii="Times New Roman" w:eastAsia="Times New Roman" w:hAnsi="Times New Roman" w:cs="Times New Roman"/>
                <w:i/>
                <w:iCs/>
                <w:sz w:val="24"/>
                <w:szCs w:val="24"/>
              </w:rPr>
              <w:t>Conference proceedings (</w:t>
            </w:r>
            <w:r>
              <w:rPr>
                <w:rFonts w:ascii="Times New Roman" w:eastAsia="Times New Roman" w:hAnsi="Times New Roman" w:cs="Times New Roman"/>
                <w:i/>
                <w:iCs/>
                <w:sz w:val="24"/>
                <w:szCs w:val="24"/>
              </w:rPr>
              <w:t>Poster</w:t>
            </w:r>
            <w:r w:rsidRPr="00ED67A3">
              <w:rPr>
                <w:rFonts w:ascii="Times New Roman" w:eastAsia="Times New Roman" w:hAnsi="Times New Roman" w:cs="Times New Roman"/>
                <w:i/>
                <w:iCs/>
                <w:sz w:val="24"/>
                <w:szCs w:val="24"/>
              </w:rPr>
              <w:t>)</w:t>
            </w:r>
          </w:p>
        </w:tc>
      </w:tr>
      <w:tr w:rsidR="00F14577" w14:paraId="2BE0B2C2" w14:textId="77777777" w:rsidTr="00CA03C2">
        <w:trPr>
          <w:trHeight w:val="414"/>
        </w:trPr>
        <w:tc>
          <w:tcPr>
            <w:tcW w:w="10435" w:type="dxa"/>
          </w:tcPr>
          <w:p w14:paraId="7AB27934" w14:textId="7F8C114A" w:rsidR="00F14577" w:rsidRPr="00CA03C2" w:rsidRDefault="00F14577" w:rsidP="005301E5">
            <w:pPr>
              <w:pStyle w:val="ListParagraph"/>
              <w:numPr>
                <w:ilvl w:val="0"/>
                <w:numId w:val="52"/>
              </w:numPr>
              <w:tabs>
                <w:tab w:val="left" w:pos="2664"/>
              </w:tabs>
              <w:jc w:val="both"/>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Hooten, M., Crittenden, S., Johnson, J., Domino, M., &amp; McEntee, M. L. “Evaluating the Impact of Community Health Workers using the Pathways Community Hub Institute (PCHI) Model: Randomized Controlled Trial. Institute for Social Science Research (ISSR) Fall 2025 Graduate Student Poster Contest; 2025 November; Tempe, AZ.</w:t>
            </w:r>
          </w:p>
        </w:tc>
      </w:tr>
      <w:tr w:rsidR="00F14577" w14:paraId="4FAAF10E" w14:textId="77777777" w:rsidTr="00CA03C2">
        <w:trPr>
          <w:trHeight w:val="558"/>
        </w:trPr>
        <w:tc>
          <w:tcPr>
            <w:tcW w:w="10435" w:type="dxa"/>
          </w:tcPr>
          <w:p w14:paraId="62D99160" w14:textId="0C505927"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&amp; McEntee, M.L. “Very similar, but very different?” The role of CHWs and behavioral health paraprofessionals in population health. Interdisciplinary Association for Population Health Science (IAPHS) Conference; 2025 September; Pittsburgh, PA.</w:t>
            </w:r>
          </w:p>
        </w:tc>
      </w:tr>
      <w:tr w:rsidR="00F14577" w14:paraId="1D1AE476" w14:textId="77777777" w:rsidTr="00CA03C2">
        <w:trPr>
          <w:trHeight w:val="333"/>
        </w:trPr>
        <w:tc>
          <w:tcPr>
            <w:tcW w:w="10435" w:type="dxa"/>
          </w:tcPr>
          <w:p w14:paraId="0D84075B" w14:textId="1D6491A7"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McEntee, M.L.,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w:t>
            </w:r>
            <w:proofErr w:type="spellStart"/>
            <w:r w:rsidRPr="00F14577">
              <w:rPr>
                <w:rFonts w:ascii="Times New Roman" w:eastAsia="Calibri" w:hAnsi="Times New Roman" w:cs="Times New Roman"/>
                <w:sz w:val="24"/>
                <w:szCs w:val="24"/>
              </w:rPr>
              <w:t>Czarnek</w:t>
            </w:r>
            <w:proofErr w:type="spellEnd"/>
            <w:r w:rsidRPr="00F14577">
              <w:rPr>
                <w:rFonts w:ascii="Times New Roman" w:eastAsia="Calibri" w:hAnsi="Times New Roman" w:cs="Times New Roman"/>
                <w:sz w:val="24"/>
                <w:szCs w:val="24"/>
              </w:rPr>
              <w:t>, S. Bringing it all together: Ensuring sustainability for Arizona's Community Health Worker (CHW) workforce. Society of Behavioral Medicine's 46th Annual Meeting &amp; Scientific Sessions; 2025 March; San Francisco, CA.</w:t>
            </w:r>
          </w:p>
        </w:tc>
      </w:tr>
      <w:tr w:rsidR="00F14577" w14:paraId="35E5401E" w14:textId="77777777" w:rsidTr="00F14577">
        <w:trPr>
          <w:trHeight w:val="1197"/>
        </w:trPr>
        <w:tc>
          <w:tcPr>
            <w:tcW w:w="10435" w:type="dxa"/>
          </w:tcPr>
          <w:p w14:paraId="5E0D0E2A" w14:textId="74FEC562"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sz w:val="24"/>
                <w:szCs w:val="24"/>
              </w:rPr>
            </w:pPr>
            <w:r w:rsidRPr="00F14577">
              <w:rPr>
                <w:rFonts w:ascii="Times New Roman" w:eastAsia="Calibri" w:hAnsi="Times New Roman" w:cs="Times New Roman"/>
                <w:sz w:val="24"/>
                <w:szCs w:val="24"/>
              </w:rPr>
              <w:t xml:space="preserve">Hooten, M., </w:t>
            </w: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Domino, M., Villegas-Gold, M., Jackson, J., Crittenden, S., Johnson, J.,</w:t>
            </w:r>
            <w:r w:rsidRPr="00293461">
              <w:t xml:space="preserve"> </w:t>
            </w:r>
            <w:r w:rsidRPr="00F14577">
              <w:rPr>
                <w:rFonts w:ascii="Times New Roman" w:eastAsia="Calibri" w:hAnsi="Times New Roman" w:cs="Times New Roman"/>
                <w:sz w:val="24"/>
                <w:szCs w:val="24"/>
              </w:rPr>
              <w:t xml:space="preserve">&amp; McEntee, M.L. Implementation of the Pathways to Healthier Living Community Health Worker Program: A Randomized Control Trial. American Academy of Behavioral Health Scientific Meeting; 2025 March; San Diego, CA.  </w:t>
            </w:r>
          </w:p>
        </w:tc>
      </w:tr>
      <w:tr w:rsidR="00F14577" w14:paraId="150A5E3A" w14:textId="77777777" w:rsidTr="00CA03C2">
        <w:trPr>
          <w:trHeight w:val="630"/>
        </w:trPr>
        <w:tc>
          <w:tcPr>
            <w:tcW w:w="10435" w:type="dxa"/>
          </w:tcPr>
          <w:p w14:paraId="18DDEE44" w14:textId="0B2A88F1"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b/>
                <w:bCs/>
                <w:sz w:val="24"/>
                <w:szCs w:val="24"/>
              </w:rPr>
            </w:pPr>
            <w:r w:rsidRPr="00F14577">
              <w:rPr>
                <w:rFonts w:ascii="Times New Roman" w:eastAsia="Calibri" w:hAnsi="Times New Roman" w:cs="Times New Roman"/>
                <w:b/>
                <w:bCs/>
                <w:sz w:val="24"/>
                <w:szCs w:val="24"/>
              </w:rPr>
              <w:t xml:space="preserve">Herath B., </w:t>
            </w:r>
            <w:r w:rsidRPr="00F14577">
              <w:rPr>
                <w:rFonts w:ascii="Times New Roman" w:eastAsia="Calibri" w:hAnsi="Times New Roman" w:cs="Times New Roman"/>
                <w:sz w:val="24"/>
                <w:szCs w:val="24"/>
              </w:rPr>
              <w:t xml:space="preserve">Freire R., </w:t>
            </w:r>
            <w:proofErr w:type="spellStart"/>
            <w:r w:rsidRPr="00F14577">
              <w:rPr>
                <w:rFonts w:ascii="Times New Roman" w:eastAsia="Calibri" w:hAnsi="Times New Roman" w:cs="Times New Roman"/>
                <w:sz w:val="24"/>
                <w:szCs w:val="24"/>
              </w:rPr>
              <w:t>Neelawathura</w:t>
            </w:r>
            <w:proofErr w:type="spellEnd"/>
            <w:r w:rsidRPr="00F14577">
              <w:rPr>
                <w:rFonts w:ascii="Times New Roman" w:eastAsia="Calibri" w:hAnsi="Times New Roman" w:cs="Times New Roman"/>
                <w:sz w:val="24"/>
                <w:szCs w:val="24"/>
              </w:rPr>
              <w:t xml:space="preserve"> R., Mukku T., Vanos J., </w:t>
            </w:r>
            <w:proofErr w:type="spellStart"/>
            <w:r w:rsidRPr="00F14577">
              <w:rPr>
                <w:rFonts w:ascii="Times New Roman" w:eastAsia="Calibri" w:hAnsi="Times New Roman" w:cs="Times New Roman"/>
                <w:sz w:val="24"/>
                <w:szCs w:val="24"/>
              </w:rPr>
              <w:t>Wardenaar</w:t>
            </w:r>
            <w:proofErr w:type="spellEnd"/>
            <w:r w:rsidRPr="00F14577">
              <w:rPr>
                <w:rFonts w:ascii="Times New Roman" w:eastAsia="Calibri" w:hAnsi="Times New Roman" w:cs="Times New Roman"/>
                <w:sz w:val="24"/>
                <w:szCs w:val="24"/>
              </w:rPr>
              <w:t xml:space="preserve"> F.</w:t>
            </w:r>
            <w:r w:rsidRPr="00F242A0">
              <w:t xml:space="preserve"> </w:t>
            </w:r>
            <w:r w:rsidRPr="00F14577">
              <w:rPr>
                <w:rFonts w:ascii="Times New Roman" w:eastAsia="Calibri" w:hAnsi="Times New Roman" w:cs="Times New Roman"/>
                <w:sz w:val="24"/>
                <w:szCs w:val="24"/>
              </w:rPr>
              <w:t>Development of ‘</w:t>
            </w:r>
            <w:proofErr w:type="spellStart"/>
            <w:r w:rsidRPr="00F14577">
              <w:rPr>
                <w:rFonts w:ascii="Times New Roman" w:eastAsia="Calibri" w:hAnsi="Times New Roman" w:cs="Times New Roman"/>
                <w:sz w:val="24"/>
                <w:szCs w:val="24"/>
              </w:rPr>
              <w:t>SmartHeat</w:t>
            </w:r>
            <w:proofErr w:type="spellEnd"/>
            <w:r w:rsidRPr="00F14577">
              <w:rPr>
                <w:rFonts w:ascii="Times New Roman" w:eastAsia="Calibri" w:hAnsi="Times New Roman" w:cs="Times New Roman"/>
                <w:sz w:val="24"/>
                <w:szCs w:val="24"/>
              </w:rPr>
              <w:t xml:space="preserve"> Tracker’ app: an integrative mHealth-AI tool to monitor and advise users on heat-related </w:t>
            </w:r>
            <w:r w:rsidRPr="00F14577">
              <w:rPr>
                <w:rFonts w:ascii="Times New Roman" w:eastAsia="Calibri" w:hAnsi="Times New Roman" w:cs="Times New Roman"/>
                <w:sz w:val="24"/>
                <w:szCs w:val="24"/>
              </w:rPr>
              <w:lastRenderedPageBreak/>
              <w:t>health risks. Institute for Social Science Research (ISSR) Fall 2024 Graduate Student Poster Contest; 2024 November; Tempe, AZ.</w:t>
            </w:r>
          </w:p>
        </w:tc>
      </w:tr>
      <w:tr w:rsidR="00F14577" w14:paraId="6259C363" w14:textId="77777777" w:rsidTr="00CA03C2">
        <w:trPr>
          <w:trHeight w:val="324"/>
        </w:trPr>
        <w:tc>
          <w:tcPr>
            <w:tcW w:w="10435" w:type="dxa"/>
          </w:tcPr>
          <w:p w14:paraId="3BCDD464" w14:textId="509753F8"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b/>
                <w:bCs/>
                <w:sz w:val="24"/>
                <w:szCs w:val="24"/>
              </w:rPr>
            </w:pPr>
            <w:r w:rsidRPr="00F14577">
              <w:rPr>
                <w:rFonts w:ascii="Times New Roman" w:eastAsia="Calibri" w:hAnsi="Times New Roman" w:cs="Times New Roman"/>
                <w:b/>
                <w:bCs/>
                <w:sz w:val="24"/>
                <w:szCs w:val="24"/>
              </w:rPr>
              <w:lastRenderedPageBreak/>
              <w:t xml:space="preserve">Herath, B., </w:t>
            </w:r>
            <w:r w:rsidRPr="00F14577">
              <w:rPr>
                <w:rFonts w:ascii="Times New Roman" w:eastAsia="Calibri" w:hAnsi="Times New Roman" w:cs="Times New Roman"/>
                <w:sz w:val="24"/>
                <w:szCs w:val="24"/>
              </w:rPr>
              <w:t>&amp; McEntee, M. L. Barriers to empowering community health workers to promote health equity. American Public Health Association Annual Meeting &amp; Expo; 2024 October; Minneapolis, MN.</w:t>
            </w:r>
          </w:p>
        </w:tc>
      </w:tr>
      <w:tr w:rsidR="00F14577" w14:paraId="01EA2439" w14:textId="77777777" w:rsidTr="00CA03C2">
        <w:trPr>
          <w:trHeight w:val="279"/>
        </w:trPr>
        <w:tc>
          <w:tcPr>
            <w:tcW w:w="10435" w:type="dxa"/>
          </w:tcPr>
          <w:p w14:paraId="05900A5C" w14:textId="7E4A6231"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b/>
                <w:bCs/>
                <w:sz w:val="24"/>
                <w:szCs w:val="24"/>
              </w:rPr>
            </w:pPr>
            <w:r w:rsidRPr="00F14577">
              <w:rPr>
                <w:rFonts w:ascii="Times New Roman" w:eastAsia="Calibri" w:hAnsi="Times New Roman" w:cs="Times New Roman"/>
                <w:b/>
                <w:bCs/>
                <w:sz w:val="24"/>
                <w:szCs w:val="24"/>
              </w:rPr>
              <w:t xml:space="preserve">Herath, B., </w:t>
            </w:r>
            <w:r w:rsidRPr="00F14577">
              <w:rPr>
                <w:rFonts w:ascii="Times New Roman" w:eastAsia="Calibri" w:hAnsi="Times New Roman" w:cs="Times New Roman"/>
                <w:sz w:val="24"/>
                <w:szCs w:val="24"/>
              </w:rPr>
              <w:t>Zach, R., McEntee, M. L. Promoting health equity through weight inclusive care. Arizona Health Equity Conference; 2024 October; Phoenix, AZ.</w:t>
            </w:r>
          </w:p>
        </w:tc>
      </w:tr>
      <w:tr w:rsidR="00F14577" w14:paraId="1E910536" w14:textId="77777777" w:rsidTr="00CA03C2">
        <w:trPr>
          <w:trHeight w:val="68"/>
        </w:trPr>
        <w:tc>
          <w:tcPr>
            <w:tcW w:w="10435" w:type="dxa"/>
          </w:tcPr>
          <w:p w14:paraId="35AF3BAC" w14:textId="11AB939B"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Zach, R., McEntee, M. </w:t>
            </w:r>
            <w:r w:rsidRPr="00F14577">
              <w:rPr>
                <w:rFonts w:ascii="Times New Roman" w:hAnsi="Times New Roman" w:cs="Times New Roman"/>
                <w:sz w:val="24"/>
                <w:szCs w:val="24"/>
              </w:rPr>
              <w:t xml:space="preserve">L. </w:t>
            </w:r>
            <w:r w:rsidRPr="00F14577">
              <w:rPr>
                <w:rFonts w:ascii="Times New Roman" w:eastAsia="Calibri" w:hAnsi="Times New Roman" w:cs="Times New Roman"/>
                <w:sz w:val="24"/>
                <w:szCs w:val="24"/>
              </w:rPr>
              <w:t>Assessing healthcare providers’ perspectives and practices on weight-inclusive primary care. Institute for Social Science Research (ISSR) Spring 2024 Graduate Student Poster Contest; 2024 April; Tempe, AZ.</w:t>
            </w:r>
          </w:p>
        </w:tc>
      </w:tr>
      <w:tr w:rsidR="00F14577" w14:paraId="0B1CBFD8" w14:textId="77777777" w:rsidTr="007E547D">
        <w:trPr>
          <w:trHeight w:val="981"/>
        </w:trPr>
        <w:tc>
          <w:tcPr>
            <w:tcW w:w="10435" w:type="dxa"/>
          </w:tcPr>
          <w:p w14:paraId="7BB2881D" w14:textId="18D72B7A" w:rsidR="00F14577" w:rsidRPr="00F14577" w:rsidRDefault="00F14577" w:rsidP="00F14577">
            <w:pPr>
              <w:pStyle w:val="ListParagraph"/>
              <w:numPr>
                <w:ilvl w:val="0"/>
                <w:numId w:val="52"/>
              </w:numPr>
              <w:tabs>
                <w:tab w:val="left" w:pos="2664"/>
              </w:tabs>
              <w:jc w:val="both"/>
              <w:rPr>
                <w:rFonts w:ascii="Times New Roman" w:eastAsia="Calibri" w:hAnsi="Times New Roman" w:cs="Times New Roman"/>
                <w:b/>
                <w:bCs/>
                <w:sz w:val="24"/>
                <w:szCs w:val="24"/>
              </w:rPr>
            </w:pPr>
            <w:r w:rsidRPr="00F14577">
              <w:rPr>
                <w:rFonts w:ascii="Times New Roman" w:eastAsia="Calibri" w:hAnsi="Times New Roman" w:cs="Times New Roman"/>
                <w:b/>
                <w:bCs/>
                <w:sz w:val="24"/>
                <w:szCs w:val="24"/>
              </w:rPr>
              <w:t>Herath B.,</w:t>
            </w:r>
            <w:r w:rsidRPr="00F14577">
              <w:rPr>
                <w:rFonts w:ascii="Times New Roman" w:eastAsia="Calibri" w:hAnsi="Times New Roman" w:cs="Times New Roman"/>
                <w:sz w:val="24"/>
                <w:szCs w:val="24"/>
              </w:rPr>
              <w:t xml:space="preserve"> Adams, M., McEntee, M. L. Trends in adherence to an mHealth physical activity intervention among adolescents with weight stigmatizing experiences. Society of Behavioral Medicine's 45th Annual Meeting &amp; Scientific Sessions; 2024 March; Philadelphia. </w:t>
            </w:r>
          </w:p>
        </w:tc>
      </w:tr>
      <w:tr w:rsidR="00F14577" w14:paraId="48096BF9" w14:textId="77777777" w:rsidTr="00CA03C2">
        <w:trPr>
          <w:trHeight w:val="68"/>
        </w:trPr>
        <w:tc>
          <w:tcPr>
            <w:tcW w:w="10435" w:type="dxa"/>
          </w:tcPr>
          <w:p w14:paraId="1D36528B" w14:textId="3317D2D7" w:rsidR="00F14577" w:rsidRPr="00A4790A" w:rsidRDefault="00F14577" w:rsidP="005301E5">
            <w:pPr>
              <w:tabs>
                <w:tab w:val="left" w:pos="480"/>
                <w:tab w:val="right" w:pos="9360"/>
              </w:tabs>
              <w:jc w:val="both"/>
              <w:rPr>
                <w:rFonts w:ascii="Times New Roman" w:eastAsia="Calibri" w:hAnsi="Times New Roman" w:cs="Times New Roman"/>
                <w:i/>
                <w:sz w:val="24"/>
                <w:szCs w:val="24"/>
              </w:rPr>
            </w:pPr>
            <w:r w:rsidRPr="00D22C32">
              <w:rPr>
                <w:rFonts w:ascii="Times New Roman" w:eastAsia="Calibri" w:hAnsi="Times New Roman" w:cs="Times New Roman"/>
                <w:i/>
                <w:sz w:val="24"/>
                <w:szCs w:val="24"/>
              </w:rPr>
              <w:t>Protocol</w:t>
            </w:r>
            <w:r>
              <w:rPr>
                <w:rFonts w:ascii="Times New Roman" w:eastAsia="Calibri" w:hAnsi="Times New Roman" w:cs="Times New Roman"/>
                <w:i/>
                <w:sz w:val="24"/>
                <w:szCs w:val="24"/>
              </w:rPr>
              <w:t xml:space="preserve"> Registrations</w:t>
            </w:r>
          </w:p>
        </w:tc>
      </w:tr>
      <w:tr w:rsidR="00F14577" w14:paraId="480C3584" w14:textId="77777777" w:rsidTr="00CA03C2">
        <w:trPr>
          <w:trHeight w:val="567"/>
        </w:trPr>
        <w:tc>
          <w:tcPr>
            <w:tcW w:w="10435" w:type="dxa"/>
          </w:tcPr>
          <w:p w14:paraId="215EAC7F" w14:textId="3AA24894" w:rsidR="00F14577" w:rsidRPr="00F14577" w:rsidRDefault="00F14577" w:rsidP="00F14577">
            <w:pPr>
              <w:pStyle w:val="ListParagraph"/>
              <w:numPr>
                <w:ilvl w:val="0"/>
                <w:numId w:val="53"/>
              </w:numPr>
              <w:tabs>
                <w:tab w:val="right" w:pos="9360"/>
              </w:tabs>
              <w:jc w:val="both"/>
              <w:rPr>
                <w:rFonts w:ascii="Times New Roman" w:eastAsia="Calibri" w:hAnsi="Times New Roman" w:cs="Times New Roman"/>
                <w:iCs/>
                <w:sz w:val="24"/>
                <w:szCs w:val="24"/>
              </w:rPr>
            </w:pPr>
            <w:r w:rsidRPr="00F14577">
              <w:rPr>
                <w:rFonts w:ascii="Times New Roman" w:eastAsia="Calibri" w:hAnsi="Times New Roman" w:cs="Times New Roman"/>
                <w:b/>
                <w:bCs/>
                <w:iCs/>
                <w:sz w:val="24"/>
                <w:szCs w:val="24"/>
              </w:rPr>
              <w:t>Herath B.,</w:t>
            </w:r>
            <w:r w:rsidRPr="00F14577">
              <w:rPr>
                <w:rFonts w:ascii="Times New Roman" w:eastAsia="Calibri" w:hAnsi="Times New Roman" w:cs="Times New Roman"/>
                <w:iCs/>
                <w:sz w:val="24"/>
                <w:szCs w:val="24"/>
              </w:rPr>
              <w:t xml:space="preserve"> Dissanayake L, </w:t>
            </w:r>
            <w:proofErr w:type="spellStart"/>
            <w:r w:rsidRPr="00F14577">
              <w:rPr>
                <w:rFonts w:ascii="Times New Roman" w:eastAsia="Calibri" w:hAnsi="Times New Roman" w:cs="Times New Roman"/>
                <w:iCs/>
                <w:sz w:val="24"/>
                <w:szCs w:val="24"/>
              </w:rPr>
              <w:t>Abhayasinghe</w:t>
            </w:r>
            <w:proofErr w:type="spellEnd"/>
            <w:r w:rsidRPr="00F14577">
              <w:rPr>
                <w:rFonts w:ascii="Times New Roman" w:eastAsia="Calibri" w:hAnsi="Times New Roman" w:cs="Times New Roman"/>
                <w:iCs/>
                <w:sz w:val="24"/>
                <w:szCs w:val="24"/>
              </w:rPr>
              <w:t xml:space="preserve"> K, </w:t>
            </w:r>
            <w:proofErr w:type="spellStart"/>
            <w:r w:rsidRPr="00F14577">
              <w:rPr>
                <w:rFonts w:ascii="Times New Roman" w:eastAsia="Calibri" w:hAnsi="Times New Roman" w:cs="Times New Roman"/>
                <w:iCs/>
                <w:sz w:val="24"/>
                <w:szCs w:val="24"/>
              </w:rPr>
              <w:t>Sumathipala</w:t>
            </w:r>
            <w:proofErr w:type="spellEnd"/>
            <w:r w:rsidRPr="00F14577">
              <w:rPr>
                <w:rFonts w:ascii="Times New Roman" w:eastAsia="Calibri" w:hAnsi="Times New Roman" w:cs="Times New Roman"/>
                <w:iCs/>
                <w:sz w:val="24"/>
                <w:szCs w:val="24"/>
              </w:rPr>
              <w:t xml:space="preserve"> A. Healthcare workers’ perceptions and experiences during COVID-19 pandemic in South Asian countries. PROSPERO ID: CRD4 42022330173</w:t>
            </w:r>
          </w:p>
        </w:tc>
      </w:tr>
      <w:tr w:rsidR="00F14577" w14:paraId="60F26C94" w14:textId="77777777" w:rsidTr="007E547D">
        <w:trPr>
          <w:trHeight w:val="1035"/>
        </w:trPr>
        <w:tc>
          <w:tcPr>
            <w:tcW w:w="10435" w:type="dxa"/>
          </w:tcPr>
          <w:p w14:paraId="24F187C6" w14:textId="50DE09FC" w:rsidR="00F14577" w:rsidRPr="00F14577" w:rsidRDefault="00F14577" w:rsidP="00F14577">
            <w:pPr>
              <w:pStyle w:val="ListParagraph"/>
              <w:numPr>
                <w:ilvl w:val="0"/>
                <w:numId w:val="53"/>
              </w:numPr>
              <w:tabs>
                <w:tab w:val="left" w:pos="702"/>
                <w:tab w:val="right" w:pos="9360"/>
              </w:tabs>
              <w:jc w:val="both"/>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 xml:space="preserve">Jabir S, </w:t>
            </w:r>
            <w:r w:rsidRPr="00F14577">
              <w:rPr>
                <w:rFonts w:ascii="Times New Roman" w:eastAsia="Calibri" w:hAnsi="Times New Roman" w:cs="Times New Roman"/>
                <w:b/>
                <w:bCs/>
                <w:iCs/>
                <w:sz w:val="24"/>
                <w:szCs w:val="24"/>
              </w:rPr>
              <w:t>Herath B,</w:t>
            </w:r>
            <w:r w:rsidRPr="00F14577">
              <w:rPr>
                <w:rFonts w:ascii="Times New Roman" w:eastAsia="Calibri" w:hAnsi="Times New Roman" w:cs="Times New Roman"/>
                <w:iCs/>
                <w:sz w:val="24"/>
                <w:szCs w:val="24"/>
              </w:rPr>
              <w:t xml:space="preserve"> </w:t>
            </w:r>
            <w:proofErr w:type="spellStart"/>
            <w:r w:rsidRPr="00F14577">
              <w:rPr>
                <w:rFonts w:ascii="Times New Roman" w:eastAsia="Calibri" w:hAnsi="Times New Roman" w:cs="Times New Roman"/>
                <w:iCs/>
                <w:sz w:val="24"/>
                <w:szCs w:val="24"/>
              </w:rPr>
              <w:t>Sumathipala</w:t>
            </w:r>
            <w:proofErr w:type="spellEnd"/>
            <w:r w:rsidRPr="00F14577">
              <w:rPr>
                <w:rFonts w:ascii="Times New Roman" w:eastAsia="Calibri" w:hAnsi="Times New Roman" w:cs="Times New Roman"/>
                <w:iCs/>
                <w:sz w:val="24"/>
                <w:szCs w:val="24"/>
              </w:rPr>
              <w:t xml:space="preserve"> A, Herle M, Rijsdijk F, Zavos H.</w:t>
            </w:r>
            <w:r w:rsidRPr="008A70AA">
              <w:t xml:space="preserve"> </w:t>
            </w:r>
            <w:r w:rsidRPr="00F14577">
              <w:rPr>
                <w:rFonts w:ascii="Times New Roman" w:eastAsia="Calibri" w:hAnsi="Times New Roman" w:cs="Times New Roman"/>
                <w:iCs/>
                <w:sz w:val="24"/>
                <w:szCs w:val="24"/>
              </w:rPr>
              <w:t xml:space="preserve">Genetic and environmental overlap between obesity indices and cardiometabolic risk factors in a Sri Lankan population twin sample. OSF Registries: </w:t>
            </w:r>
            <w:hyperlink r:id="rId13" w:history="1">
              <w:r w:rsidRPr="00F14577">
                <w:rPr>
                  <w:rStyle w:val="Hyperlink"/>
                  <w:rFonts w:ascii="Times New Roman" w:eastAsia="Calibri" w:hAnsi="Times New Roman" w:cs="Times New Roman"/>
                  <w:iCs/>
                  <w:color w:val="auto"/>
                  <w:sz w:val="24"/>
                  <w:szCs w:val="24"/>
                </w:rPr>
                <w:t>https://osf.io/cn5p4</w:t>
              </w:r>
            </w:hyperlink>
            <w:r w:rsidRPr="00F14577">
              <w:rPr>
                <w:rFonts w:ascii="Times New Roman" w:eastAsia="Calibri" w:hAnsi="Times New Roman" w:cs="Times New Roman"/>
                <w:iCs/>
                <w:sz w:val="24"/>
                <w:szCs w:val="24"/>
              </w:rPr>
              <w:t xml:space="preserve"> </w:t>
            </w:r>
          </w:p>
        </w:tc>
      </w:tr>
      <w:tr w:rsidR="00F14577" w14:paraId="2F143534" w14:textId="77777777" w:rsidTr="00CA03C2">
        <w:trPr>
          <w:trHeight w:val="68"/>
        </w:trPr>
        <w:tc>
          <w:tcPr>
            <w:tcW w:w="10435" w:type="dxa"/>
          </w:tcPr>
          <w:p w14:paraId="17BFAB1D" w14:textId="4A4E4F98" w:rsidR="00F14577" w:rsidRPr="008A70AA" w:rsidRDefault="00F14577" w:rsidP="005301E5">
            <w:pPr>
              <w:tabs>
                <w:tab w:val="left" w:pos="480"/>
                <w:tab w:val="right" w:pos="9360"/>
              </w:tabs>
              <w:jc w:val="both"/>
              <w:rPr>
                <w:rFonts w:ascii="Times New Roman" w:eastAsia="Calibri" w:hAnsi="Times New Roman" w:cs="Times New Roman"/>
                <w:i/>
                <w:sz w:val="24"/>
                <w:szCs w:val="24"/>
              </w:rPr>
            </w:pPr>
            <w:r w:rsidRPr="008A70AA">
              <w:rPr>
                <w:rFonts w:ascii="Times New Roman" w:eastAsia="Calibri" w:hAnsi="Times New Roman" w:cs="Times New Roman"/>
                <w:i/>
                <w:sz w:val="24"/>
                <w:szCs w:val="24"/>
              </w:rPr>
              <w:t xml:space="preserve">Contribution to scientific magazines </w:t>
            </w:r>
          </w:p>
        </w:tc>
      </w:tr>
      <w:tr w:rsidR="00F14577" w14:paraId="007F1AAB" w14:textId="77777777" w:rsidTr="00F14577">
        <w:trPr>
          <w:trHeight w:val="1530"/>
        </w:trPr>
        <w:tc>
          <w:tcPr>
            <w:tcW w:w="10435" w:type="dxa"/>
          </w:tcPr>
          <w:p w14:paraId="24C17DF9" w14:textId="77777777" w:rsidR="00F14577" w:rsidRDefault="00F14577" w:rsidP="00F14577">
            <w:pPr>
              <w:pStyle w:val="ListParagraph"/>
              <w:numPr>
                <w:ilvl w:val="0"/>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Author for ‘</w:t>
            </w:r>
            <w:proofErr w:type="spellStart"/>
            <w:r w:rsidRPr="00F14577">
              <w:rPr>
                <w:rFonts w:ascii="Times New Roman" w:eastAsia="Calibri" w:hAnsi="Times New Roman" w:cs="Times New Roman"/>
                <w:iCs/>
                <w:sz w:val="24"/>
                <w:szCs w:val="24"/>
              </w:rPr>
              <w:t>Gaveshana</w:t>
            </w:r>
            <w:proofErr w:type="spellEnd"/>
            <w:r w:rsidRPr="00F14577">
              <w:rPr>
                <w:rFonts w:ascii="Times New Roman" w:eastAsia="Calibri" w:hAnsi="Times New Roman" w:cs="Times New Roman"/>
                <w:iCs/>
                <w:sz w:val="24"/>
                <w:szCs w:val="24"/>
              </w:rPr>
              <w:t>’ tri-lingual research magazine published in Sri Lanka published by the</w:t>
            </w:r>
            <w:r w:rsidRPr="00F14577">
              <w:rPr>
                <w:sz w:val="24"/>
                <w:szCs w:val="24"/>
              </w:rPr>
              <w:t xml:space="preserve"> </w:t>
            </w:r>
            <w:r w:rsidRPr="00F14577">
              <w:rPr>
                <w:rFonts w:ascii="Times New Roman" w:eastAsia="Calibri" w:hAnsi="Times New Roman" w:cs="Times New Roman"/>
                <w:iCs/>
                <w:sz w:val="24"/>
                <w:szCs w:val="24"/>
              </w:rPr>
              <w:t xml:space="preserve">Institute for Research &amp; Development in Health &amp; Social Care, Sri Lanka </w:t>
            </w:r>
            <w:r w:rsidRPr="00F14577">
              <w:rPr>
                <w:rFonts w:ascii="Times New Roman" w:eastAsiaTheme="minorHAnsi" w:hAnsi="Times New Roman" w:cs="Times New Roman"/>
                <w:sz w:val="24"/>
                <w:szCs w:val="24"/>
                <w:lang w:bidi="si-LK"/>
              </w:rPr>
              <w:t>(</w:t>
            </w:r>
            <w:hyperlink r:id="rId14" w:history="1">
              <w:r w:rsidRPr="00F14577">
                <w:rPr>
                  <w:rStyle w:val="Hyperlink"/>
                  <w:rFonts w:ascii="Times New Roman" w:eastAsia="Times New Roman" w:hAnsi="Times New Roman" w:cs="Times New Roman"/>
                  <w:color w:val="auto"/>
                  <w:sz w:val="24"/>
                  <w:szCs w:val="24"/>
                </w:rPr>
                <w:t>https://www.ird.lk/gaveshana-magazine/</w:t>
              </w:r>
            </w:hyperlink>
            <w:r w:rsidRPr="00F14577">
              <w:rPr>
                <w:rFonts w:ascii="Times New Roman" w:eastAsiaTheme="minorHAnsi" w:hAnsi="Times New Roman" w:cs="Times New Roman"/>
                <w:sz w:val="24"/>
                <w:szCs w:val="24"/>
                <w:lang w:bidi="si-LK"/>
              </w:rPr>
              <w:t>)</w:t>
            </w:r>
            <w:r w:rsidRPr="00F14577">
              <w:rPr>
                <w:rFonts w:ascii="Times New Roman" w:eastAsia="Calibri" w:hAnsi="Times New Roman" w:cs="Times New Roman"/>
                <w:iCs/>
                <w:sz w:val="24"/>
                <w:szCs w:val="24"/>
              </w:rPr>
              <w:t xml:space="preserve">. </w:t>
            </w:r>
          </w:p>
          <w:p w14:paraId="70EE7657" w14:textId="77777777" w:rsidR="00F14577" w:rsidRDefault="00F14577" w:rsidP="00F14577">
            <w:pPr>
              <w:pStyle w:val="ListParagraph"/>
              <w:numPr>
                <w:ilvl w:val="1"/>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Learning from a Developed Country to Advance Sri Lanka’s Development through Public Health Research (Volume 44)</w:t>
            </w:r>
          </w:p>
          <w:p w14:paraId="3EEB8F7E" w14:textId="77777777" w:rsidR="00F14577" w:rsidRDefault="00F14577" w:rsidP="00F14577">
            <w:pPr>
              <w:pStyle w:val="ListParagraph"/>
              <w:numPr>
                <w:ilvl w:val="1"/>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 xml:space="preserve">Infographic on ‘Emotional Intelligence’ (Volume 41) </w:t>
            </w:r>
          </w:p>
          <w:p w14:paraId="3B9E68CC" w14:textId="77777777" w:rsidR="00F14577" w:rsidRDefault="00F14577" w:rsidP="00F14577">
            <w:pPr>
              <w:pStyle w:val="ListParagraph"/>
              <w:numPr>
                <w:ilvl w:val="1"/>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Article on ‘Mental Health Policies in Sri Lanka’ (Volume 41)</w:t>
            </w:r>
          </w:p>
          <w:p w14:paraId="01EEC6A3" w14:textId="77777777" w:rsidR="00F14577" w:rsidRDefault="00F14577" w:rsidP="00F14577">
            <w:pPr>
              <w:pStyle w:val="ListParagraph"/>
              <w:numPr>
                <w:ilvl w:val="1"/>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Article on ‘Special Education’ (Volume 39)</w:t>
            </w:r>
          </w:p>
          <w:p w14:paraId="7920F5B5" w14:textId="341E1A96" w:rsidR="00F14577" w:rsidRPr="00F14577" w:rsidRDefault="00F14577" w:rsidP="00F14577">
            <w:pPr>
              <w:pStyle w:val="ListParagraph"/>
              <w:numPr>
                <w:ilvl w:val="1"/>
                <w:numId w:val="54"/>
              </w:numPr>
              <w:tabs>
                <w:tab w:val="left" w:pos="702"/>
                <w:tab w:val="right" w:pos="9360"/>
              </w:tabs>
              <w:rPr>
                <w:rFonts w:ascii="Times New Roman" w:eastAsia="Calibri" w:hAnsi="Times New Roman" w:cs="Times New Roman"/>
                <w:iCs/>
                <w:sz w:val="24"/>
                <w:szCs w:val="24"/>
              </w:rPr>
            </w:pPr>
            <w:r w:rsidRPr="00F14577">
              <w:rPr>
                <w:rFonts w:ascii="Times New Roman" w:eastAsia="Calibri" w:hAnsi="Times New Roman" w:cs="Times New Roman"/>
                <w:iCs/>
                <w:sz w:val="24"/>
                <w:szCs w:val="24"/>
              </w:rPr>
              <w:t>Translation of the article on ‘Phytochemical and Pharmacological aspects of Indigenous Medicine’ (Volume 38)</w:t>
            </w:r>
          </w:p>
        </w:tc>
      </w:tr>
    </w:tbl>
    <w:p w14:paraId="6C99C61A" w14:textId="77777777" w:rsidR="008D66CD" w:rsidRDefault="008D66CD"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35" w:type="dxa"/>
        <w:tblLook w:val="04A0" w:firstRow="1" w:lastRow="0" w:firstColumn="1" w:lastColumn="0" w:noHBand="0" w:noVBand="1"/>
      </w:tblPr>
      <w:tblGrid>
        <w:gridCol w:w="10435"/>
      </w:tblGrid>
      <w:tr w:rsidR="008F1181" w14:paraId="43813808" w14:textId="77777777" w:rsidTr="00716D30">
        <w:trPr>
          <w:trHeight w:val="378"/>
        </w:trPr>
        <w:tc>
          <w:tcPr>
            <w:tcW w:w="10435" w:type="dxa"/>
            <w:tcBorders>
              <w:top w:val="nil"/>
              <w:left w:val="nil"/>
              <w:bottom w:val="single" w:sz="4" w:space="0" w:color="auto"/>
              <w:right w:val="nil"/>
            </w:tcBorders>
          </w:tcPr>
          <w:p w14:paraId="461F8D6C" w14:textId="7FD09D1A" w:rsidR="008F1181" w:rsidRDefault="003C4125" w:rsidP="00B31322">
            <w:pPr>
              <w:contextualSpacing/>
              <w:rPr>
                <w:rFonts w:ascii="Times New Roman" w:eastAsia="Times New Roman" w:hAnsi="Times New Roman" w:cs="Times New Roman"/>
                <w:b/>
                <w:color w:val="17365D" w:themeColor="text2" w:themeShade="BF"/>
                <w:sz w:val="28"/>
                <w:szCs w:val="28"/>
              </w:rPr>
            </w:pPr>
            <w:r w:rsidRPr="008A70AA">
              <w:rPr>
                <w:rFonts w:ascii="Times New Roman" w:eastAsia="Times New Roman" w:hAnsi="Times New Roman" w:cs="Times New Roman"/>
                <w:b/>
                <w:sz w:val="28"/>
                <w:szCs w:val="28"/>
              </w:rPr>
              <w:t>F</w:t>
            </w:r>
            <w:r w:rsidR="005E1CF2" w:rsidRPr="008A70AA">
              <w:rPr>
                <w:rFonts w:ascii="Times New Roman" w:eastAsia="Times New Roman" w:hAnsi="Times New Roman" w:cs="Times New Roman"/>
                <w:b/>
                <w:sz w:val="28"/>
                <w:szCs w:val="28"/>
              </w:rPr>
              <w:t>ELLOWSHIPS</w:t>
            </w:r>
            <w:r w:rsidR="00F14577">
              <w:rPr>
                <w:rFonts w:ascii="Times New Roman" w:eastAsia="Times New Roman" w:hAnsi="Times New Roman" w:cs="Times New Roman"/>
                <w:b/>
                <w:sz w:val="28"/>
                <w:szCs w:val="28"/>
              </w:rPr>
              <w:t>/GRANTS</w:t>
            </w:r>
          </w:p>
        </w:tc>
      </w:tr>
      <w:tr w:rsidR="00DF3D60" w14:paraId="42E99BE8" w14:textId="77777777" w:rsidTr="00716D30">
        <w:trPr>
          <w:trHeight w:val="621"/>
        </w:trPr>
        <w:tc>
          <w:tcPr>
            <w:tcW w:w="10435" w:type="dxa"/>
            <w:tcBorders>
              <w:top w:val="single" w:sz="4" w:space="0" w:color="auto"/>
              <w:left w:val="nil"/>
              <w:bottom w:val="nil"/>
              <w:right w:val="nil"/>
            </w:tcBorders>
          </w:tcPr>
          <w:p w14:paraId="2BF075F2" w14:textId="6A5847C7" w:rsidR="00DF3D60" w:rsidRPr="00193179" w:rsidRDefault="00DF3D60" w:rsidP="008D66CD">
            <w:pPr>
              <w:pStyle w:val="ListParagraph"/>
              <w:numPr>
                <w:ilvl w:val="0"/>
                <w:numId w:val="37"/>
              </w:numPr>
              <w:tabs>
                <w:tab w:val="left" w:pos="972"/>
              </w:tabs>
              <w:ind w:left="342"/>
              <w:rPr>
                <w:rFonts w:ascii="Times New Roman" w:eastAsia="Times New Roman" w:hAnsi="Times New Roman" w:cs="Times New Roman"/>
                <w:sz w:val="24"/>
                <w:szCs w:val="24"/>
              </w:rPr>
            </w:pPr>
            <w:r w:rsidRPr="00DF3D60">
              <w:rPr>
                <w:rFonts w:ascii="Times New Roman" w:eastAsia="Times New Roman" w:hAnsi="Times New Roman" w:cs="Times New Roman"/>
                <w:sz w:val="24"/>
                <w:szCs w:val="24"/>
              </w:rPr>
              <w:t>GPSA Leadership Scholarship</w:t>
            </w:r>
            <w:r>
              <w:rPr>
                <w:rFonts w:ascii="Times New Roman" w:eastAsia="Times New Roman" w:hAnsi="Times New Roman" w:cs="Times New Roman"/>
                <w:sz w:val="24"/>
                <w:szCs w:val="24"/>
              </w:rPr>
              <w:t xml:space="preserve"> for serving as a GSG Assembly Member in the </w:t>
            </w:r>
            <w:r w:rsidRPr="00DF3D60">
              <w:rPr>
                <w:rFonts w:ascii="Times New Roman" w:eastAsia="Times New Roman" w:hAnsi="Times New Roman" w:cs="Times New Roman"/>
                <w:sz w:val="24"/>
                <w:szCs w:val="24"/>
              </w:rPr>
              <w:t>Graduate Student Government (GSG), Arizona State University</w:t>
            </w:r>
          </w:p>
        </w:tc>
      </w:tr>
      <w:tr w:rsidR="00193179" w14:paraId="32476D87" w14:textId="77777777" w:rsidTr="00716D30">
        <w:trPr>
          <w:trHeight w:val="261"/>
        </w:trPr>
        <w:tc>
          <w:tcPr>
            <w:tcW w:w="10435" w:type="dxa"/>
            <w:tcBorders>
              <w:top w:val="nil"/>
              <w:left w:val="nil"/>
              <w:bottom w:val="nil"/>
              <w:right w:val="nil"/>
            </w:tcBorders>
          </w:tcPr>
          <w:p w14:paraId="6C812A7A" w14:textId="062A1374" w:rsidR="00193179" w:rsidRPr="003C4125" w:rsidRDefault="00193179" w:rsidP="008D66CD">
            <w:pPr>
              <w:pStyle w:val="ListParagraph"/>
              <w:numPr>
                <w:ilvl w:val="0"/>
                <w:numId w:val="37"/>
              </w:numPr>
              <w:tabs>
                <w:tab w:val="left" w:pos="972"/>
              </w:tabs>
              <w:ind w:left="342"/>
              <w:rPr>
                <w:rFonts w:ascii="Times New Roman" w:eastAsia="Times New Roman" w:hAnsi="Times New Roman" w:cs="Times New Roman"/>
                <w:sz w:val="24"/>
                <w:szCs w:val="24"/>
              </w:rPr>
            </w:pPr>
            <w:r w:rsidRPr="00193179">
              <w:rPr>
                <w:rFonts w:ascii="Times New Roman" w:eastAsia="Times New Roman" w:hAnsi="Times New Roman" w:cs="Times New Roman"/>
                <w:sz w:val="24"/>
                <w:szCs w:val="24"/>
              </w:rPr>
              <w:t>University Graduate Fellowship ($1,</w:t>
            </w:r>
            <w:r>
              <w:rPr>
                <w:rFonts w:ascii="Times New Roman" w:eastAsia="Times New Roman" w:hAnsi="Times New Roman" w:cs="Times New Roman"/>
                <w:sz w:val="24"/>
                <w:szCs w:val="24"/>
              </w:rPr>
              <w:t>650</w:t>
            </w:r>
            <w:r w:rsidRPr="0019317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Spring</w:t>
            </w:r>
            <w:r w:rsidRPr="00193179">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 xml:space="preserve">6 </w:t>
            </w:r>
            <w:r w:rsidRPr="00193179">
              <w:rPr>
                <w:rFonts w:ascii="Times New Roman" w:eastAsia="Times New Roman" w:hAnsi="Times New Roman" w:cs="Times New Roman"/>
                <w:sz w:val="24"/>
                <w:szCs w:val="24"/>
              </w:rPr>
              <w:t>awarded by the College of Health Solutions, ASU</w:t>
            </w:r>
          </w:p>
        </w:tc>
      </w:tr>
      <w:tr w:rsidR="008D66CD" w14:paraId="5657F1CE" w14:textId="77777777" w:rsidTr="00716D30">
        <w:trPr>
          <w:trHeight w:val="261"/>
        </w:trPr>
        <w:tc>
          <w:tcPr>
            <w:tcW w:w="10435" w:type="dxa"/>
            <w:tcBorders>
              <w:top w:val="nil"/>
              <w:left w:val="nil"/>
              <w:bottom w:val="nil"/>
              <w:right w:val="nil"/>
            </w:tcBorders>
          </w:tcPr>
          <w:p w14:paraId="2D84AFC5" w14:textId="1DC35DBB" w:rsidR="008D66CD" w:rsidRPr="008D66CD" w:rsidRDefault="008D66CD" w:rsidP="008D66CD">
            <w:pPr>
              <w:pStyle w:val="ListParagraph"/>
              <w:numPr>
                <w:ilvl w:val="0"/>
                <w:numId w:val="37"/>
              </w:numPr>
              <w:tabs>
                <w:tab w:val="left" w:pos="972"/>
              </w:tabs>
              <w:spacing w:line="276" w:lineRule="auto"/>
              <w:ind w:left="342"/>
              <w:rPr>
                <w:rFonts w:ascii="Times New Roman" w:eastAsia="Times New Roman" w:hAnsi="Times New Roman" w:cs="Times New Roman"/>
                <w:sz w:val="24"/>
                <w:szCs w:val="24"/>
              </w:rPr>
            </w:pPr>
            <w:r w:rsidRPr="003C4125">
              <w:rPr>
                <w:rFonts w:ascii="Times New Roman" w:eastAsia="Times New Roman" w:hAnsi="Times New Roman" w:cs="Times New Roman"/>
                <w:sz w:val="24"/>
                <w:szCs w:val="24"/>
              </w:rPr>
              <w:t>CHS</w:t>
            </w:r>
            <w:r>
              <w:rPr>
                <w:rFonts w:ascii="Times New Roman" w:eastAsia="Times New Roman" w:hAnsi="Times New Roman" w:cs="Times New Roman"/>
                <w:sz w:val="24"/>
                <w:szCs w:val="24"/>
              </w:rPr>
              <w:t xml:space="preserve"> </w:t>
            </w:r>
            <w:r w:rsidRPr="007A2A14">
              <w:rPr>
                <w:rFonts w:ascii="Times New Roman" w:eastAsia="Times New Roman" w:hAnsi="Times New Roman" w:cs="Times New Roman"/>
                <w:sz w:val="24"/>
                <w:szCs w:val="24"/>
              </w:rPr>
              <w:t xml:space="preserve">Graduate Student Travel Support </w:t>
            </w:r>
            <w:r>
              <w:rPr>
                <w:rFonts w:ascii="Times New Roman" w:eastAsia="Times New Roman" w:hAnsi="Times New Roman" w:cs="Times New Roman"/>
                <w:sz w:val="24"/>
                <w:szCs w:val="24"/>
              </w:rPr>
              <w:t xml:space="preserve">Funding </w:t>
            </w:r>
            <w:r w:rsidRPr="007A2A14">
              <w:rPr>
                <w:rFonts w:ascii="Times New Roman" w:eastAsia="Times New Roman" w:hAnsi="Times New Roman" w:cs="Times New Roman"/>
                <w:sz w:val="24"/>
                <w:szCs w:val="24"/>
              </w:rPr>
              <w:t>(status: awarded, $700)</w:t>
            </w:r>
            <w:r>
              <w:rPr>
                <w:rFonts w:ascii="Times New Roman" w:eastAsia="Times New Roman" w:hAnsi="Times New Roman" w:cs="Times New Roman"/>
                <w:sz w:val="24"/>
                <w:szCs w:val="24"/>
              </w:rPr>
              <w:t xml:space="preserve"> in Fall 2025</w:t>
            </w:r>
            <w:r w:rsidRPr="007A2A14">
              <w:rPr>
                <w:rFonts w:ascii="Times New Roman" w:eastAsia="Times New Roman" w:hAnsi="Times New Roman" w:cs="Times New Roman"/>
                <w:sz w:val="24"/>
                <w:szCs w:val="24"/>
              </w:rPr>
              <w:t>, College of Health Solutions</w:t>
            </w:r>
            <w:r>
              <w:rPr>
                <w:rFonts w:ascii="Times New Roman" w:eastAsia="Times New Roman" w:hAnsi="Times New Roman" w:cs="Times New Roman"/>
                <w:sz w:val="24"/>
                <w:szCs w:val="24"/>
              </w:rPr>
              <w:t xml:space="preserve">, ASU </w:t>
            </w:r>
          </w:p>
        </w:tc>
      </w:tr>
      <w:tr w:rsidR="007B1639" w14:paraId="75BBE8E8" w14:textId="77777777" w:rsidTr="00716D30">
        <w:trPr>
          <w:trHeight w:val="333"/>
        </w:trPr>
        <w:tc>
          <w:tcPr>
            <w:tcW w:w="10435" w:type="dxa"/>
            <w:tcBorders>
              <w:top w:val="nil"/>
              <w:left w:val="nil"/>
              <w:bottom w:val="nil"/>
              <w:right w:val="nil"/>
            </w:tcBorders>
          </w:tcPr>
          <w:p w14:paraId="41CD22C6" w14:textId="4FECA927" w:rsidR="007B1639" w:rsidRDefault="007B1639" w:rsidP="0022703E">
            <w:pPr>
              <w:pStyle w:val="ListParagraph"/>
              <w:numPr>
                <w:ilvl w:val="0"/>
                <w:numId w:val="37"/>
              </w:numPr>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Support Award 2025 ($300) </w:t>
            </w:r>
            <w:r w:rsidRPr="007B1639">
              <w:rPr>
                <w:rFonts w:ascii="Times New Roman" w:eastAsia="Times New Roman" w:hAnsi="Times New Roman" w:cs="Times New Roman"/>
                <w:sz w:val="24"/>
                <w:szCs w:val="24"/>
              </w:rPr>
              <w:t>awarded by the Graduate Student Government</w:t>
            </w:r>
            <w:r>
              <w:rPr>
                <w:rFonts w:ascii="Times New Roman" w:eastAsia="Times New Roman" w:hAnsi="Times New Roman" w:cs="Times New Roman"/>
                <w:sz w:val="24"/>
                <w:szCs w:val="24"/>
              </w:rPr>
              <w:t xml:space="preserve"> (GSG)</w:t>
            </w:r>
            <w:r w:rsidRPr="007B1639">
              <w:rPr>
                <w:rFonts w:ascii="Times New Roman" w:eastAsia="Times New Roman" w:hAnsi="Times New Roman" w:cs="Times New Roman"/>
                <w:sz w:val="24"/>
                <w:szCs w:val="24"/>
              </w:rPr>
              <w:t>, ASU</w:t>
            </w:r>
          </w:p>
        </w:tc>
      </w:tr>
      <w:tr w:rsidR="0022703E" w14:paraId="62D8A3F8" w14:textId="77777777" w:rsidTr="00716D30">
        <w:trPr>
          <w:trHeight w:val="630"/>
        </w:trPr>
        <w:tc>
          <w:tcPr>
            <w:tcW w:w="10435" w:type="dxa"/>
            <w:tcBorders>
              <w:top w:val="nil"/>
              <w:left w:val="nil"/>
              <w:bottom w:val="nil"/>
              <w:right w:val="nil"/>
            </w:tcBorders>
          </w:tcPr>
          <w:p w14:paraId="3AE79F57" w14:textId="39E0EB7D" w:rsidR="0022703E" w:rsidRPr="0022703E" w:rsidRDefault="005C0D8A" w:rsidP="0022703E">
            <w:pPr>
              <w:pStyle w:val="ListParagraph"/>
              <w:numPr>
                <w:ilvl w:val="0"/>
                <w:numId w:val="37"/>
              </w:numPr>
              <w:ind w:left="342"/>
              <w:rPr>
                <w:rFonts w:ascii="Times New Roman" w:eastAsia="Times New Roman" w:hAnsi="Times New Roman" w:cs="Times New Roman"/>
                <w:sz w:val="24"/>
                <w:szCs w:val="24"/>
              </w:rPr>
            </w:pPr>
            <w:bookmarkStart w:id="2" w:name="_Hlk196562091"/>
            <w:r>
              <w:rPr>
                <w:rFonts w:ascii="Times New Roman" w:eastAsia="Times New Roman" w:hAnsi="Times New Roman" w:cs="Times New Roman"/>
                <w:sz w:val="24"/>
                <w:szCs w:val="24"/>
              </w:rPr>
              <w:t>S</w:t>
            </w:r>
            <w:r w:rsidRPr="005C0D8A">
              <w:rPr>
                <w:rFonts w:ascii="Times New Roman" w:eastAsia="Times New Roman" w:hAnsi="Times New Roman" w:cs="Times New Roman"/>
                <w:sz w:val="24"/>
                <w:szCs w:val="24"/>
              </w:rPr>
              <w:t xml:space="preserve">cholarship to </w:t>
            </w:r>
            <w:r>
              <w:rPr>
                <w:rFonts w:ascii="Times New Roman" w:eastAsia="Times New Roman" w:hAnsi="Times New Roman" w:cs="Times New Roman"/>
                <w:sz w:val="24"/>
                <w:szCs w:val="24"/>
              </w:rPr>
              <w:t xml:space="preserve">attend the </w:t>
            </w:r>
            <w:r w:rsidRPr="005C0D8A">
              <w:rPr>
                <w:rFonts w:ascii="Times New Roman" w:eastAsia="Times New Roman" w:hAnsi="Times New Roman" w:cs="Times New Roman"/>
                <w:sz w:val="24"/>
                <w:szCs w:val="24"/>
              </w:rPr>
              <w:t>2024 Arizona Health Equity Conference</w:t>
            </w:r>
            <w:r>
              <w:rPr>
                <w:rFonts w:ascii="Times New Roman" w:eastAsia="Times New Roman" w:hAnsi="Times New Roman" w:cs="Times New Roman"/>
                <w:sz w:val="24"/>
                <w:szCs w:val="24"/>
              </w:rPr>
              <w:t xml:space="preserve"> (</w:t>
            </w:r>
            <w:r w:rsidRPr="005C0D8A">
              <w:rPr>
                <w:rFonts w:ascii="Times New Roman" w:eastAsia="Times New Roman" w:hAnsi="Times New Roman" w:cs="Times New Roman"/>
                <w:sz w:val="24"/>
                <w:szCs w:val="24"/>
              </w:rPr>
              <w:t>In-Person</w:t>
            </w:r>
            <w:r>
              <w:rPr>
                <w:rFonts w:ascii="Times New Roman" w:eastAsia="Times New Roman" w:hAnsi="Times New Roman" w:cs="Times New Roman"/>
                <w:sz w:val="24"/>
                <w:szCs w:val="24"/>
              </w:rPr>
              <w:t>)</w:t>
            </w:r>
            <w:r w:rsidR="00EF44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($150)</w:t>
            </w:r>
            <w:r w:rsidR="004865AD">
              <w:rPr>
                <w:rFonts w:ascii="Times New Roman" w:eastAsia="Times New Roman" w:hAnsi="Times New Roman" w:cs="Times New Roman"/>
                <w:sz w:val="24"/>
                <w:szCs w:val="24"/>
              </w:rPr>
              <w:t xml:space="preserve">, awarded by the </w:t>
            </w:r>
            <w:r w:rsidR="004865AD" w:rsidRPr="004865AD">
              <w:rPr>
                <w:rFonts w:ascii="Times New Roman" w:eastAsia="Times New Roman" w:hAnsi="Times New Roman" w:cs="Times New Roman"/>
                <w:sz w:val="24"/>
                <w:szCs w:val="24"/>
              </w:rPr>
              <w:t>2024 Arizona Health Equity Conference Planning Committee</w:t>
            </w:r>
            <w:r>
              <w:rPr>
                <w:rFonts w:ascii="Times New Roman" w:eastAsia="Times New Roman" w:hAnsi="Times New Roman" w:cs="Times New Roman"/>
                <w:sz w:val="24"/>
                <w:szCs w:val="24"/>
              </w:rPr>
              <w:t xml:space="preserve"> </w:t>
            </w:r>
          </w:p>
        </w:tc>
      </w:tr>
      <w:tr w:rsidR="0022703E" w14:paraId="0490E869" w14:textId="77777777" w:rsidTr="00716D30">
        <w:trPr>
          <w:trHeight w:val="540"/>
        </w:trPr>
        <w:tc>
          <w:tcPr>
            <w:tcW w:w="10435" w:type="dxa"/>
            <w:tcBorders>
              <w:top w:val="nil"/>
              <w:left w:val="nil"/>
              <w:bottom w:val="nil"/>
              <w:right w:val="nil"/>
            </w:tcBorders>
          </w:tcPr>
          <w:p w14:paraId="0D1F4B1A" w14:textId="0193929C" w:rsidR="0022703E" w:rsidRPr="0022703E" w:rsidRDefault="0022703E" w:rsidP="0022703E">
            <w:pPr>
              <w:pStyle w:val="ListParagraph"/>
              <w:numPr>
                <w:ilvl w:val="0"/>
                <w:numId w:val="37"/>
              </w:numPr>
              <w:ind w:left="342"/>
              <w:rPr>
                <w:rFonts w:ascii="Times New Roman" w:eastAsia="Times New Roman" w:hAnsi="Times New Roman" w:cs="Times New Roman"/>
                <w:sz w:val="24"/>
                <w:szCs w:val="24"/>
              </w:rPr>
            </w:pPr>
            <w:r w:rsidRPr="0022703E">
              <w:rPr>
                <w:rFonts w:ascii="Times New Roman" w:eastAsia="Times New Roman" w:hAnsi="Times New Roman" w:cs="Times New Roman"/>
                <w:sz w:val="24"/>
                <w:szCs w:val="24"/>
              </w:rPr>
              <w:t xml:space="preserve">University Graduate Fellowship ($1,775) </w:t>
            </w:r>
            <w:r w:rsidR="00C53EB1">
              <w:rPr>
                <w:rFonts w:ascii="Times New Roman" w:eastAsia="Times New Roman" w:hAnsi="Times New Roman" w:cs="Times New Roman"/>
                <w:sz w:val="24"/>
                <w:szCs w:val="24"/>
              </w:rPr>
              <w:t xml:space="preserve">for the </w:t>
            </w:r>
            <w:r w:rsidRPr="0022703E">
              <w:rPr>
                <w:rFonts w:ascii="Times New Roman" w:eastAsia="Times New Roman" w:hAnsi="Times New Roman" w:cs="Times New Roman"/>
                <w:sz w:val="24"/>
                <w:szCs w:val="24"/>
              </w:rPr>
              <w:t>Academic Year 2024-25</w:t>
            </w:r>
            <w:r>
              <w:t xml:space="preserve"> </w:t>
            </w:r>
            <w:r w:rsidRPr="0022703E">
              <w:rPr>
                <w:rFonts w:ascii="Times New Roman" w:eastAsia="Times New Roman" w:hAnsi="Times New Roman" w:cs="Times New Roman"/>
                <w:sz w:val="24"/>
                <w:szCs w:val="24"/>
              </w:rPr>
              <w:t>awarded by the College of Health Solutions</w:t>
            </w:r>
            <w:r w:rsidR="00A1487B">
              <w:rPr>
                <w:rFonts w:ascii="Times New Roman" w:eastAsia="Times New Roman" w:hAnsi="Times New Roman" w:cs="Times New Roman"/>
                <w:sz w:val="24"/>
                <w:szCs w:val="24"/>
              </w:rPr>
              <w:t>, ASU</w:t>
            </w:r>
          </w:p>
        </w:tc>
      </w:tr>
      <w:tr w:rsidR="00D97821" w14:paraId="31DB400A" w14:textId="77777777" w:rsidTr="00716D30">
        <w:trPr>
          <w:trHeight w:val="351"/>
        </w:trPr>
        <w:tc>
          <w:tcPr>
            <w:tcW w:w="10435" w:type="dxa"/>
            <w:tcBorders>
              <w:top w:val="nil"/>
              <w:left w:val="nil"/>
              <w:bottom w:val="nil"/>
              <w:right w:val="nil"/>
            </w:tcBorders>
          </w:tcPr>
          <w:p w14:paraId="11A63F68" w14:textId="03215E6C" w:rsidR="00D97821" w:rsidRPr="0022703E" w:rsidRDefault="00D97821" w:rsidP="0022703E">
            <w:pPr>
              <w:pStyle w:val="ListParagraph"/>
              <w:numPr>
                <w:ilvl w:val="0"/>
                <w:numId w:val="37"/>
              </w:numPr>
              <w:ind w:left="342"/>
              <w:rPr>
                <w:rFonts w:ascii="Times New Roman" w:eastAsia="Times New Roman" w:hAnsi="Times New Roman" w:cs="Times New Roman"/>
                <w:sz w:val="24"/>
                <w:szCs w:val="24"/>
              </w:rPr>
            </w:pPr>
            <w:r w:rsidRPr="00A1487B">
              <w:rPr>
                <w:rFonts w:ascii="Times New Roman" w:eastAsia="Times New Roman" w:hAnsi="Times New Roman" w:cs="Times New Roman"/>
                <w:sz w:val="24"/>
                <w:szCs w:val="24"/>
              </w:rPr>
              <w:t>Graduate College 2024-25 Q2 Travel Award</w:t>
            </w:r>
            <w:r>
              <w:rPr>
                <w:rFonts w:ascii="Times New Roman" w:eastAsia="Times New Roman" w:hAnsi="Times New Roman" w:cs="Times New Roman"/>
                <w:sz w:val="24"/>
                <w:szCs w:val="24"/>
              </w:rPr>
              <w:t xml:space="preserve"> ($300), awarded by the ASU Graduate College</w:t>
            </w:r>
          </w:p>
        </w:tc>
      </w:tr>
      <w:tr w:rsidR="00716D30" w14:paraId="7049090E" w14:textId="77777777" w:rsidTr="00716D30">
        <w:trPr>
          <w:trHeight w:val="71"/>
        </w:trPr>
        <w:tc>
          <w:tcPr>
            <w:tcW w:w="10435" w:type="dxa"/>
            <w:tcBorders>
              <w:top w:val="nil"/>
              <w:left w:val="nil"/>
              <w:bottom w:val="nil"/>
              <w:right w:val="nil"/>
            </w:tcBorders>
          </w:tcPr>
          <w:p w14:paraId="26FDC3B0" w14:textId="15EED310" w:rsidR="00716D30" w:rsidRPr="00716D30" w:rsidRDefault="00716D30" w:rsidP="00716D30">
            <w:pPr>
              <w:pStyle w:val="ListParagraph"/>
              <w:numPr>
                <w:ilvl w:val="0"/>
                <w:numId w:val="37"/>
              </w:numPr>
              <w:tabs>
                <w:tab w:val="left" w:pos="972"/>
              </w:tabs>
              <w:ind w:left="342"/>
              <w:rPr>
                <w:rFonts w:ascii="Times New Roman" w:eastAsia="Times New Roman" w:hAnsi="Times New Roman" w:cs="Times New Roman"/>
                <w:sz w:val="24"/>
                <w:szCs w:val="24"/>
              </w:rPr>
            </w:pPr>
            <w:r w:rsidRPr="003C4125">
              <w:rPr>
                <w:rFonts w:ascii="Times New Roman" w:eastAsia="Times New Roman" w:hAnsi="Times New Roman" w:cs="Times New Roman"/>
                <w:sz w:val="24"/>
                <w:szCs w:val="24"/>
              </w:rPr>
              <w:t>CHS</w:t>
            </w:r>
            <w:r>
              <w:rPr>
                <w:rFonts w:ascii="Times New Roman" w:eastAsia="Times New Roman" w:hAnsi="Times New Roman" w:cs="Times New Roman"/>
                <w:sz w:val="24"/>
                <w:szCs w:val="24"/>
              </w:rPr>
              <w:t xml:space="preserve"> </w:t>
            </w:r>
            <w:r w:rsidRPr="007A2A14">
              <w:rPr>
                <w:rFonts w:ascii="Times New Roman" w:eastAsia="Times New Roman" w:hAnsi="Times New Roman" w:cs="Times New Roman"/>
                <w:sz w:val="24"/>
                <w:szCs w:val="24"/>
              </w:rPr>
              <w:t xml:space="preserve">Graduate Student Travel Support </w:t>
            </w:r>
            <w:r>
              <w:rPr>
                <w:rFonts w:ascii="Times New Roman" w:eastAsia="Times New Roman" w:hAnsi="Times New Roman" w:cs="Times New Roman"/>
                <w:sz w:val="24"/>
                <w:szCs w:val="24"/>
              </w:rPr>
              <w:t xml:space="preserve">Funding </w:t>
            </w:r>
            <w:r w:rsidRPr="007A2A14">
              <w:rPr>
                <w:rFonts w:ascii="Times New Roman" w:eastAsia="Times New Roman" w:hAnsi="Times New Roman" w:cs="Times New Roman"/>
                <w:sz w:val="24"/>
                <w:szCs w:val="24"/>
              </w:rPr>
              <w:t>(status: awarded, $700)</w:t>
            </w:r>
            <w:r>
              <w:rPr>
                <w:rFonts w:ascii="Times New Roman" w:eastAsia="Times New Roman" w:hAnsi="Times New Roman" w:cs="Times New Roman"/>
                <w:sz w:val="24"/>
                <w:szCs w:val="24"/>
              </w:rPr>
              <w:t xml:space="preserve"> in Fall 2024</w:t>
            </w:r>
            <w:r w:rsidRPr="007A2A14">
              <w:rPr>
                <w:rFonts w:ascii="Times New Roman" w:eastAsia="Times New Roman" w:hAnsi="Times New Roman" w:cs="Times New Roman"/>
                <w:sz w:val="24"/>
                <w:szCs w:val="24"/>
              </w:rPr>
              <w:t>, College of Health Solutions</w:t>
            </w:r>
            <w:r>
              <w:rPr>
                <w:rFonts w:ascii="Times New Roman" w:eastAsia="Times New Roman" w:hAnsi="Times New Roman" w:cs="Times New Roman"/>
                <w:sz w:val="24"/>
                <w:szCs w:val="24"/>
              </w:rPr>
              <w:t xml:space="preserve">, ASU </w:t>
            </w:r>
          </w:p>
        </w:tc>
      </w:tr>
      <w:tr w:rsidR="00716D30" w14:paraId="03642DBC" w14:textId="77777777" w:rsidTr="00716D30">
        <w:trPr>
          <w:trHeight w:val="71"/>
        </w:trPr>
        <w:tc>
          <w:tcPr>
            <w:tcW w:w="10435" w:type="dxa"/>
            <w:tcBorders>
              <w:top w:val="nil"/>
              <w:left w:val="nil"/>
              <w:bottom w:val="nil"/>
              <w:right w:val="nil"/>
            </w:tcBorders>
          </w:tcPr>
          <w:p w14:paraId="6DDC072F" w14:textId="77777777" w:rsidR="00716D30" w:rsidRDefault="00716D30" w:rsidP="00716D30">
            <w:pPr>
              <w:pStyle w:val="ListParagraph"/>
              <w:numPr>
                <w:ilvl w:val="0"/>
                <w:numId w:val="37"/>
              </w:numPr>
              <w:tabs>
                <w:tab w:val="left" w:pos="972"/>
              </w:tabs>
              <w:ind w:left="342"/>
              <w:rPr>
                <w:rFonts w:ascii="Times New Roman" w:eastAsia="Times New Roman" w:hAnsi="Times New Roman" w:cs="Times New Roman"/>
                <w:sz w:val="24"/>
                <w:szCs w:val="24"/>
              </w:rPr>
            </w:pPr>
            <w:r w:rsidRPr="00785912">
              <w:rPr>
                <w:rFonts w:ascii="Times New Roman" w:eastAsia="Times New Roman" w:hAnsi="Times New Roman" w:cs="Times New Roman"/>
                <w:sz w:val="24"/>
                <w:szCs w:val="24"/>
              </w:rPr>
              <w:t>Student Heat &amp; Health Research Challenge</w:t>
            </w:r>
            <w:r>
              <w:rPr>
                <w:rFonts w:ascii="Times New Roman" w:eastAsia="Times New Roman" w:hAnsi="Times New Roman" w:cs="Times New Roman"/>
                <w:sz w:val="24"/>
                <w:szCs w:val="24"/>
              </w:rPr>
              <w:t xml:space="preserve"> 2024</w:t>
            </w:r>
            <w:r w:rsidRPr="007859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522E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Runner-up </w:t>
            </w:r>
            <w:r w:rsidRPr="00785912">
              <w:rPr>
                <w:rFonts w:ascii="Times New Roman" w:eastAsia="Times New Roman" w:hAnsi="Times New Roman" w:cs="Times New Roman"/>
                <w:b/>
                <w:bCs/>
                <w:sz w:val="24"/>
                <w:szCs w:val="24"/>
              </w:rPr>
              <w:t>Role:</w:t>
            </w:r>
            <w:r w:rsidRPr="00785912">
              <w:rPr>
                <w:rFonts w:ascii="Times New Roman" w:eastAsia="Times New Roman" w:hAnsi="Times New Roman" w:cs="Times New Roman"/>
                <w:sz w:val="24"/>
                <w:szCs w:val="24"/>
              </w:rPr>
              <w:t xml:space="preserve"> Student Investigator (status: </w:t>
            </w:r>
            <w:r>
              <w:rPr>
                <w:rFonts w:ascii="Times New Roman" w:eastAsia="Times New Roman" w:hAnsi="Times New Roman" w:cs="Times New Roman"/>
                <w:sz w:val="24"/>
                <w:szCs w:val="24"/>
              </w:rPr>
              <w:t>awarded, $10,000</w:t>
            </w:r>
            <w:r w:rsidRPr="00785912">
              <w:rPr>
                <w:rFonts w:ascii="Times New Roman" w:eastAsia="Times New Roman" w:hAnsi="Times New Roman" w:cs="Times New Roman"/>
                <w:sz w:val="24"/>
                <w:szCs w:val="24"/>
              </w:rPr>
              <w:t>)</w:t>
            </w:r>
            <w:r>
              <w:t xml:space="preserve"> </w:t>
            </w:r>
            <w:r w:rsidRPr="003C4125">
              <w:rPr>
                <w:rFonts w:ascii="Times New Roman" w:eastAsia="Times New Roman" w:hAnsi="Times New Roman" w:cs="Times New Roman"/>
                <w:sz w:val="24"/>
                <w:szCs w:val="24"/>
              </w:rPr>
              <w:t>College of Health Solutions</w:t>
            </w:r>
            <w:r>
              <w:rPr>
                <w:rFonts w:ascii="Times New Roman" w:eastAsia="Times New Roman" w:hAnsi="Times New Roman" w:cs="Times New Roman"/>
                <w:sz w:val="24"/>
                <w:szCs w:val="24"/>
              </w:rPr>
              <w:t>, ASU</w:t>
            </w:r>
          </w:p>
          <w:p w14:paraId="29D249C1" w14:textId="58641E6C" w:rsidR="00716D30" w:rsidRPr="00716D30" w:rsidRDefault="00716D30" w:rsidP="00716D30">
            <w:pPr>
              <w:pStyle w:val="ListParagraph"/>
              <w:tabs>
                <w:tab w:val="left" w:pos="972"/>
              </w:tabs>
              <w:ind w:left="342"/>
              <w:rPr>
                <w:rFonts w:ascii="Times New Roman" w:eastAsia="Times New Roman" w:hAnsi="Times New Roman" w:cs="Times New Roman"/>
                <w:sz w:val="24"/>
                <w:szCs w:val="24"/>
              </w:rPr>
            </w:pPr>
            <w:r w:rsidRPr="00A760E6">
              <w:rPr>
                <w:rFonts w:ascii="Times New Roman" w:eastAsia="Times New Roman" w:hAnsi="Times New Roman" w:cs="Times New Roman"/>
                <w:sz w:val="24"/>
                <w:szCs w:val="24"/>
              </w:rPr>
              <w:t>(Note: Due to federal funding cuts in 2025, award amount reduced by 50%</w:t>
            </w:r>
            <w:r>
              <w:rPr>
                <w:rFonts w:ascii="Times New Roman" w:eastAsia="Times New Roman" w:hAnsi="Times New Roman" w:cs="Times New Roman"/>
                <w:sz w:val="24"/>
                <w:szCs w:val="24"/>
              </w:rPr>
              <w:t>)</w:t>
            </w:r>
          </w:p>
        </w:tc>
      </w:tr>
      <w:tr w:rsidR="00716D30" w14:paraId="4F84D6CF" w14:textId="77777777" w:rsidTr="00716D30">
        <w:trPr>
          <w:trHeight w:val="71"/>
        </w:trPr>
        <w:tc>
          <w:tcPr>
            <w:tcW w:w="10435" w:type="dxa"/>
            <w:tcBorders>
              <w:top w:val="nil"/>
              <w:left w:val="nil"/>
              <w:bottom w:val="nil"/>
              <w:right w:val="nil"/>
            </w:tcBorders>
          </w:tcPr>
          <w:p w14:paraId="18033E97" w14:textId="7F550F5F" w:rsidR="00716D30" w:rsidRPr="00716D30" w:rsidRDefault="00716D30" w:rsidP="00716D30">
            <w:pPr>
              <w:pStyle w:val="ListParagraph"/>
              <w:numPr>
                <w:ilvl w:val="0"/>
                <w:numId w:val="37"/>
              </w:numPr>
              <w:tabs>
                <w:tab w:val="left" w:pos="972"/>
              </w:tabs>
              <w:ind w:left="342"/>
              <w:rPr>
                <w:rFonts w:ascii="Times New Roman" w:eastAsia="Times New Roman" w:hAnsi="Times New Roman" w:cs="Times New Roman"/>
                <w:sz w:val="24"/>
                <w:szCs w:val="24"/>
              </w:rPr>
            </w:pPr>
            <w:r w:rsidRPr="00785912">
              <w:rPr>
                <w:rFonts w:ascii="Times New Roman" w:eastAsia="Times New Roman" w:hAnsi="Times New Roman" w:cs="Times New Roman"/>
                <w:sz w:val="24"/>
                <w:szCs w:val="24"/>
              </w:rPr>
              <w:lastRenderedPageBreak/>
              <w:t>Student Heat &amp; Health Research Challenge</w:t>
            </w:r>
            <w:r>
              <w:rPr>
                <w:rFonts w:ascii="Times New Roman" w:eastAsia="Times New Roman" w:hAnsi="Times New Roman" w:cs="Times New Roman"/>
                <w:sz w:val="24"/>
                <w:szCs w:val="24"/>
              </w:rPr>
              <w:t xml:space="preserve"> 2024</w:t>
            </w:r>
            <w:r w:rsidRPr="00785912">
              <w:rPr>
                <w:rFonts w:ascii="Times New Roman" w:eastAsia="Times New Roman" w:hAnsi="Times New Roman" w:cs="Times New Roman"/>
                <w:sz w:val="24"/>
                <w:szCs w:val="24"/>
              </w:rPr>
              <w:t>, proposal submitted in 05/2024.</w:t>
            </w:r>
            <w:r>
              <w:t xml:space="preserve"> </w:t>
            </w:r>
            <w:r w:rsidRPr="00785912">
              <w:rPr>
                <w:rFonts w:ascii="Times New Roman" w:eastAsia="Times New Roman" w:hAnsi="Times New Roman" w:cs="Times New Roman"/>
                <w:b/>
                <w:bCs/>
                <w:sz w:val="24"/>
                <w:szCs w:val="24"/>
              </w:rPr>
              <w:t>Role:</w:t>
            </w:r>
            <w:r w:rsidRPr="00785912">
              <w:rPr>
                <w:rFonts w:ascii="Times New Roman" w:eastAsia="Times New Roman" w:hAnsi="Times New Roman" w:cs="Times New Roman"/>
                <w:sz w:val="24"/>
                <w:szCs w:val="24"/>
              </w:rPr>
              <w:t xml:space="preserve"> Student Investigator, drafted proposal (status: </w:t>
            </w:r>
            <w:r>
              <w:rPr>
                <w:rFonts w:ascii="Times New Roman" w:eastAsia="Times New Roman" w:hAnsi="Times New Roman" w:cs="Times New Roman"/>
                <w:sz w:val="24"/>
                <w:szCs w:val="24"/>
              </w:rPr>
              <w:t>awarded, $5,000</w:t>
            </w:r>
            <w:r w:rsidRPr="007859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awarded by the</w:t>
            </w:r>
            <w:r>
              <w:t xml:space="preserve"> </w:t>
            </w:r>
            <w:r w:rsidRPr="003C4125">
              <w:rPr>
                <w:rFonts w:ascii="Times New Roman" w:eastAsia="Times New Roman" w:hAnsi="Times New Roman" w:cs="Times New Roman"/>
                <w:sz w:val="24"/>
                <w:szCs w:val="24"/>
              </w:rPr>
              <w:t>College of Health Solutions</w:t>
            </w:r>
            <w:r>
              <w:rPr>
                <w:rFonts w:ascii="Times New Roman" w:eastAsia="Times New Roman" w:hAnsi="Times New Roman" w:cs="Times New Roman"/>
                <w:sz w:val="24"/>
                <w:szCs w:val="24"/>
              </w:rPr>
              <w:t>, ASU</w:t>
            </w:r>
          </w:p>
        </w:tc>
      </w:tr>
      <w:tr w:rsidR="00716D30" w14:paraId="246174E8" w14:textId="77777777" w:rsidTr="00716D30">
        <w:trPr>
          <w:trHeight w:val="71"/>
        </w:trPr>
        <w:tc>
          <w:tcPr>
            <w:tcW w:w="10435" w:type="dxa"/>
            <w:tcBorders>
              <w:top w:val="nil"/>
              <w:left w:val="nil"/>
              <w:bottom w:val="nil"/>
              <w:right w:val="nil"/>
            </w:tcBorders>
          </w:tcPr>
          <w:p w14:paraId="40CD707E" w14:textId="370CD843" w:rsidR="00716D30" w:rsidRPr="00716D30" w:rsidRDefault="00716D30" w:rsidP="00716D30">
            <w:pPr>
              <w:pStyle w:val="ListParagraph"/>
              <w:numPr>
                <w:ilvl w:val="0"/>
                <w:numId w:val="37"/>
              </w:numPr>
              <w:tabs>
                <w:tab w:val="left" w:pos="972"/>
              </w:tabs>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t>
            </w:r>
            <w:r w:rsidRPr="008522E1">
              <w:rPr>
                <w:rFonts w:ascii="Times New Roman" w:eastAsia="Times New Roman" w:hAnsi="Times New Roman" w:cs="Times New Roman"/>
                <w:sz w:val="24"/>
                <w:szCs w:val="24"/>
              </w:rPr>
              <w:t>Graduate Fellowship ($750)</w:t>
            </w:r>
            <w:r>
              <w:rPr>
                <w:rFonts w:ascii="Times New Roman" w:eastAsia="Times New Roman" w:hAnsi="Times New Roman" w:cs="Times New Roman"/>
                <w:sz w:val="24"/>
                <w:szCs w:val="24"/>
              </w:rPr>
              <w:t xml:space="preserve"> Spring 2024</w:t>
            </w:r>
            <w:r w:rsidRPr="008522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awarded by the </w:t>
            </w:r>
            <w:r w:rsidRPr="008522E1">
              <w:rPr>
                <w:rFonts w:ascii="Times New Roman" w:eastAsia="Times New Roman" w:hAnsi="Times New Roman" w:cs="Times New Roman"/>
                <w:sz w:val="24"/>
                <w:szCs w:val="24"/>
              </w:rPr>
              <w:t>College of Health Solutions</w:t>
            </w:r>
            <w:r>
              <w:rPr>
                <w:rFonts w:ascii="Times New Roman" w:eastAsia="Times New Roman" w:hAnsi="Times New Roman" w:cs="Times New Roman"/>
                <w:sz w:val="24"/>
                <w:szCs w:val="24"/>
              </w:rPr>
              <w:t>, ASU</w:t>
            </w:r>
          </w:p>
        </w:tc>
      </w:tr>
      <w:tr w:rsidR="00716D30" w14:paraId="0604698B" w14:textId="77777777" w:rsidTr="00716D30">
        <w:trPr>
          <w:trHeight w:val="71"/>
        </w:trPr>
        <w:tc>
          <w:tcPr>
            <w:tcW w:w="10435" w:type="dxa"/>
            <w:tcBorders>
              <w:top w:val="nil"/>
              <w:left w:val="nil"/>
              <w:bottom w:val="nil"/>
              <w:right w:val="nil"/>
            </w:tcBorders>
          </w:tcPr>
          <w:p w14:paraId="62E4FE80" w14:textId="4995E2FE" w:rsidR="00716D30" w:rsidRPr="003C4125" w:rsidRDefault="00716D30" w:rsidP="007A2A14">
            <w:pPr>
              <w:pStyle w:val="ListParagraph"/>
              <w:numPr>
                <w:ilvl w:val="0"/>
                <w:numId w:val="37"/>
              </w:numPr>
              <w:tabs>
                <w:tab w:val="left" w:pos="972"/>
              </w:tabs>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Scholarship to participate the </w:t>
            </w:r>
            <w:r w:rsidRPr="003C4125">
              <w:rPr>
                <w:rFonts w:ascii="Times New Roman" w:eastAsia="Times New Roman" w:hAnsi="Times New Roman" w:cs="Times New Roman"/>
                <w:sz w:val="24"/>
                <w:szCs w:val="24"/>
              </w:rPr>
              <w:t xml:space="preserve">2023 Summer Graduate Writing Camp ($50), </w:t>
            </w:r>
            <w:r>
              <w:rPr>
                <w:rFonts w:ascii="Times New Roman" w:eastAsia="Times New Roman" w:hAnsi="Times New Roman" w:cs="Times New Roman"/>
                <w:sz w:val="24"/>
                <w:szCs w:val="24"/>
              </w:rPr>
              <w:t xml:space="preserve">awarded by the </w:t>
            </w:r>
            <w:r w:rsidRPr="003C4125">
              <w:rPr>
                <w:rFonts w:ascii="Times New Roman" w:eastAsia="Times New Roman" w:hAnsi="Times New Roman" w:cs="Times New Roman"/>
                <w:sz w:val="24"/>
                <w:szCs w:val="24"/>
              </w:rPr>
              <w:t xml:space="preserve">Graduate &amp; Professional Student Association (GPSA), </w:t>
            </w:r>
            <w:r>
              <w:rPr>
                <w:rFonts w:ascii="Times New Roman" w:eastAsia="Times New Roman" w:hAnsi="Times New Roman" w:cs="Times New Roman"/>
                <w:sz w:val="24"/>
                <w:szCs w:val="24"/>
              </w:rPr>
              <w:t>ASU</w:t>
            </w:r>
          </w:p>
        </w:tc>
      </w:tr>
      <w:bookmarkEnd w:id="2"/>
    </w:tbl>
    <w:p w14:paraId="31705DFE" w14:textId="77777777" w:rsidR="00C55545" w:rsidRDefault="00C55545"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5"/>
        <w:gridCol w:w="1980"/>
      </w:tblGrid>
      <w:tr w:rsidR="00E97824" w14:paraId="60596EE2" w14:textId="1B3430A2" w:rsidTr="001E269E">
        <w:trPr>
          <w:trHeight w:val="396"/>
        </w:trPr>
        <w:tc>
          <w:tcPr>
            <w:tcW w:w="8455" w:type="dxa"/>
            <w:tcBorders>
              <w:bottom w:val="single" w:sz="4" w:space="0" w:color="auto"/>
            </w:tcBorders>
          </w:tcPr>
          <w:p w14:paraId="0299C64F" w14:textId="2E889F4C" w:rsidR="00E97824" w:rsidRDefault="00E97824" w:rsidP="00962065">
            <w:pPr>
              <w:contextualSpacing/>
              <w:rPr>
                <w:rFonts w:ascii="Times New Roman" w:eastAsia="Times New Roman" w:hAnsi="Times New Roman" w:cs="Times New Roman"/>
                <w:b/>
                <w:color w:val="17365D" w:themeColor="text2" w:themeShade="BF"/>
                <w:sz w:val="28"/>
                <w:szCs w:val="28"/>
              </w:rPr>
            </w:pPr>
            <w:r w:rsidRPr="008A70AA">
              <w:rPr>
                <w:rFonts w:ascii="Times New Roman" w:eastAsia="Times New Roman" w:hAnsi="Times New Roman" w:cs="Times New Roman"/>
                <w:b/>
                <w:sz w:val="28"/>
                <w:szCs w:val="28"/>
              </w:rPr>
              <w:t>INTERNSHIPS/TRAINING</w:t>
            </w:r>
          </w:p>
        </w:tc>
        <w:tc>
          <w:tcPr>
            <w:tcW w:w="1980" w:type="dxa"/>
            <w:tcBorders>
              <w:bottom w:val="single" w:sz="4" w:space="0" w:color="auto"/>
            </w:tcBorders>
          </w:tcPr>
          <w:p w14:paraId="3C3A7EB5" w14:textId="77777777" w:rsidR="00E97824" w:rsidRPr="008A70AA" w:rsidRDefault="00E97824" w:rsidP="00962065">
            <w:pPr>
              <w:contextualSpacing/>
              <w:rPr>
                <w:rFonts w:ascii="Times New Roman" w:eastAsia="Times New Roman" w:hAnsi="Times New Roman" w:cs="Times New Roman"/>
                <w:b/>
                <w:sz w:val="28"/>
                <w:szCs w:val="28"/>
              </w:rPr>
            </w:pPr>
          </w:p>
        </w:tc>
      </w:tr>
      <w:tr w:rsidR="00E97824" w14:paraId="1AA3E991" w14:textId="2B1BC703" w:rsidTr="001E269E">
        <w:trPr>
          <w:trHeight w:val="395"/>
        </w:trPr>
        <w:tc>
          <w:tcPr>
            <w:tcW w:w="8455" w:type="dxa"/>
            <w:tcBorders>
              <w:top w:val="single" w:sz="4" w:space="0" w:color="auto"/>
            </w:tcBorders>
          </w:tcPr>
          <w:p w14:paraId="466E9055" w14:textId="74D8938A" w:rsidR="00E97824" w:rsidRPr="001E269E" w:rsidRDefault="00E97824" w:rsidP="001E269E">
            <w:pPr>
              <w:pStyle w:val="ListParagraph"/>
              <w:numPr>
                <w:ilvl w:val="0"/>
                <w:numId w:val="55"/>
              </w:numPr>
              <w:tabs>
                <w:tab w:val="left" w:pos="972"/>
              </w:tabs>
              <w:ind w:left="342"/>
              <w:rPr>
                <w:rFonts w:ascii="Times New Roman" w:eastAsia="Times New Roman" w:hAnsi="Times New Roman" w:cs="Times New Roman"/>
                <w:sz w:val="24"/>
                <w:szCs w:val="24"/>
              </w:rPr>
            </w:pPr>
            <w:r w:rsidRPr="001E269E">
              <w:rPr>
                <w:rFonts w:ascii="Times New Roman" w:eastAsia="Times New Roman" w:hAnsi="Times New Roman" w:cs="Times New Roman"/>
                <w:sz w:val="24"/>
                <w:szCs w:val="24"/>
              </w:rPr>
              <w:t>Under the Medical Research Council (MRC) UK funded Global Health Nutrition project: Specialist Training in Structural Equation Model Fitting (SEM) of Twin Data using R statistical software conducted by the Kings College London, UK.</w:t>
            </w:r>
          </w:p>
        </w:tc>
        <w:tc>
          <w:tcPr>
            <w:tcW w:w="1980" w:type="dxa"/>
            <w:tcBorders>
              <w:top w:val="single" w:sz="4" w:space="0" w:color="auto"/>
            </w:tcBorders>
          </w:tcPr>
          <w:p w14:paraId="63AE8F16" w14:textId="1FD30A6E" w:rsidR="00E97824" w:rsidRPr="007B3ACD" w:rsidRDefault="00E97824" w:rsidP="002B771C">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2021 - 2023</w:t>
            </w:r>
          </w:p>
        </w:tc>
      </w:tr>
      <w:tr w:rsidR="00E97824" w14:paraId="666A87C4" w14:textId="3AB42665" w:rsidTr="001E269E">
        <w:trPr>
          <w:trHeight w:val="629"/>
        </w:trPr>
        <w:tc>
          <w:tcPr>
            <w:tcW w:w="8455" w:type="dxa"/>
          </w:tcPr>
          <w:p w14:paraId="43030884" w14:textId="01936C17" w:rsidR="001E269E" w:rsidRPr="001E269E" w:rsidRDefault="00E97824" w:rsidP="001E269E">
            <w:pPr>
              <w:pStyle w:val="ListParagraph"/>
              <w:numPr>
                <w:ilvl w:val="0"/>
                <w:numId w:val="55"/>
              </w:numPr>
              <w:ind w:left="342"/>
              <w:rPr>
                <w:rFonts w:ascii="Times New Roman" w:eastAsia="Times New Roman" w:hAnsi="Times New Roman" w:cs="Times New Roman"/>
                <w:sz w:val="24"/>
                <w:szCs w:val="24"/>
              </w:rPr>
            </w:pPr>
            <w:r w:rsidRPr="001E269E">
              <w:rPr>
                <w:rFonts w:ascii="Times New Roman" w:eastAsia="Times New Roman" w:hAnsi="Times New Roman" w:cs="Times New Roman"/>
                <w:sz w:val="24"/>
                <w:szCs w:val="24"/>
              </w:rPr>
              <w:t>Training in Patients and People Involvement and Engagement (PPIE) in Nutrition Research conducted by the Institute for Research and Development in partnership with Department of Health Promotion, Rajarata University of Sri Lanka and Keele</w:t>
            </w:r>
            <w:r w:rsidR="001E269E" w:rsidRPr="001E269E">
              <w:rPr>
                <w:rFonts w:ascii="Times New Roman" w:eastAsia="Times New Roman" w:hAnsi="Times New Roman" w:cs="Times New Roman"/>
                <w:sz w:val="24"/>
                <w:szCs w:val="24"/>
              </w:rPr>
              <w:t xml:space="preserve"> </w:t>
            </w:r>
            <w:r w:rsidRPr="001E269E">
              <w:rPr>
                <w:rFonts w:ascii="Times New Roman" w:eastAsia="Times New Roman" w:hAnsi="Times New Roman" w:cs="Times New Roman"/>
                <w:sz w:val="24"/>
                <w:szCs w:val="24"/>
              </w:rPr>
              <w:t>University,</w:t>
            </w:r>
            <w:r w:rsidR="001E269E" w:rsidRPr="001E269E">
              <w:rPr>
                <w:rFonts w:ascii="Times New Roman" w:eastAsia="Times New Roman" w:hAnsi="Times New Roman" w:cs="Times New Roman"/>
                <w:sz w:val="24"/>
                <w:szCs w:val="24"/>
              </w:rPr>
              <w:t xml:space="preserve"> </w:t>
            </w:r>
            <w:r w:rsidRPr="001E269E">
              <w:rPr>
                <w:rFonts w:ascii="Times New Roman" w:eastAsia="Times New Roman" w:hAnsi="Times New Roman" w:cs="Times New Roman"/>
                <w:sz w:val="24"/>
                <w:szCs w:val="24"/>
              </w:rPr>
              <w:t>UK</w:t>
            </w:r>
            <w:r w:rsidR="001E269E" w:rsidRPr="001E269E">
              <w:rPr>
                <w:rFonts w:ascii="Times New Roman" w:eastAsia="Times New Roman" w:hAnsi="Times New Roman" w:cs="Times New Roman"/>
                <w:sz w:val="24"/>
                <w:szCs w:val="24"/>
              </w:rPr>
              <w:t xml:space="preserve">. </w:t>
            </w:r>
          </w:p>
        </w:tc>
        <w:tc>
          <w:tcPr>
            <w:tcW w:w="1980" w:type="dxa"/>
          </w:tcPr>
          <w:p w14:paraId="113A332D" w14:textId="5DDD3986" w:rsidR="00E97824" w:rsidRDefault="00E97824" w:rsidP="002B771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sidR="001E26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2023</w:t>
            </w:r>
          </w:p>
          <w:p w14:paraId="2C31BDA5" w14:textId="7E43E836" w:rsidR="001E269E" w:rsidRPr="007B3ACD" w:rsidRDefault="001E269E" w:rsidP="001E269E">
            <w:pPr>
              <w:rPr>
                <w:rFonts w:ascii="Times New Roman" w:eastAsia="Times New Roman" w:hAnsi="Times New Roman" w:cs="Times New Roman"/>
                <w:sz w:val="24"/>
                <w:szCs w:val="24"/>
              </w:rPr>
            </w:pPr>
          </w:p>
        </w:tc>
      </w:tr>
      <w:tr w:rsidR="00E97824" w14:paraId="6B72A9FE" w14:textId="0B452B53" w:rsidTr="001E269E">
        <w:trPr>
          <w:trHeight w:val="485"/>
        </w:trPr>
        <w:tc>
          <w:tcPr>
            <w:tcW w:w="8455" w:type="dxa"/>
          </w:tcPr>
          <w:p w14:paraId="37B665F8" w14:textId="347F0F11" w:rsidR="00E97824" w:rsidRPr="001E269E" w:rsidRDefault="00E97824" w:rsidP="001E269E">
            <w:pPr>
              <w:pStyle w:val="ListParagraph"/>
              <w:numPr>
                <w:ilvl w:val="0"/>
                <w:numId w:val="55"/>
              </w:numPr>
              <w:ind w:left="342"/>
              <w:rPr>
                <w:rFonts w:ascii="Times New Roman" w:eastAsia="Times New Roman" w:hAnsi="Times New Roman" w:cs="Times New Roman"/>
                <w:sz w:val="24"/>
                <w:szCs w:val="24"/>
              </w:rPr>
            </w:pPr>
            <w:r w:rsidRPr="001E269E">
              <w:rPr>
                <w:rFonts w:ascii="Times New Roman" w:eastAsia="Times New Roman" w:hAnsi="Times New Roman" w:cs="Times New Roman"/>
                <w:sz w:val="24"/>
                <w:szCs w:val="24"/>
              </w:rPr>
              <w:t>Internship placement following the final year of Bachelor of Pharmacy at the National Medicines Regulatory Authority (NMRA) and National Medicines Quality Assurance Laboratory (NMQAL).</w:t>
            </w:r>
          </w:p>
        </w:tc>
        <w:tc>
          <w:tcPr>
            <w:tcW w:w="1980" w:type="dxa"/>
          </w:tcPr>
          <w:p w14:paraId="779BD475" w14:textId="0E30600C" w:rsidR="00E97824" w:rsidRPr="00105745" w:rsidRDefault="00E97824" w:rsidP="002B771C">
            <w:pPr>
              <w:jc w:val="right"/>
              <w:rPr>
                <w:rFonts w:ascii="Times New Roman" w:eastAsia="Times New Roman" w:hAnsi="Times New Roman" w:cs="Times New Roman"/>
                <w:sz w:val="24"/>
                <w:szCs w:val="24"/>
              </w:rPr>
            </w:pPr>
            <w:r w:rsidRPr="00105745">
              <w:rPr>
                <w:rFonts w:ascii="Times New Roman" w:eastAsia="Times New Roman" w:hAnsi="Times New Roman" w:cs="Times New Roman"/>
                <w:sz w:val="24"/>
                <w:szCs w:val="24"/>
              </w:rPr>
              <w:t xml:space="preserve">Feb </w:t>
            </w:r>
            <w:r>
              <w:rPr>
                <w:rFonts w:ascii="Times New Roman" w:eastAsia="Times New Roman" w:hAnsi="Times New Roman" w:cs="Times New Roman"/>
                <w:sz w:val="24"/>
                <w:szCs w:val="24"/>
              </w:rPr>
              <w:t>-</w:t>
            </w:r>
            <w:r w:rsidRPr="00105745">
              <w:rPr>
                <w:rFonts w:ascii="Times New Roman" w:eastAsia="Times New Roman" w:hAnsi="Times New Roman" w:cs="Times New Roman"/>
                <w:sz w:val="24"/>
                <w:szCs w:val="24"/>
              </w:rPr>
              <w:t xml:space="preserve"> Mar</w:t>
            </w:r>
            <w:r>
              <w:rPr>
                <w:rFonts w:ascii="Times New Roman" w:eastAsia="Times New Roman" w:hAnsi="Times New Roman" w:cs="Times New Roman"/>
                <w:sz w:val="24"/>
                <w:szCs w:val="24"/>
              </w:rPr>
              <w:t xml:space="preserve"> </w:t>
            </w:r>
            <w:r w:rsidRPr="00105745">
              <w:rPr>
                <w:rFonts w:ascii="Times New Roman" w:eastAsia="Times New Roman" w:hAnsi="Times New Roman" w:cs="Times New Roman"/>
                <w:sz w:val="24"/>
                <w:szCs w:val="24"/>
              </w:rPr>
              <w:t>2020</w:t>
            </w:r>
          </w:p>
        </w:tc>
      </w:tr>
      <w:tr w:rsidR="00E97824" w14:paraId="4F2D0F17" w14:textId="30328D62" w:rsidTr="001E269E">
        <w:trPr>
          <w:trHeight w:val="58"/>
        </w:trPr>
        <w:tc>
          <w:tcPr>
            <w:tcW w:w="8455" w:type="dxa"/>
          </w:tcPr>
          <w:p w14:paraId="0B3D7137" w14:textId="45E34084" w:rsidR="00E97824" w:rsidRPr="001E269E" w:rsidRDefault="00E97824" w:rsidP="001E269E">
            <w:pPr>
              <w:pStyle w:val="ListParagraph"/>
              <w:numPr>
                <w:ilvl w:val="0"/>
                <w:numId w:val="55"/>
              </w:numPr>
              <w:ind w:left="342"/>
              <w:rPr>
                <w:rFonts w:ascii="Times New Roman" w:eastAsia="Times New Roman" w:hAnsi="Times New Roman" w:cs="Times New Roman"/>
                <w:sz w:val="24"/>
                <w:szCs w:val="24"/>
              </w:rPr>
            </w:pPr>
            <w:r w:rsidRPr="001E269E">
              <w:rPr>
                <w:rFonts w:ascii="Times New Roman" w:eastAsia="Times New Roman" w:hAnsi="Times New Roman" w:cs="Times New Roman"/>
                <w:sz w:val="24"/>
                <w:szCs w:val="24"/>
              </w:rPr>
              <w:t xml:space="preserve">Hospital pharmacy placement and in-ward clinical training at Colombo South Teaching Hospital, a tertiary care hospital in Sri Lanka.  </w:t>
            </w:r>
          </w:p>
        </w:tc>
        <w:tc>
          <w:tcPr>
            <w:tcW w:w="1980" w:type="dxa"/>
          </w:tcPr>
          <w:p w14:paraId="1E66AC44" w14:textId="70E16CB8" w:rsidR="00E97824" w:rsidRPr="007B3ACD" w:rsidRDefault="00E97824" w:rsidP="002B771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2019 - 2020</w:t>
            </w:r>
          </w:p>
        </w:tc>
      </w:tr>
      <w:tr w:rsidR="00E97824" w14:paraId="1B7628E7" w14:textId="63EB6100" w:rsidTr="009D219A">
        <w:trPr>
          <w:trHeight w:val="522"/>
        </w:trPr>
        <w:tc>
          <w:tcPr>
            <w:tcW w:w="8455" w:type="dxa"/>
          </w:tcPr>
          <w:p w14:paraId="7B5F8B76" w14:textId="7C156E43" w:rsidR="00E97824" w:rsidRPr="001E269E" w:rsidRDefault="00E97824" w:rsidP="001E269E">
            <w:pPr>
              <w:pStyle w:val="ListParagraph"/>
              <w:numPr>
                <w:ilvl w:val="0"/>
                <w:numId w:val="55"/>
              </w:numPr>
              <w:tabs>
                <w:tab w:val="left" w:pos="1908"/>
              </w:tabs>
              <w:ind w:left="342"/>
              <w:rPr>
                <w:rFonts w:ascii="Times New Roman" w:eastAsia="Times New Roman" w:hAnsi="Times New Roman" w:cs="Times New Roman"/>
                <w:sz w:val="24"/>
                <w:szCs w:val="24"/>
              </w:rPr>
            </w:pPr>
            <w:r w:rsidRPr="001E269E">
              <w:rPr>
                <w:rFonts w:ascii="Times New Roman" w:eastAsia="Times New Roman" w:hAnsi="Times New Roman" w:cs="Times New Roman"/>
                <w:sz w:val="24"/>
                <w:szCs w:val="24"/>
              </w:rPr>
              <w:t>Community pharmacy placement under the State Pharmaceutical Corporation of Sri Lanka.</w:t>
            </w:r>
          </w:p>
        </w:tc>
        <w:tc>
          <w:tcPr>
            <w:tcW w:w="1980" w:type="dxa"/>
          </w:tcPr>
          <w:p w14:paraId="57F534F6" w14:textId="1314D02C" w:rsidR="00E97824" w:rsidRPr="007B3ACD" w:rsidRDefault="00E97824" w:rsidP="002B771C">
            <w:pPr>
              <w:tabs>
                <w:tab w:val="left" w:pos="1908"/>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2019 - 2020</w:t>
            </w:r>
          </w:p>
        </w:tc>
      </w:tr>
    </w:tbl>
    <w:p w14:paraId="27A82D99" w14:textId="77777777" w:rsidR="000642A8" w:rsidRDefault="000642A8" w:rsidP="0094701A">
      <w:pPr>
        <w:tabs>
          <w:tab w:val="left" w:pos="0"/>
          <w:tab w:val="left" w:pos="1440"/>
        </w:tabs>
        <w:spacing w:after="0" w:line="240" w:lineRule="auto"/>
        <w:jc w:val="both"/>
        <w:rPr>
          <w:rFonts w:ascii="Times New Roman" w:eastAsia="Times New Roman" w:hAnsi="Times New Roman" w:cs="Times New Roman"/>
          <w:sz w:val="24"/>
          <w:szCs w:val="24"/>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615"/>
      </w:tblGrid>
      <w:tr w:rsidR="00D0046A" w14:paraId="169C7456" w14:textId="6444DA9A" w:rsidTr="001E269E">
        <w:trPr>
          <w:trHeight w:val="351"/>
        </w:trPr>
        <w:tc>
          <w:tcPr>
            <w:tcW w:w="8820" w:type="dxa"/>
            <w:tcBorders>
              <w:bottom w:val="single" w:sz="4" w:space="0" w:color="auto"/>
            </w:tcBorders>
          </w:tcPr>
          <w:p w14:paraId="706CBD06" w14:textId="2DCD0492" w:rsidR="00D0046A" w:rsidRDefault="002B771C" w:rsidP="008D36B1">
            <w:pPr>
              <w:contextualSpacing/>
              <w:rPr>
                <w:rFonts w:ascii="Times New Roman" w:eastAsia="Times New Roman" w:hAnsi="Times New Roman" w:cs="Times New Roman"/>
                <w:b/>
                <w:color w:val="17365D" w:themeColor="text2" w:themeShade="BF"/>
                <w:sz w:val="28"/>
                <w:szCs w:val="28"/>
              </w:rPr>
            </w:pPr>
            <w:r w:rsidRPr="002B771C">
              <w:rPr>
                <w:rFonts w:ascii="Times New Roman" w:eastAsia="Times New Roman" w:hAnsi="Times New Roman" w:cs="Times New Roman"/>
                <w:b/>
                <w:sz w:val="28"/>
                <w:szCs w:val="28"/>
              </w:rPr>
              <w:t>PRESENTATIONS</w:t>
            </w:r>
          </w:p>
        </w:tc>
        <w:tc>
          <w:tcPr>
            <w:tcW w:w="1615" w:type="dxa"/>
            <w:tcBorders>
              <w:bottom w:val="single" w:sz="4" w:space="0" w:color="auto"/>
            </w:tcBorders>
          </w:tcPr>
          <w:p w14:paraId="40832C39" w14:textId="77777777" w:rsidR="00D0046A" w:rsidRPr="00D0046A" w:rsidRDefault="00D0046A" w:rsidP="008D36B1">
            <w:pPr>
              <w:contextualSpacing/>
              <w:rPr>
                <w:rFonts w:ascii="Times New Roman" w:eastAsia="Times New Roman" w:hAnsi="Times New Roman" w:cs="Times New Roman"/>
                <w:b/>
                <w:sz w:val="28"/>
                <w:szCs w:val="28"/>
              </w:rPr>
            </w:pPr>
          </w:p>
        </w:tc>
      </w:tr>
      <w:tr w:rsidR="00D0046A" w14:paraId="4D100817" w14:textId="03445E3A" w:rsidTr="001E269E">
        <w:trPr>
          <w:trHeight w:val="161"/>
        </w:trPr>
        <w:tc>
          <w:tcPr>
            <w:tcW w:w="8820" w:type="dxa"/>
            <w:tcBorders>
              <w:top w:val="single" w:sz="4" w:space="0" w:color="auto"/>
            </w:tcBorders>
          </w:tcPr>
          <w:p w14:paraId="08FF814C" w14:textId="22E34677" w:rsidR="00D0046A" w:rsidRPr="00841B45" w:rsidRDefault="00D0046A" w:rsidP="001E269E">
            <w:pPr>
              <w:pStyle w:val="ListParagraph"/>
              <w:numPr>
                <w:ilvl w:val="0"/>
                <w:numId w:val="45"/>
              </w:numPr>
              <w:tabs>
                <w:tab w:val="left" w:pos="972"/>
              </w:tabs>
              <w:ind w:left="342" w:hanging="342"/>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Webinar on ‘Transforming care with weight-inclusive practices’ co-presented with       Dr. Mindy McEntee for CHW trainees enrolled in the ASU CHW training program</w:t>
            </w:r>
          </w:p>
        </w:tc>
        <w:tc>
          <w:tcPr>
            <w:tcW w:w="1615" w:type="dxa"/>
            <w:tcBorders>
              <w:top w:val="single" w:sz="4" w:space="0" w:color="auto"/>
            </w:tcBorders>
          </w:tcPr>
          <w:p w14:paraId="70DF908A" w14:textId="20341081" w:rsidR="00D0046A" w:rsidRDefault="00D0046A" w:rsidP="009E2AFE">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July 2025</w:t>
            </w:r>
          </w:p>
        </w:tc>
      </w:tr>
      <w:tr w:rsidR="001E269E" w14:paraId="229B637C" w14:textId="77777777" w:rsidTr="001E269E">
        <w:trPr>
          <w:trHeight w:val="576"/>
        </w:trPr>
        <w:tc>
          <w:tcPr>
            <w:tcW w:w="8820" w:type="dxa"/>
          </w:tcPr>
          <w:p w14:paraId="6A47DB54" w14:textId="669BC673" w:rsidR="001E269E" w:rsidRPr="00841B45" w:rsidRDefault="001E269E" w:rsidP="001E269E">
            <w:pPr>
              <w:pStyle w:val="ListParagraph"/>
              <w:numPr>
                <w:ilvl w:val="0"/>
                <w:numId w:val="45"/>
              </w:numPr>
              <w:tabs>
                <w:tab w:val="left" w:pos="972"/>
              </w:tabs>
              <w:ind w:left="342" w:hanging="342"/>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Invited Guest Speaker – a webinar on “Breaking Barriers: Step-by-step guide to PhD admission in the USA” for students interested to apply for PhDs in the USA organized by Global Pioneers Network, a group of academics based in Australia who assist and support students for graduate studies.</w:t>
            </w:r>
          </w:p>
        </w:tc>
        <w:tc>
          <w:tcPr>
            <w:tcW w:w="1615" w:type="dxa"/>
          </w:tcPr>
          <w:p w14:paraId="61B61DA0" w14:textId="4AA1C7A4" w:rsidR="001E269E" w:rsidRDefault="001E269E" w:rsidP="009E2AFE">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Feb 2024</w:t>
            </w:r>
          </w:p>
        </w:tc>
      </w:tr>
      <w:tr w:rsidR="00D0046A" w14:paraId="7D512715" w14:textId="7B7AB8B8" w:rsidTr="001E269E">
        <w:trPr>
          <w:trHeight w:val="68"/>
        </w:trPr>
        <w:tc>
          <w:tcPr>
            <w:tcW w:w="8820" w:type="dxa"/>
          </w:tcPr>
          <w:p w14:paraId="70FB8CB0" w14:textId="532421B3" w:rsidR="00D0046A" w:rsidRPr="00841B45" w:rsidRDefault="00D0046A" w:rsidP="001E269E">
            <w:pPr>
              <w:pStyle w:val="ListParagraph"/>
              <w:numPr>
                <w:ilvl w:val="0"/>
                <w:numId w:val="45"/>
              </w:numPr>
              <w:tabs>
                <w:tab w:val="left" w:pos="972"/>
              </w:tabs>
              <w:ind w:left="342" w:hanging="342"/>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Invited Guest Speaker – a webinar on “How to Apply for a PhD?” for undergraduates, providing guidance on application process, and pursuing advanced academic opportunities organized by Career Guidance Workshop Series, Pharmaceutical Students’ Association, University of Sri Jayewardenepura, Sri Lanka</w:t>
            </w:r>
          </w:p>
        </w:tc>
        <w:tc>
          <w:tcPr>
            <w:tcW w:w="1615" w:type="dxa"/>
          </w:tcPr>
          <w:p w14:paraId="2E0D72D7" w14:textId="606F29D6" w:rsidR="00D0046A" w:rsidRPr="00813BEF" w:rsidRDefault="00D0046A" w:rsidP="009E2AFE">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Nov 2024</w:t>
            </w:r>
          </w:p>
        </w:tc>
      </w:tr>
      <w:tr w:rsidR="00D0046A" w14:paraId="12F6531A" w14:textId="54FB6FA8" w:rsidTr="001E269E">
        <w:trPr>
          <w:trHeight w:val="774"/>
        </w:trPr>
        <w:tc>
          <w:tcPr>
            <w:tcW w:w="8820" w:type="dxa"/>
          </w:tcPr>
          <w:p w14:paraId="0F74E809" w14:textId="26F20A08" w:rsidR="00D0046A" w:rsidRPr="00841B45" w:rsidRDefault="00D0046A" w:rsidP="001E269E">
            <w:pPr>
              <w:pStyle w:val="ListParagraph"/>
              <w:numPr>
                <w:ilvl w:val="0"/>
                <w:numId w:val="45"/>
              </w:numPr>
              <w:tabs>
                <w:tab w:val="left" w:pos="972"/>
              </w:tabs>
              <w:ind w:left="342" w:hanging="342"/>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Lecture on ‘Pharmacogenomics: As a tool for Personalized Medicine’ for students/interns at the Genetics Laboratory, Institute for Research and Development (IRD), Sri Lanka (online)</w:t>
            </w:r>
          </w:p>
        </w:tc>
        <w:tc>
          <w:tcPr>
            <w:tcW w:w="1615" w:type="dxa"/>
          </w:tcPr>
          <w:p w14:paraId="4CF759CB" w14:textId="23A4D634" w:rsidR="00D0046A" w:rsidRDefault="00D0046A" w:rsidP="009E2AFE">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2021 - Present</w:t>
            </w:r>
          </w:p>
        </w:tc>
      </w:tr>
    </w:tbl>
    <w:p w14:paraId="3557E26D" w14:textId="0412F762" w:rsidR="00466579" w:rsidRDefault="00466579" w:rsidP="00466579">
      <w:pPr>
        <w:tabs>
          <w:tab w:val="left" w:pos="0"/>
          <w:tab w:val="left" w:pos="679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Style w:val="TableGrid"/>
        <w:tblW w:w="10417"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7"/>
      </w:tblGrid>
      <w:tr w:rsidR="00841B45" w14:paraId="41E7BB5C" w14:textId="77777777" w:rsidTr="001E269E">
        <w:trPr>
          <w:trHeight w:val="351"/>
        </w:trPr>
        <w:tc>
          <w:tcPr>
            <w:tcW w:w="10417" w:type="dxa"/>
            <w:tcBorders>
              <w:bottom w:val="single" w:sz="4" w:space="0" w:color="auto"/>
            </w:tcBorders>
          </w:tcPr>
          <w:p w14:paraId="59F5B32D" w14:textId="25A14CBA" w:rsidR="00841B45" w:rsidRDefault="00841B45" w:rsidP="00962065">
            <w:pPr>
              <w:contextualSpacing/>
              <w:rPr>
                <w:rFonts w:ascii="Times New Roman" w:eastAsia="Times New Roman" w:hAnsi="Times New Roman" w:cs="Times New Roman"/>
                <w:b/>
                <w:color w:val="17365D" w:themeColor="text2" w:themeShade="BF"/>
                <w:sz w:val="28"/>
                <w:szCs w:val="28"/>
              </w:rPr>
            </w:pPr>
            <w:r w:rsidRPr="00841B45">
              <w:rPr>
                <w:rFonts w:ascii="Times New Roman" w:eastAsia="Times New Roman" w:hAnsi="Times New Roman" w:cs="Times New Roman"/>
                <w:b/>
                <w:sz w:val="28"/>
                <w:szCs w:val="28"/>
              </w:rPr>
              <w:t>CONFERENCES/WORKSHOPS</w:t>
            </w:r>
          </w:p>
        </w:tc>
      </w:tr>
      <w:tr w:rsidR="00841B45" w14:paraId="22645E46" w14:textId="77777777" w:rsidTr="001E269E">
        <w:trPr>
          <w:trHeight w:val="233"/>
        </w:trPr>
        <w:tc>
          <w:tcPr>
            <w:tcW w:w="10417" w:type="dxa"/>
            <w:tcBorders>
              <w:top w:val="single" w:sz="4" w:space="0" w:color="auto"/>
            </w:tcBorders>
          </w:tcPr>
          <w:p w14:paraId="2293FD2D" w14:textId="4107F757" w:rsidR="00841B45" w:rsidRPr="00841B45" w:rsidRDefault="00841B45" w:rsidP="001E269E">
            <w:pPr>
              <w:pStyle w:val="ListParagraph"/>
              <w:numPr>
                <w:ilvl w:val="0"/>
                <w:numId w:val="45"/>
              </w:numPr>
              <w:tabs>
                <w:tab w:val="left" w:pos="0"/>
                <w:tab w:val="left" w:pos="1440"/>
              </w:tabs>
              <w:ind w:left="318" w:hanging="318"/>
              <w:rPr>
                <w:rFonts w:ascii="Times New Roman" w:eastAsia="Times New Roman" w:hAnsi="Times New Roman" w:cs="Times New Roman"/>
                <w:sz w:val="24"/>
                <w:szCs w:val="24"/>
              </w:rPr>
            </w:pPr>
            <w:bookmarkStart w:id="3" w:name="_Hlk196558836"/>
            <w:r w:rsidRPr="00841B45">
              <w:rPr>
                <w:rFonts w:ascii="Times New Roman" w:eastAsia="Times New Roman" w:hAnsi="Times New Roman" w:cs="Times New Roman"/>
                <w:sz w:val="24"/>
                <w:szCs w:val="24"/>
              </w:rPr>
              <w:t xml:space="preserve">Presenter at the Student Research Corner of the College of Health Solutions Homecoming Block Party Booth at the ASU Homecoming in November 2024. </w:t>
            </w:r>
            <w:bookmarkEnd w:id="3"/>
          </w:p>
        </w:tc>
      </w:tr>
      <w:tr w:rsidR="00841B45" w14:paraId="497E96F4" w14:textId="77777777" w:rsidTr="001E269E">
        <w:trPr>
          <w:trHeight w:val="593"/>
        </w:trPr>
        <w:tc>
          <w:tcPr>
            <w:tcW w:w="10417" w:type="dxa"/>
          </w:tcPr>
          <w:p w14:paraId="03F0D741" w14:textId="6F1275FB" w:rsidR="00841B45" w:rsidRPr="00841B45" w:rsidRDefault="00841B45" w:rsidP="001E269E">
            <w:pPr>
              <w:pStyle w:val="ListParagraph"/>
              <w:numPr>
                <w:ilvl w:val="0"/>
                <w:numId w:val="45"/>
              </w:numPr>
              <w:tabs>
                <w:tab w:val="left" w:pos="0"/>
                <w:tab w:val="left" w:pos="1440"/>
              </w:tabs>
              <w:ind w:left="318" w:hanging="318"/>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Presenter at the ‘Joint Forum on Sharing Practice Research Findings’ organized by the Department of Pharmacy and Pharmaceutical Sciences, Faculty of Allied Health Sciences, University of Sri Jayewardenepura in collaboration with the Collaboration of Australians and Sri Lankans for Pharmacy Practice, Education and Research (CASPPER) in November 2022.</w:t>
            </w:r>
          </w:p>
        </w:tc>
      </w:tr>
      <w:tr w:rsidR="00841B45" w14:paraId="35A8DE34" w14:textId="77777777" w:rsidTr="001E269E">
        <w:trPr>
          <w:trHeight w:val="98"/>
        </w:trPr>
        <w:tc>
          <w:tcPr>
            <w:tcW w:w="10417" w:type="dxa"/>
          </w:tcPr>
          <w:p w14:paraId="3A82594E" w14:textId="464E8A2F" w:rsidR="00C464C1" w:rsidRPr="001E269E" w:rsidRDefault="00841B45" w:rsidP="001E269E">
            <w:pPr>
              <w:pStyle w:val="ListParagraph"/>
              <w:numPr>
                <w:ilvl w:val="0"/>
                <w:numId w:val="45"/>
              </w:numPr>
              <w:ind w:left="318" w:hanging="318"/>
              <w:rPr>
                <w:rFonts w:ascii="Times New Roman" w:eastAsia="Times New Roman" w:hAnsi="Times New Roman" w:cs="Times New Roman"/>
                <w:sz w:val="24"/>
                <w:szCs w:val="24"/>
              </w:rPr>
            </w:pPr>
            <w:r w:rsidRPr="00841B45">
              <w:rPr>
                <w:rFonts w:ascii="Times New Roman" w:eastAsia="Times New Roman" w:hAnsi="Times New Roman" w:cs="Times New Roman"/>
                <w:sz w:val="24"/>
                <w:szCs w:val="24"/>
              </w:rPr>
              <w:t xml:space="preserve">Raising awareness on the ‘Importance of pharmacy education for Sri Lanka’ at the following scientific exhibitions for general public. </w:t>
            </w:r>
          </w:p>
        </w:tc>
      </w:tr>
      <w:tr w:rsidR="001E269E" w14:paraId="66B08713" w14:textId="77777777" w:rsidTr="001E269E">
        <w:trPr>
          <w:trHeight w:val="143"/>
        </w:trPr>
        <w:tc>
          <w:tcPr>
            <w:tcW w:w="10417" w:type="dxa"/>
          </w:tcPr>
          <w:p w14:paraId="1C864923" w14:textId="27C6FB4F" w:rsidR="001E269E" w:rsidRPr="001E269E" w:rsidRDefault="001E269E" w:rsidP="001E269E">
            <w:pPr>
              <w:pStyle w:val="ListParagraph"/>
              <w:numPr>
                <w:ilvl w:val="0"/>
                <w:numId w:val="45"/>
              </w:numPr>
              <w:ind w:left="318" w:hanging="318"/>
              <w:rPr>
                <w:rFonts w:ascii="Times New Roman" w:eastAsia="Times New Roman" w:hAnsi="Times New Roman" w:cs="Times New Roman"/>
                <w:sz w:val="24"/>
                <w:szCs w:val="24"/>
              </w:rPr>
            </w:pPr>
            <w:r w:rsidRPr="001535BD">
              <w:rPr>
                <w:rFonts w:ascii="Times New Roman" w:eastAsia="Times New Roman" w:hAnsi="Times New Roman" w:cs="Times New Roman"/>
                <w:sz w:val="24"/>
                <w:szCs w:val="24"/>
              </w:rPr>
              <w:t>Poster presenter at the ‘INNOVATE Sri Lanka’ Innovation &amp; Invention Exhibition 2019, University of Sri Jayewardenepura held from 2nd -3rd April 2019 at the BMICH, Colombo, Sri Lanka.</w:t>
            </w:r>
            <w:r w:rsidRPr="00841B45">
              <w:rPr>
                <w:rFonts w:ascii="Times New Roman" w:eastAsia="Times New Roman" w:hAnsi="Times New Roman" w:cs="Times New Roman"/>
                <w:sz w:val="24"/>
                <w:szCs w:val="24"/>
              </w:rPr>
              <w:t xml:space="preserve"> </w:t>
            </w:r>
          </w:p>
        </w:tc>
      </w:tr>
      <w:tr w:rsidR="001E269E" w14:paraId="7EF32543" w14:textId="77777777" w:rsidTr="001E269E">
        <w:trPr>
          <w:trHeight w:val="467"/>
        </w:trPr>
        <w:tc>
          <w:tcPr>
            <w:tcW w:w="10417" w:type="dxa"/>
          </w:tcPr>
          <w:p w14:paraId="0AF548B6" w14:textId="096686C4" w:rsidR="001E269E" w:rsidRPr="001535BD" w:rsidRDefault="001E269E" w:rsidP="001E269E">
            <w:pPr>
              <w:pStyle w:val="ListParagraph"/>
              <w:numPr>
                <w:ilvl w:val="0"/>
                <w:numId w:val="45"/>
              </w:numPr>
              <w:ind w:left="318" w:hanging="318"/>
              <w:rPr>
                <w:rFonts w:ascii="Times New Roman" w:eastAsia="Times New Roman" w:hAnsi="Times New Roman" w:cs="Times New Roman"/>
                <w:sz w:val="24"/>
                <w:szCs w:val="24"/>
              </w:rPr>
            </w:pPr>
            <w:r w:rsidRPr="001535BD">
              <w:rPr>
                <w:rFonts w:ascii="Times New Roman" w:eastAsia="Times New Roman" w:hAnsi="Times New Roman" w:cs="Times New Roman"/>
                <w:sz w:val="24"/>
                <w:szCs w:val="24"/>
              </w:rPr>
              <w:t>Poster presenter at the ‘</w:t>
            </w:r>
            <w:proofErr w:type="spellStart"/>
            <w:r w:rsidRPr="001535BD">
              <w:rPr>
                <w:rFonts w:ascii="Times New Roman" w:eastAsia="Times New Roman" w:hAnsi="Times New Roman" w:cs="Times New Roman"/>
                <w:sz w:val="24"/>
                <w:szCs w:val="24"/>
              </w:rPr>
              <w:t>Vedasa</w:t>
            </w:r>
            <w:proofErr w:type="spellEnd"/>
            <w:r w:rsidRPr="001535BD">
              <w:rPr>
                <w:rFonts w:ascii="Times New Roman" w:eastAsia="Times New Roman" w:hAnsi="Times New Roman" w:cs="Times New Roman"/>
                <w:sz w:val="24"/>
                <w:szCs w:val="24"/>
              </w:rPr>
              <w:t xml:space="preserve"> 2018’ Medical Exhibition, Faculty of Medical Sciences, University of Sri Jayewardenepura held from 4th-8th December 2018 at the BMICH, Colombo, Sri Lanka.</w:t>
            </w:r>
          </w:p>
        </w:tc>
      </w:tr>
    </w:tbl>
    <w:p w14:paraId="3B75700F" w14:textId="77777777" w:rsidR="00841B45" w:rsidRDefault="00841B45" w:rsidP="001E269E">
      <w:pPr>
        <w:spacing w:after="0" w:line="240" w:lineRule="auto"/>
        <w:ind w:left="450"/>
        <w:jc w:val="both"/>
        <w:rPr>
          <w:rFonts w:ascii="Times New Roman" w:eastAsia="Times New Roman" w:hAnsi="Times New Roman" w:cs="Times New Roman"/>
          <w:b/>
          <w:color w:val="1F497D" w:themeColor="text2"/>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822"/>
      </w:tblGrid>
      <w:tr w:rsidR="00841B45" w14:paraId="193693CC" w14:textId="77777777" w:rsidTr="00C464C1">
        <w:trPr>
          <w:trHeight w:val="378"/>
        </w:trPr>
        <w:tc>
          <w:tcPr>
            <w:tcW w:w="8635" w:type="dxa"/>
            <w:tcBorders>
              <w:bottom w:val="single" w:sz="4" w:space="0" w:color="auto"/>
            </w:tcBorders>
          </w:tcPr>
          <w:p w14:paraId="00859104" w14:textId="0659B3CE" w:rsidR="00841B45" w:rsidRDefault="00841B45" w:rsidP="006D2966">
            <w:pPr>
              <w:jc w:val="both"/>
              <w:rPr>
                <w:rFonts w:ascii="Times New Roman" w:eastAsia="Times New Roman" w:hAnsi="Times New Roman" w:cs="Times New Roman"/>
                <w:b/>
                <w:color w:val="1F497D" w:themeColor="text2"/>
                <w:sz w:val="24"/>
                <w:szCs w:val="24"/>
                <w:u w:val="single"/>
              </w:rPr>
            </w:pPr>
            <w:r w:rsidRPr="00841B45">
              <w:rPr>
                <w:rFonts w:ascii="Times New Roman" w:eastAsia="Times New Roman" w:hAnsi="Times New Roman" w:cs="Times New Roman"/>
                <w:b/>
                <w:sz w:val="28"/>
                <w:szCs w:val="28"/>
              </w:rPr>
              <w:lastRenderedPageBreak/>
              <w:t>PROFESSIONAL AFFILIATIONS</w:t>
            </w:r>
          </w:p>
        </w:tc>
        <w:tc>
          <w:tcPr>
            <w:tcW w:w="1822" w:type="dxa"/>
            <w:tcBorders>
              <w:bottom w:val="single" w:sz="4" w:space="0" w:color="auto"/>
            </w:tcBorders>
          </w:tcPr>
          <w:p w14:paraId="1F18E5DA" w14:textId="77777777" w:rsidR="00841B45" w:rsidRDefault="00841B45" w:rsidP="006D2966">
            <w:pPr>
              <w:jc w:val="both"/>
              <w:rPr>
                <w:rFonts w:ascii="Times New Roman" w:eastAsia="Times New Roman" w:hAnsi="Times New Roman" w:cs="Times New Roman"/>
                <w:b/>
                <w:color w:val="1F497D" w:themeColor="text2"/>
                <w:sz w:val="24"/>
                <w:szCs w:val="24"/>
                <w:u w:val="single"/>
              </w:rPr>
            </w:pPr>
          </w:p>
        </w:tc>
      </w:tr>
      <w:tr w:rsidR="00841B45" w14:paraId="43DE234B" w14:textId="77777777" w:rsidTr="001E269E">
        <w:trPr>
          <w:trHeight w:val="341"/>
        </w:trPr>
        <w:tc>
          <w:tcPr>
            <w:tcW w:w="8635" w:type="dxa"/>
            <w:tcBorders>
              <w:top w:val="single" w:sz="4" w:space="0" w:color="auto"/>
            </w:tcBorders>
          </w:tcPr>
          <w:p w14:paraId="5DD0AF8B" w14:textId="0C77581C"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Student Member, Interdisciplinary Association for Population Health Science (IAPHS)</w:t>
            </w:r>
          </w:p>
        </w:tc>
        <w:tc>
          <w:tcPr>
            <w:tcW w:w="1822" w:type="dxa"/>
            <w:tcBorders>
              <w:top w:val="single" w:sz="4" w:space="0" w:color="auto"/>
            </w:tcBorders>
          </w:tcPr>
          <w:p w14:paraId="29EB530F" w14:textId="597BF22D" w:rsidR="00841B45" w:rsidRDefault="00841B45" w:rsidP="009E2AFE">
            <w:pPr>
              <w:jc w:val="right"/>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sz w:val="24"/>
                <w:szCs w:val="24"/>
              </w:rPr>
              <w:t>2025 - Present</w:t>
            </w:r>
          </w:p>
        </w:tc>
      </w:tr>
      <w:tr w:rsidR="00841B45" w14:paraId="445F0E93" w14:textId="77777777" w:rsidTr="003556B0">
        <w:tc>
          <w:tcPr>
            <w:tcW w:w="8635" w:type="dxa"/>
          </w:tcPr>
          <w:p w14:paraId="3BFCBA9B" w14:textId="0306978C"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Member, Weight Inclusive Research and Education (WIRED) Network, Arizona</w:t>
            </w:r>
          </w:p>
        </w:tc>
        <w:tc>
          <w:tcPr>
            <w:tcW w:w="1822" w:type="dxa"/>
          </w:tcPr>
          <w:p w14:paraId="698F9549" w14:textId="2EF07841" w:rsidR="00841B45" w:rsidRDefault="00841B45" w:rsidP="009E2AFE">
            <w:pPr>
              <w:jc w:val="right"/>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sz w:val="24"/>
                <w:szCs w:val="24"/>
              </w:rPr>
              <w:t xml:space="preserve">2025 - Present </w:t>
            </w:r>
          </w:p>
        </w:tc>
      </w:tr>
      <w:tr w:rsidR="00841B45" w14:paraId="2ED6F3B3" w14:textId="77777777" w:rsidTr="003556B0">
        <w:tc>
          <w:tcPr>
            <w:tcW w:w="8635" w:type="dxa"/>
          </w:tcPr>
          <w:p w14:paraId="0DBEFD50" w14:textId="5A421767"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Member, American Association for Advancement of Science (AAAS)</w:t>
            </w:r>
          </w:p>
        </w:tc>
        <w:tc>
          <w:tcPr>
            <w:tcW w:w="1822" w:type="dxa"/>
          </w:tcPr>
          <w:p w14:paraId="7308ACB8" w14:textId="3488A754" w:rsidR="00841B45" w:rsidRDefault="00841B45" w:rsidP="009E2AFE">
            <w:pPr>
              <w:jc w:val="right"/>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sz w:val="24"/>
                <w:szCs w:val="24"/>
              </w:rPr>
              <w:t>2025 - Present</w:t>
            </w:r>
          </w:p>
        </w:tc>
      </w:tr>
      <w:tr w:rsidR="00841B45" w14:paraId="63C4609B" w14:textId="77777777" w:rsidTr="003556B0">
        <w:tc>
          <w:tcPr>
            <w:tcW w:w="8635" w:type="dxa"/>
          </w:tcPr>
          <w:p w14:paraId="074FE064" w14:textId="79882458"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Student Member, American Public Health Association (APHA)</w:t>
            </w:r>
          </w:p>
        </w:tc>
        <w:tc>
          <w:tcPr>
            <w:tcW w:w="1822" w:type="dxa"/>
          </w:tcPr>
          <w:p w14:paraId="1E5FFEF3" w14:textId="76E73435" w:rsidR="00841B45" w:rsidRDefault="00841B45" w:rsidP="009E2AFE">
            <w:pPr>
              <w:jc w:val="right"/>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sz w:val="24"/>
                <w:szCs w:val="24"/>
              </w:rPr>
              <w:t xml:space="preserve">2024 - Present </w:t>
            </w:r>
          </w:p>
        </w:tc>
      </w:tr>
      <w:tr w:rsidR="00841B45" w14:paraId="707FCDED" w14:textId="77777777" w:rsidTr="003556B0">
        <w:tc>
          <w:tcPr>
            <w:tcW w:w="8635" w:type="dxa"/>
          </w:tcPr>
          <w:p w14:paraId="1ECAD95B" w14:textId="77777777" w:rsidR="00841B45" w:rsidRPr="003556B0" w:rsidRDefault="00841B45" w:rsidP="001E269E">
            <w:pPr>
              <w:pStyle w:val="ListParagraph"/>
              <w:numPr>
                <w:ilvl w:val="0"/>
                <w:numId w:val="46"/>
              </w:numPr>
              <w:tabs>
                <w:tab w:val="left" w:pos="385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Student Member, Society of Behavioral Medicine (SBM)</w:t>
            </w:r>
          </w:p>
          <w:p w14:paraId="7FBAFA37" w14:textId="67013486"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Health Equity SIG Student Advisory Committee Member, SBM</w:t>
            </w:r>
          </w:p>
        </w:tc>
        <w:tc>
          <w:tcPr>
            <w:tcW w:w="1822" w:type="dxa"/>
          </w:tcPr>
          <w:p w14:paraId="431DFD00" w14:textId="3448E8EC" w:rsidR="00841B45" w:rsidRDefault="00841B45" w:rsidP="009E2AFE">
            <w:pPr>
              <w:jc w:val="right"/>
              <w:rPr>
                <w:rFonts w:ascii="Times New Roman" w:eastAsia="Times New Roman" w:hAnsi="Times New Roman" w:cs="Times New Roman"/>
                <w:b/>
                <w:color w:val="1F497D" w:themeColor="text2"/>
                <w:sz w:val="24"/>
                <w:szCs w:val="24"/>
                <w:u w:val="single"/>
              </w:rPr>
            </w:pPr>
            <w:r w:rsidRPr="00E0371D">
              <w:rPr>
                <w:rFonts w:ascii="Times New Roman" w:eastAsia="Times New Roman" w:hAnsi="Times New Roman" w:cs="Times New Roman"/>
                <w:sz w:val="24"/>
                <w:szCs w:val="24"/>
              </w:rPr>
              <w:t xml:space="preserve">2024 - </w:t>
            </w:r>
            <w:r>
              <w:rPr>
                <w:rFonts w:ascii="Times New Roman" w:eastAsia="Times New Roman" w:hAnsi="Times New Roman" w:cs="Times New Roman"/>
                <w:sz w:val="24"/>
                <w:szCs w:val="24"/>
              </w:rPr>
              <w:t>2025</w:t>
            </w:r>
          </w:p>
        </w:tc>
      </w:tr>
      <w:tr w:rsidR="00841B45" w14:paraId="63CC31A6" w14:textId="77777777" w:rsidTr="001E269E">
        <w:trPr>
          <w:trHeight w:val="99"/>
        </w:trPr>
        <w:tc>
          <w:tcPr>
            <w:tcW w:w="8635" w:type="dxa"/>
          </w:tcPr>
          <w:p w14:paraId="095542E1" w14:textId="6C1C8351"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Research Affiliate, Institute for Research and Development in Health and Social Sciences (IRD)</w:t>
            </w:r>
          </w:p>
        </w:tc>
        <w:tc>
          <w:tcPr>
            <w:tcW w:w="1822" w:type="dxa"/>
          </w:tcPr>
          <w:p w14:paraId="26F36DE8" w14:textId="1CE6B59C" w:rsidR="00841B45" w:rsidRDefault="00841B45" w:rsidP="009E2AFE">
            <w:pPr>
              <w:jc w:val="right"/>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sz w:val="24"/>
                <w:szCs w:val="24"/>
              </w:rPr>
              <w:t>2023 - Present</w:t>
            </w:r>
          </w:p>
        </w:tc>
      </w:tr>
      <w:tr w:rsidR="00841B45" w14:paraId="0FF90086" w14:textId="77777777" w:rsidTr="003556B0">
        <w:tc>
          <w:tcPr>
            <w:tcW w:w="8635" w:type="dxa"/>
          </w:tcPr>
          <w:p w14:paraId="03199922" w14:textId="59D1ECD3"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Life Member, Sri Lanka Association for Advancement of Science (SLAAS)</w:t>
            </w:r>
          </w:p>
        </w:tc>
        <w:tc>
          <w:tcPr>
            <w:tcW w:w="1822" w:type="dxa"/>
          </w:tcPr>
          <w:p w14:paraId="08145B23" w14:textId="65773B9C" w:rsidR="00841B45" w:rsidRDefault="00841B45" w:rsidP="009E2AFE">
            <w:pPr>
              <w:jc w:val="right"/>
              <w:rPr>
                <w:rFonts w:ascii="Times New Roman" w:eastAsia="Times New Roman" w:hAnsi="Times New Roman" w:cs="Times New Roman"/>
                <w:b/>
                <w:color w:val="1F497D" w:themeColor="text2"/>
                <w:sz w:val="24"/>
                <w:szCs w:val="24"/>
                <w:u w:val="single"/>
              </w:rPr>
            </w:pPr>
            <w:r w:rsidRPr="00E0371D">
              <w:rPr>
                <w:rFonts w:ascii="Times New Roman" w:eastAsia="Times New Roman" w:hAnsi="Times New Roman" w:cs="Times New Roman"/>
                <w:sz w:val="24"/>
                <w:szCs w:val="24"/>
              </w:rPr>
              <w:t xml:space="preserve">2023 - </w:t>
            </w:r>
            <w:r>
              <w:rPr>
                <w:rFonts w:ascii="Times New Roman" w:eastAsia="Times New Roman" w:hAnsi="Times New Roman" w:cs="Times New Roman"/>
                <w:sz w:val="24"/>
                <w:szCs w:val="24"/>
              </w:rPr>
              <w:t>P</w:t>
            </w:r>
            <w:r w:rsidRPr="00E0371D">
              <w:rPr>
                <w:rFonts w:ascii="Times New Roman" w:eastAsia="Times New Roman" w:hAnsi="Times New Roman" w:cs="Times New Roman"/>
                <w:sz w:val="24"/>
                <w:szCs w:val="24"/>
              </w:rPr>
              <w:t>resent</w:t>
            </w:r>
          </w:p>
        </w:tc>
      </w:tr>
      <w:tr w:rsidR="00841B45" w14:paraId="4C57A428" w14:textId="77777777" w:rsidTr="003556B0">
        <w:tc>
          <w:tcPr>
            <w:tcW w:w="8635" w:type="dxa"/>
          </w:tcPr>
          <w:p w14:paraId="75839753" w14:textId="2A36AB29" w:rsidR="00841B45" w:rsidRPr="003556B0" w:rsidRDefault="00841B45" w:rsidP="001E269E">
            <w:pPr>
              <w:pStyle w:val="ListParagraph"/>
              <w:numPr>
                <w:ilvl w:val="0"/>
                <w:numId w:val="46"/>
              </w:numPr>
              <w:ind w:left="342"/>
              <w:jc w:val="both"/>
              <w:rPr>
                <w:rFonts w:ascii="Times New Roman" w:eastAsia="Times New Roman" w:hAnsi="Times New Roman" w:cs="Times New Roman"/>
                <w:b/>
                <w:sz w:val="24"/>
                <w:szCs w:val="24"/>
                <w:u w:val="single"/>
              </w:rPr>
            </w:pPr>
            <w:r w:rsidRPr="003556B0">
              <w:rPr>
                <w:rFonts w:ascii="Times New Roman" w:eastAsia="Times New Roman" w:hAnsi="Times New Roman" w:cs="Times New Roman"/>
                <w:sz w:val="24"/>
                <w:szCs w:val="24"/>
              </w:rPr>
              <w:t>Member, Organization for Women in Science for the Developing World (OWSD)</w:t>
            </w:r>
          </w:p>
        </w:tc>
        <w:tc>
          <w:tcPr>
            <w:tcW w:w="1822" w:type="dxa"/>
          </w:tcPr>
          <w:p w14:paraId="545141D6" w14:textId="0E51156B" w:rsidR="00841B45" w:rsidRDefault="00841B45" w:rsidP="009E2AFE">
            <w:pPr>
              <w:jc w:val="right"/>
              <w:rPr>
                <w:rFonts w:ascii="Times New Roman" w:eastAsia="Times New Roman" w:hAnsi="Times New Roman" w:cs="Times New Roman"/>
                <w:b/>
                <w:color w:val="1F497D" w:themeColor="text2"/>
                <w:sz w:val="24"/>
                <w:szCs w:val="24"/>
                <w:u w:val="single"/>
              </w:rPr>
            </w:pPr>
            <w:r w:rsidRPr="00E0371D">
              <w:rPr>
                <w:rFonts w:ascii="Times New Roman" w:eastAsia="Times New Roman" w:hAnsi="Times New Roman" w:cs="Times New Roman"/>
                <w:sz w:val="24"/>
                <w:szCs w:val="24"/>
              </w:rPr>
              <w:t xml:space="preserve">2021 - </w:t>
            </w:r>
            <w:r>
              <w:rPr>
                <w:rFonts w:ascii="Times New Roman" w:eastAsia="Times New Roman" w:hAnsi="Times New Roman" w:cs="Times New Roman"/>
                <w:sz w:val="24"/>
                <w:szCs w:val="24"/>
              </w:rPr>
              <w:t>P</w:t>
            </w:r>
            <w:r w:rsidRPr="00E0371D">
              <w:rPr>
                <w:rFonts w:ascii="Times New Roman" w:eastAsia="Times New Roman" w:hAnsi="Times New Roman" w:cs="Times New Roman"/>
                <w:sz w:val="24"/>
                <w:szCs w:val="24"/>
              </w:rPr>
              <w:t>resent</w:t>
            </w:r>
          </w:p>
        </w:tc>
      </w:tr>
      <w:tr w:rsidR="00841B45" w14:paraId="3DBB94E7" w14:textId="77777777" w:rsidTr="003556B0">
        <w:tc>
          <w:tcPr>
            <w:tcW w:w="8635" w:type="dxa"/>
          </w:tcPr>
          <w:p w14:paraId="60DAE9C3" w14:textId="604C2AAC" w:rsidR="00841B45" w:rsidRPr="003556B0" w:rsidRDefault="00841B45" w:rsidP="001E269E">
            <w:pPr>
              <w:pStyle w:val="ListParagraph"/>
              <w:numPr>
                <w:ilvl w:val="0"/>
                <w:numId w:val="46"/>
              </w:numPr>
              <w:ind w:left="342"/>
              <w:jc w:val="both"/>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Registered Pharmacist, Sri Lanka Medical Council (SLMC) (Reg. No. 11156)</w:t>
            </w:r>
          </w:p>
        </w:tc>
        <w:tc>
          <w:tcPr>
            <w:tcW w:w="1822" w:type="dxa"/>
          </w:tcPr>
          <w:p w14:paraId="4946D739" w14:textId="650DF0A2" w:rsidR="00841B45" w:rsidRPr="00E0371D" w:rsidRDefault="00841B45" w:rsidP="009E2AFE">
            <w:pPr>
              <w:jc w:val="right"/>
              <w:rPr>
                <w:rFonts w:ascii="Times New Roman" w:eastAsia="Times New Roman" w:hAnsi="Times New Roman" w:cs="Times New Roman"/>
                <w:sz w:val="24"/>
                <w:szCs w:val="24"/>
              </w:rPr>
            </w:pPr>
            <w:r w:rsidRPr="00E0371D">
              <w:rPr>
                <w:rFonts w:ascii="Times New Roman" w:eastAsia="Times New Roman" w:hAnsi="Times New Roman" w:cs="Times New Roman"/>
                <w:sz w:val="24"/>
                <w:szCs w:val="24"/>
              </w:rPr>
              <w:t xml:space="preserve">2021 - </w:t>
            </w:r>
            <w:r>
              <w:rPr>
                <w:rFonts w:ascii="Times New Roman" w:eastAsia="Times New Roman" w:hAnsi="Times New Roman" w:cs="Times New Roman"/>
                <w:sz w:val="24"/>
                <w:szCs w:val="24"/>
              </w:rPr>
              <w:t>P</w:t>
            </w:r>
            <w:r w:rsidRPr="00E0371D">
              <w:rPr>
                <w:rFonts w:ascii="Times New Roman" w:eastAsia="Times New Roman" w:hAnsi="Times New Roman" w:cs="Times New Roman"/>
                <w:sz w:val="24"/>
                <w:szCs w:val="24"/>
              </w:rPr>
              <w:t>resent</w:t>
            </w:r>
          </w:p>
        </w:tc>
      </w:tr>
    </w:tbl>
    <w:p w14:paraId="16E41ED8" w14:textId="77777777" w:rsidR="000168D1" w:rsidRDefault="000168D1" w:rsidP="006D2966">
      <w:pPr>
        <w:spacing w:after="0" w:line="240" w:lineRule="auto"/>
        <w:jc w:val="both"/>
        <w:rPr>
          <w:rFonts w:ascii="Times New Roman" w:eastAsia="Times New Roman" w:hAnsi="Times New Roman" w:cs="Times New Roman"/>
          <w:b/>
          <w:color w:val="1F497D" w:themeColor="text2"/>
          <w:sz w:val="24"/>
          <w:szCs w:val="24"/>
          <w:u w:val="single"/>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365"/>
        <w:gridCol w:w="1705"/>
      </w:tblGrid>
      <w:tr w:rsidR="003556B0" w14:paraId="18C57588" w14:textId="44C283C8" w:rsidTr="00C464C1">
        <w:trPr>
          <w:trHeight w:val="360"/>
        </w:trPr>
        <w:tc>
          <w:tcPr>
            <w:tcW w:w="8365" w:type="dxa"/>
            <w:tcBorders>
              <w:bottom w:val="single" w:sz="4" w:space="0" w:color="auto"/>
            </w:tcBorders>
          </w:tcPr>
          <w:p w14:paraId="6468850F" w14:textId="11E95E58" w:rsidR="003556B0" w:rsidRDefault="003556B0" w:rsidP="00B31322">
            <w:pPr>
              <w:contextualSpacing/>
              <w:rPr>
                <w:rFonts w:ascii="Times New Roman" w:eastAsia="Times New Roman" w:hAnsi="Times New Roman" w:cs="Times New Roman"/>
                <w:b/>
                <w:color w:val="17365D" w:themeColor="text2" w:themeShade="BF"/>
                <w:sz w:val="28"/>
                <w:szCs w:val="28"/>
              </w:rPr>
            </w:pPr>
            <w:r w:rsidRPr="003556B0">
              <w:rPr>
                <w:rFonts w:ascii="Times New Roman" w:eastAsia="Times New Roman" w:hAnsi="Times New Roman" w:cs="Times New Roman"/>
                <w:b/>
                <w:sz w:val="28"/>
                <w:szCs w:val="28"/>
              </w:rPr>
              <w:t>VOLUNTEER WORK</w:t>
            </w:r>
          </w:p>
        </w:tc>
        <w:tc>
          <w:tcPr>
            <w:tcW w:w="2070" w:type="dxa"/>
            <w:gridSpan w:val="2"/>
            <w:tcBorders>
              <w:bottom w:val="single" w:sz="4" w:space="0" w:color="auto"/>
            </w:tcBorders>
          </w:tcPr>
          <w:p w14:paraId="75465676" w14:textId="77777777" w:rsidR="003556B0" w:rsidRPr="003556B0" w:rsidRDefault="003556B0" w:rsidP="00B31322">
            <w:pPr>
              <w:contextualSpacing/>
              <w:rPr>
                <w:rFonts w:ascii="Times New Roman" w:eastAsia="Times New Roman" w:hAnsi="Times New Roman" w:cs="Times New Roman"/>
                <w:b/>
                <w:sz w:val="28"/>
                <w:szCs w:val="28"/>
              </w:rPr>
            </w:pPr>
          </w:p>
        </w:tc>
      </w:tr>
      <w:tr w:rsidR="003556B0" w14:paraId="1F96F847" w14:textId="266FDFA9" w:rsidTr="001E269E">
        <w:trPr>
          <w:trHeight w:val="521"/>
        </w:trPr>
        <w:tc>
          <w:tcPr>
            <w:tcW w:w="8730" w:type="dxa"/>
            <w:gridSpan w:val="2"/>
            <w:tcBorders>
              <w:top w:val="single" w:sz="4" w:space="0" w:color="auto"/>
            </w:tcBorders>
          </w:tcPr>
          <w:p w14:paraId="50EC982E" w14:textId="305829B0" w:rsidR="003556B0" w:rsidRPr="00556C52"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Secretary - ENS/Pop Health Club, College of Health Solutions, Arizona State University</w:t>
            </w:r>
          </w:p>
        </w:tc>
        <w:tc>
          <w:tcPr>
            <w:tcW w:w="1705" w:type="dxa"/>
            <w:tcBorders>
              <w:top w:val="single" w:sz="4" w:space="0" w:color="auto"/>
            </w:tcBorders>
          </w:tcPr>
          <w:p w14:paraId="2CE4145D" w14:textId="6B0089C1" w:rsidR="003556B0" w:rsidRDefault="003556B0" w:rsidP="003556B0">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 </w:t>
            </w:r>
            <w:r w:rsidR="00556C52">
              <w:rPr>
                <w:rFonts w:ascii="Times New Roman" w:eastAsia="Times New Roman" w:hAnsi="Times New Roman" w:cs="Times New Roman"/>
                <w:sz w:val="24"/>
                <w:szCs w:val="24"/>
              </w:rPr>
              <w:t>Present</w:t>
            </w:r>
          </w:p>
        </w:tc>
      </w:tr>
      <w:tr w:rsidR="00556C52" w14:paraId="0135F012" w14:textId="77777777" w:rsidTr="001E269E">
        <w:trPr>
          <w:trHeight w:val="405"/>
        </w:trPr>
        <w:tc>
          <w:tcPr>
            <w:tcW w:w="8730" w:type="dxa"/>
            <w:gridSpan w:val="2"/>
          </w:tcPr>
          <w:p w14:paraId="40D6EDBE" w14:textId="7CB170B3" w:rsidR="00556C52" w:rsidRPr="003556B0" w:rsidRDefault="00556C52"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Assembly Member representing the College of Health Solutions, Graduate Student Government (GSG), Arizona State University</w:t>
            </w:r>
          </w:p>
        </w:tc>
        <w:tc>
          <w:tcPr>
            <w:tcW w:w="1705" w:type="dxa"/>
          </w:tcPr>
          <w:p w14:paraId="106B58AF" w14:textId="604787B3" w:rsidR="00556C52" w:rsidRDefault="00556C52" w:rsidP="003556B0">
            <w:pPr>
              <w:tabs>
                <w:tab w:val="left" w:pos="97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3556B0" w14:paraId="7CCFBAB6" w14:textId="44EDEF94" w:rsidTr="001E269E">
        <w:trPr>
          <w:trHeight w:val="459"/>
        </w:trPr>
        <w:tc>
          <w:tcPr>
            <w:tcW w:w="8730" w:type="dxa"/>
            <w:gridSpan w:val="2"/>
          </w:tcPr>
          <w:p w14:paraId="381AF257" w14:textId="5BA7B1E1" w:rsidR="003556B0" w:rsidRPr="003556B0"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bookmarkStart w:id="4" w:name="_Hlk196558990"/>
            <w:r w:rsidRPr="003556B0">
              <w:rPr>
                <w:rFonts w:ascii="Times New Roman" w:eastAsia="Times New Roman" w:hAnsi="Times New Roman" w:cs="Times New Roman"/>
                <w:sz w:val="24"/>
                <w:szCs w:val="24"/>
              </w:rPr>
              <w:t xml:space="preserve">Data collection volunteer at a Hydration Screening study at HOLDER Construction Building site, Mesa, AZ (A study conducted by the ASU </w:t>
            </w:r>
            <w:proofErr w:type="spellStart"/>
            <w:r w:rsidRPr="003556B0">
              <w:rPr>
                <w:rFonts w:ascii="Times New Roman" w:eastAsia="Times New Roman" w:hAnsi="Times New Roman" w:cs="Times New Roman"/>
                <w:sz w:val="24"/>
                <w:szCs w:val="24"/>
              </w:rPr>
              <w:t>Athleat</w:t>
            </w:r>
            <w:proofErr w:type="spellEnd"/>
            <w:r w:rsidRPr="003556B0">
              <w:rPr>
                <w:rFonts w:ascii="Times New Roman" w:eastAsia="Times New Roman" w:hAnsi="Times New Roman" w:cs="Times New Roman"/>
                <w:sz w:val="24"/>
                <w:szCs w:val="24"/>
              </w:rPr>
              <w:t xml:space="preserve"> Field Lab under Dr. Floris Wardenaar)  </w:t>
            </w:r>
            <w:bookmarkEnd w:id="4"/>
          </w:p>
        </w:tc>
        <w:tc>
          <w:tcPr>
            <w:tcW w:w="1705" w:type="dxa"/>
          </w:tcPr>
          <w:p w14:paraId="770CD8A7" w14:textId="3E770ADF"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April 2025</w:t>
            </w:r>
          </w:p>
        </w:tc>
      </w:tr>
      <w:tr w:rsidR="003556B0" w14:paraId="042B074E" w14:textId="42E08158" w:rsidTr="001E269E">
        <w:trPr>
          <w:trHeight w:val="423"/>
        </w:trPr>
        <w:tc>
          <w:tcPr>
            <w:tcW w:w="8730" w:type="dxa"/>
            <w:gridSpan w:val="2"/>
          </w:tcPr>
          <w:p w14:paraId="31E6F3FD" w14:textId="44BB420B" w:rsidR="003556B0" w:rsidRPr="001E269E"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bookmarkStart w:id="5" w:name="_Hlk196558961"/>
            <w:r w:rsidRPr="003556B0">
              <w:rPr>
                <w:rFonts w:ascii="Times New Roman" w:eastAsia="Times New Roman" w:hAnsi="Times New Roman" w:cs="Times New Roman"/>
                <w:sz w:val="24"/>
                <w:szCs w:val="24"/>
              </w:rPr>
              <w:t>APHA Abstract Reviewer for Community Health Workers section</w:t>
            </w:r>
            <w:r w:rsidR="001E269E">
              <w:rPr>
                <w:rFonts w:ascii="Times New Roman" w:eastAsia="Times New Roman" w:hAnsi="Times New Roman" w:cs="Times New Roman"/>
                <w:sz w:val="24"/>
                <w:szCs w:val="24"/>
              </w:rPr>
              <w:t xml:space="preserve"> - </w:t>
            </w:r>
            <w:r w:rsidRPr="001E269E">
              <w:rPr>
                <w:rFonts w:ascii="Times New Roman" w:eastAsia="Times New Roman" w:hAnsi="Times New Roman" w:cs="Times New Roman"/>
                <w:sz w:val="24"/>
                <w:szCs w:val="24"/>
              </w:rPr>
              <w:t>American Public Health Association (APHA) 2025 Annual Meeting and Expo</w:t>
            </w:r>
          </w:p>
        </w:tc>
        <w:tc>
          <w:tcPr>
            <w:tcW w:w="1705" w:type="dxa"/>
          </w:tcPr>
          <w:p w14:paraId="39CEDE6B" w14:textId="77E8E99F"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April 2025</w:t>
            </w:r>
          </w:p>
        </w:tc>
      </w:tr>
      <w:tr w:rsidR="003556B0" w14:paraId="7FDE0563" w14:textId="5037735B" w:rsidTr="001E269E">
        <w:trPr>
          <w:trHeight w:val="207"/>
        </w:trPr>
        <w:tc>
          <w:tcPr>
            <w:tcW w:w="8730" w:type="dxa"/>
            <w:gridSpan w:val="2"/>
          </w:tcPr>
          <w:p w14:paraId="7BFBA461" w14:textId="4E02731D" w:rsidR="003556B0" w:rsidRPr="003556B0" w:rsidRDefault="001E269E" w:rsidP="001E269E">
            <w:pPr>
              <w:pStyle w:val="ListParagraph"/>
              <w:numPr>
                <w:ilvl w:val="0"/>
                <w:numId w:val="46"/>
              </w:numPr>
              <w:tabs>
                <w:tab w:val="left" w:pos="972"/>
              </w:tabs>
              <w:ind w:left="342"/>
              <w:rPr>
                <w:rFonts w:ascii="Times New Roman" w:eastAsia="Times New Roman" w:hAnsi="Times New Roman" w:cs="Times New Roman"/>
                <w:sz w:val="24"/>
                <w:szCs w:val="24"/>
              </w:rPr>
            </w:pPr>
            <w:bookmarkStart w:id="6" w:name="_Hlk196558914"/>
            <w:bookmarkEnd w:id="5"/>
            <w:r w:rsidRPr="003556B0">
              <w:rPr>
                <w:rFonts w:ascii="Times New Roman" w:eastAsia="Times New Roman" w:hAnsi="Times New Roman" w:cs="Times New Roman"/>
                <w:sz w:val="24"/>
                <w:szCs w:val="24"/>
              </w:rPr>
              <w:t>Volunteer Grant Reviewer</w:t>
            </w:r>
            <w:r>
              <w:rPr>
                <w:rFonts w:ascii="Times New Roman" w:eastAsia="Times New Roman" w:hAnsi="Times New Roman" w:cs="Times New Roman"/>
                <w:sz w:val="24"/>
                <w:szCs w:val="24"/>
              </w:rPr>
              <w:t xml:space="preserve"> - </w:t>
            </w:r>
            <w:r w:rsidR="003556B0" w:rsidRPr="003556B0">
              <w:rPr>
                <w:rFonts w:ascii="Times New Roman" w:eastAsia="Times New Roman" w:hAnsi="Times New Roman" w:cs="Times New Roman"/>
                <w:sz w:val="24"/>
                <w:szCs w:val="24"/>
              </w:rPr>
              <w:t>Valley of the Sun United Way, Mighty Change Program</w:t>
            </w:r>
            <w:r w:rsidR="003556B0" w:rsidRPr="003556B0">
              <w:rPr>
                <w:sz w:val="24"/>
                <w:szCs w:val="24"/>
              </w:rPr>
              <w:t xml:space="preserve"> (</w:t>
            </w:r>
            <w:r w:rsidR="003556B0" w:rsidRPr="003556B0">
              <w:rPr>
                <w:rFonts w:ascii="Times New Roman" w:eastAsia="Times New Roman" w:hAnsi="Times New Roman" w:cs="Times New Roman"/>
                <w:sz w:val="24"/>
                <w:szCs w:val="24"/>
              </w:rPr>
              <w:t>FY 2025-2026)</w:t>
            </w:r>
            <w:bookmarkEnd w:id="6"/>
          </w:p>
        </w:tc>
        <w:tc>
          <w:tcPr>
            <w:tcW w:w="1705" w:type="dxa"/>
          </w:tcPr>
          <w:p w14:paraId="7A5144A5" w14:textId="3D576615"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April 2025</w:t>
            </w:r>
          </w:p>
        </w:tc>
      </w:tr>
      <w:tr w:rsidR="003556B0" w14:paraId="339132FC" w14:textId="1AC35EF0" w:rsidTr="009E2AFE">
        <w:trPr>
          <w:trHeight w:val="378"/>
        </w:trPr>
        <w:tc>
          <w:tcPr>
            <w:tcW w:w="8730" w:type="dxa"/>
            <w:gridSpan w:val="2"/>
          </w:tcPr>
          <w:p w14:paraId="2C402326" w14:textId="7314ADC3" w:rsidR="003556B0" w:rsidRPr="003556B0"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GPSA Research Grant Reviewer, Arizona State University</w:t>
            </w:r>
          </w:p>
        </w:tc>
        <w:tc>
          <w:tcPr>
            <w:tcW w:w="1705" w:type="dxa"/>
          </w:tcPr>
          <w:p w14:paraId="541DCD5E" w14:textId="3794684D"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 xml:space="preserve">2024 - </w:t>
            </w:r>
            <w:r w:rsidR="00556C52">
              <w:rPr>
                <w:rFonts w:ascii="Times New Roman" w:eastAsia="Times New Roman" w:hAnsi="Times New Roman" w:cs="Times New Roman"/>
                <w:sz w:val="24"/>
                <w:szCs w:val="24"/>
              </w:rPr>
              <w:t>2025</w:t>
            </w:r>
          </w:p>
        </w:tc>
      </w:tr>
      <w:tr w:rsidR="003556B0" w14:paraId="543ADF38" w14:textId="165C611F" w:rsidTr="001E269E">
        <w:trPr>
          <w:trHeight w:val="270"/>
        </w:trPr>
        <w:tc>
          <w:tcPr>
            <w:tcW w:w="8730" w:type="dxa"/>
            <w:gridSpan w:val="2"/>
          </w:tcPr>
          <w:p w14:paraId="0E68596A" w14:textId="04B51220" w:rsidR="003556B0" w:rsidRPr="00556C52"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Reviewer for APHA Public Health Film Festival program</w:t>
            </w:r>
            <w:r w:rsidR="00556C52">
              <w:rPr>
                <w:rFonts w:ascii="Times New Roman" w:eastAsia="Times New Roman" w:hAnsi="Times New Roman" w:cs="Times New Roman"/>
                <w:sz w:val="24"/>
                <w:szCs w:val="24"/>
              </w:rPr>
              <w:t xml:space="preserve"> - </w:t>
            </w:r>
            <w:r w:rsidRPr="00556C52">
              <w:rPr>
                <w:rFonts w:ascii="Times New Roman" w:eastAsia="Times New Roman" w:hAnsi="Times New Roman" w:cs="Times New Roman"/>
                <w:sz w:val="24"/>
                <w:szCs w:val="24"/>
              </w:rPr>
              <w:t>American Public Health Association (APHA) 2024 Annual Meeting and Expo</w:t>
            </w:r>
          </w:p>
        </w:tc>
        <w:tc>
          <w:tcPr>
            <w:tcW w:w="1705" w:type="dxa"/>
          </w:tcPr>
          <w:p w14:paraId="7106B129" w14:textId="19CC853C" w:rsidR="003556B0" w:rsidRPr="0061053D"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June 2024</w:t>
            </w:r>
          </w:p>
        </w:tc>
      </w:tr>
      <w:tr w:rsidR="003556B0" w14:paraId="55683237" w14:textId="28C75600" w:rsidTr="001E269E">
        <w:trPr>
          <w:trHeight w:val="68"/>
        </w:trPr>
        <w:tc>
          <w:tcPr>
            <w:tcW w:w="8730" w:type="dxa"/>
            <w:gridSpan w:val="2"/>
          </w:tcPr>
          <w:p w14:paraId="3358169C" w14:textId="72B6E444" w:rsidR="003556B0" w:rsidRPr="003556B0"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GPSA Travel Grant Reviewer, Arizona State University</w:t>
            </w:r>
          </w:p>
        </w:tc>
        <w:tc>
          <w:tcPr>
            <w:tcW w:w="1705" w:type="dxa"/>
          </w:tcPr>
          <w:p w14:paraId="023B0B41" w14:textId="14171CDE"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 xml:space="preserve">2023 - </w:t>
            </w:r>
            <w:r w:rsidR="00556C52">
              <w:rPr>
                <w:rFonts w:ascii="Times New Roman" w:eastAsia="Times New Roman" w:hAnsi="Times New Roman" w:cs="Times New Roman"/>
                <w:sz w:val="24"/>
                <w:szCs w:val="24"/>
              </w:rPr>
              <w:t>2025</w:t>
            </w:r>
          </w:p>
        </w:tc>
      </w:tr>
      <w:tr w:rsidR="003556B0" w14:paraId="20ADA77C" w14:textId="2E2B7A81" w:rsidTr="009E2AFE">
        <w:trPr>
          <w:trHeight w:val="459"/>
        </w:trPr>
        <w:tc>
          <w:tcPr>
            <w:tcW w:w="8730" w:type="dxa"/>
            <w:gridSpan w:val="2"/>
          </w:tcPr>
          <w:p w14:paraId="7FBA1467" w14:textId="0EBABC15" w:rsidR="003556B0" w:rsidRPr="003556B0" w:rsidRDefault="003556B0" w:rsidP="001E269E">
            <w:pPr>
              <w:pStyle w:val="ListParagraph"/>
              <w:numPr>
                <w:ilvl w:val="0"/>
                <w:numId w:val="46"/>
              </w:numPr>
              <w:tabs>
                <w:tab w:val="left" w:pos="972"/>
              </w:tabs>
              <w:ind w:left="342"/>
              <w:rPr>
                <w:rFonts w:ascii="Times New Roman" w:eastAsia="Times New Roman" w:hAnsi="Times New Roman" w:cs="Times New Roman"/>
                <w:sz w:val="24"/>
                <w:szCs w:val="24"/>
              </w:rPr>
            </w:pPr>
            <w:r w:rsidRPr="003556B0">
              <w:rPr>
                <w:rFonts w:ascii="Times New Roman" w:eastAsia="Times New Roman" w:hAnsi="Times New Roman" w:cs="Times New Roman"/>
                <w:sz w:val="24"/>
                <w:szCs w:val="24"/>
              </w:rPr>
              <w:t xml:space="preserve">Grant Reviewer for GPSA Awards, Arizona State University </w:t>
            </w:r>
          </w:p>
        </w:tc>
        <w:tc>
          <w:tcPr>
            <w:tcW w:w="1705" w:type="dxa"/>
          </w:tcPr>
          <w:p w14:paraId="5507820D" w14:textId="090C3E4A" w:rsidR="003556B0" w:rsidRPr="002277F7" w:rsidRDefault="003556B0" w:rsidP="003556B0">
            <w:pPr>
              <w:tabs>
                <w:tab w:val="left" w:pos="972"/>
              </w:tabs>
              <w:jc w:val="right"/>
              <w:rPr>
                <w:rFonts w:ascii="Times New Roman" w:eastAsia="Times New Roman" w:hAnsi="Times New Roman" w:cs="Times New Roman"/>
                <w:sz w:val="24"/>
                <w:szCs w:val="24"/>
              </w:rPr>
            </w:pPr>
            <w:r w:rsidRPr="002277F7">
              <w:rPr>
                <w:rFonts w:ascii="Times New Roman" w:eastAsia="Times New Roman" w:hAnsi="Times New Roman" w:cs="Times New Roman"/>
                <w:sz w:val="24"/>
                <w:szCs w:val="24"/>
              </w:rPr>
              <w:t>2023 - 2024</w:t>
            </w:r>
          </w:p>
        </w:tc>
      </w:tr>
    </w:tbl>
    <w:p w14:paraId="01EBEA24" w14:textId="77777777" w:rsidR="00391D72" w:rsidRDefault="00391D72" w:rsidP="006D2966">
      <w:pPr>
        <w:spacing w:after="0" w:line="240" w:lineRule="auto"/>
        <w:jc w:val="both"/>
        <w:rPr>
          <w:rFonts w:ascii="Times New Roman" w:eastAsia="Times New Roman" w:hAnsi="Times New Roman" w:cs="Times New Roman"/>
          <w:b/>
          <w:color w:val="1F497D" w:themeColor="text2"/>
          <w:sz w:val="24"/>
          <w:szCs w:val="24"/>
          <w:u w:val="single"/>
        </w:rPr>
      </w:pPr>
    </w:p>
    <w:p w14:paraId="1D0BFFDC" w14:textId="77777777" w:rsidR="00456B7D" w:rsidRDefault="00456B7D" w:rsidP="006D2966">
      <w:pPr>
        <w:spacing w:after="0" w:line="240" w:lineRule="auto"/>
        <w:jc w:val="both"/>
        <w:rPr>
          <w:rFonts w:ascii="Times New Roman" w:eastAsia="Times New Roman" w:hAnsi="Times New Roman" w:cs="Times New Roman"/>
          <w:b/>
          <w:color w:val="1F497D" w:themeColor="text2"/>
          <w:sz w:val="24"/>
          <w:szCs w:val="24"/>
          <w:u w:val="single"/>
        </w:rPr>
      </w:pPr>
    </w:p>
    <w:sectPr w:rsidR="00456B7D" w:rsidSect="006D02D9">
      <w:footerReference w:type="default" r:id="rId15"/>
      <w:pgSz w:w="11907" w:h="16839"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3C26" w14:textId="77777777" w:rsidR="00265764" w:rsidRDefault="00265764" w:rsidP="00E95206">
      <w:pPr>
        <w:spacing w:after="0" w:line="240" w:lineRule="auto"/>
      </w:pPr>
      <w:r>
        <w:separator/>
      </w:r>
    </w:p>
  </w:endnote>
  <w:endnote w:type="continuationSeparator" w:id="0">
    <w:p w14:paraId="6310AE5F" w14:textId="77777777" w:rsidR="00265764" w:rsidRDefault="00265764" w:rsidP="00E9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31687"/>
      <w:docPartObj>
        <w:docPartGallery w:val="Page Numbers (Bottom of Page)"/>
        <w:docPartUnique/>
      </w:docPartObj>
    </w:sdtPr>
    <w:sdtEndPr>
      <w:rPr>
        <w:noProof/>
      </w:rPr>
    </w:sdtEndPr>
    <w:sdtContent>
      <w:p w14:paraId="18C71939" w14:textId="77777777" w:rsidR="00E95206" w:rsidRDefault="00E95206">
        <w:pPr>
          <w:pStyle w:val="Footer"/>
          <w:jc w:val="center"/>
        </w:pPr>
        <w:r>
          <w:fldChar w:fldCharType="begin"/>
        </w:r>
        <w:r>
          <w:instrText xml:space="preserve"> PAGE   \* MERGEFORMAT </w:instrText>
        </w:r>
        <w:r>
          <w:fldChar w:fldCharType="separate"/>
        </w:r>
        <w:r w:rsidR="00D459F2">
          <w:rPr>
            <w:noProof/>
          </w:rPr>
          <w:t>5</w:t>
        </w:r>
        <w:r>
          <w:rPr>
            <w:noProof/>
          </w:rPr>
          <w:fldChar w:fldCharType="end"/>
        </w:r>
      </w:p>
    </w:sdtContent>
  </w:sdt>
  <w:p w14:paraId="291F579B" w14:textId="77777777" w:rsidR="00E95206" w:rsidRDefault="00E9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2555" w14:textId="77777777" w:rsidR="00265764" w:rsidRDefault="00265764" w:rsidP="00E95206">
      <w:pPr>
        <w:spacing w:after="0" w:line="240" w:lineRule="auto"/>
      </w:pPr>
      <w:r>
        <w:separator/>
      </w:r>
    </w:p>
  </w:footnote>
  <w:footnote w:type="continuationSeparator" w:id="0">
    <w:p w14:paraId="2BA5DEF7" w14:textId="77777777" w:rsidR="00265764" w:rsidRDefault="00265764" w:rsidP="00E95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0B"/>
    <w:multiLevelType w:val="hybridMultilevel"/>
    <w:tmpl w:val="9850CE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6A21268"/>
    <w:multiLevelType w:val="hybridMultilevel"/>
    <w:tmpl w:val="8A10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27000"/>
    <w:multiLevelType w:val="hybridMultilevel"/>
    <w:tmpl w:val="93584432"/>
    <w:lvl w:ilvl="0" w:tplc="7C1EEE0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24E7D"/>
    <w:multiLevelType w:val="hybridMultilevel"/>
    <w:tmpl w:val="A93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776F4"/>
    <w:multiLevelType w:val="hybridMultilevel"/>
    <w:tmpl w:val="80C6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05B19"/>
    <w:multiLevelType w:val="hybridMultilevel"/>
    <w:tmpl w:val="93FA6B6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47E70"/>
    <w:multiLevelType w:val="multilevel"/>
    <w:tmpl w:val="A95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131B8"/>
    <w:multiLevelType w:val="hybridMultilevel"/>
    <w:tmpl w:val="1B7C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75600"/>
    <w:multiLevelType w:val="hybridMultilevel"/>
    <w:tmpl w:val="F0DEF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C657F"/>
    <w:multiLevelType w:val="hybridMultilevel"/>
    <w:tmpl w:val="5D0631D2"/>
    <w:lvl w:ilvl="0" w:tplc="46B88638">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31F50"/>
    <w:multiLevelType w:val="hybridMultilevel"/>
    <w:tmpl w:val="FC8AEDCC"/>
    <w:lvl w:ilvl="0" w:tplc="DEBA16D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62863306">
      <w:start w:val="1"/>
      <w:numFmt w:val="bullet"/>
      <w:suff w:val="nothing"/>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3338EF"/>
    <w:multiLevelType w:val="multilevel"/>
    <w:tmpl w:val="B27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020EC"/>
    <w:multiLevelType w:val="hybridMultilevel"/>
    <w:tmpl w:val="70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444E2"/>
    <w:multiLevelType w:val="hybridMultilevel"/>
    <w:tmpl w:val="D922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43238"/>
    <w:multiLevelType w:val="hybridMultilevel"/>
    <w:tmpl w:val="31DE5A90"/>
    <w:lvl w:ilvl="0" w:tplc="A6C68FDC">
      <w:numFmt w:val="bullet"/>
      <w:lvlText w:val="-"/>
      <w:lvlJc w:val="left"/>
      <w:pPr>
        <w:ind w:left="1800" w:hanging="360"/>
      </w:pPr>
      <w:rPr>
        <w:rFonts w:ascii="Sylfaen" w:eastAsia="Times New Roman" w:hAnsi="Sylfae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6E4754"/>
    <w:multiLevelType w:val="hybridMultilevel"/>
    <w:tmpl w:val="48FA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12D8B"/>
    <w:multiLevelType w:val="hybridMultilevel"/>
    <w:tmpl w:val="362C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27042"/>
    <w:multiLevelType w:val="hybridMultilevel"/>
    <w:tmpl w:val="8330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B76B38"/>
    <w:multiLevelType w:val="hybridMultilevel"/>
    <w:tmpl w:val="0FAA6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762E59"/>
    <w:multiLevelType w:val="hybridMultilevel"/>
    <w:tmpl w:val="84D6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22857"/>
    <w:multiLevelType w:val="hybridMultilevel"/>
    <w:tmpl w:val="BD42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F698B"/>
    <w:multiLevelType w:val="hybridMultilevel"/>
    <w:tmpl w:val="ECDE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815FD"/>
    <w:multiLevelType w:val="hybridMultilevel"/>
    <w:tmpl w:val="6DFA7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E53FC"/>
    <w:multiLevelType w:val="hybridMultilevel"/>
    <w:tmpl w:val="8C26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1089A"/>
    <w:multiLevelType w:val="hybridMultilevel"/>
    <w:tmpl w:val="DA34A892"/>
    <w:lvl w:ilvl="0" w:tplc="590CB622">
      <w:start w:val="2021"/>
      <w:numFmt w:val="bullet"/>
      <w:lvlText w:val="-"/>
      <w:lvlJc w:val="left"/>
      <w:pPr>
        <w:ind w:left="1404" w:hanging="360"/>
      </w:pPr>
      <w:rPr>
        <w:rFonts w:ascii="Times New Roman" w:eastAsia="Times New Roman" w:hAnsi="Times New Roman" w:cs="Times New Roman"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25" w15:restartNumberingAfterBreak="0">
    <w:nsid w:val="48437F44"/>
    <w:multiLevelType w:val="hybridMultilevel"/>
    <w:tmpl w:val="6292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02877"/>
    <w:multiLevelType w:val="hybridMultilevel"/>
    <w:tmpl w:val="7284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042BB"/>
    <w:multiLevelType w:val="hybridMultilevel"/>
    <w:tmpl w:val="87C40772"/>
    <w:lvl w:ilvl="0" w:tplc="72D86858">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8540FB"/>
    <w:multiLevelType w:val="hybridMultilevel"/>
    <w:tmpl w:val="586A3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00B53"/>
    <w:multiLevelType w:val="hybridMultilevel"/>
    <w:tmpl w:val="5B7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90E13"/>
    <w:multiLevelType w:val="hybridMultilevel"/>
    <w:tmpl w:val="3D3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A589B"/>
    <w:multiLevelType w:val="hybridMultilevel"/>
    <w:tmpl w:val="F49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F2426"/>
    <w:multiLevelType w:val="hybridMultilevel"/>
    <w:tmpl w:val="EEAA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50FD9"/>
    <w:multiLevelType w:val="hybridMultilevel"/>
    <w:tmpl w:val="615EC126"/>
    <w:lvl w:ilvl="0" w:tplc="7C1EEE0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D4D83"/>
    <w:multiLevelType w:val="hybridMultilevel"/>
    <w:tmpl w:val="8CFAFF56"/>
    <w:lvl w:ilvl="0" w:tplc="FA064FC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412B5"/>
    <w:multiLevelType w:val="hybridMultilevel"/>
    <w:tmpl w:val="976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17039"/>
    <w:multiLevelType w:val="hybridMultilevel"/>
    <w:tmpl w:val="FECA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A27F7"/>
    <w:multiLevelType w:val="hybridMultilevel"/>
    <w:tmpl w:val="5416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93AC9"/>
    <w:multiLevelType w:val="hybridMultilevel"/>
    <w:tmpl w:val="077A3736"/>
    <w:lvl w:ilvl="0" w:tplc="FA064FC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41CBE"/>
    <w:multiLevelType w:val="hybridMultilevel"/>
    <w:tmpl w:val="B8BE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83D73"/>
    <w:multiLevelType w:val="hybridMultilevel"/>
    <w:tmpl w:val="CE1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033949"/>
    <w:multiLevelType w:val="multilevel"/>
    <w:tmpl w:val="BB9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33B20"/>
    <w:multiLevelType w:val="hybridMultilevel"/>
    <w:tmpl w:val="C9B83DC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0C63B8"/>
    <w:multiLevelType w:val="hybridMultilevel"/>
    <w:tmpl w:val="DAF6922A"/>
    <w:lvl w:ilvl="0" w:tplc="04090001">
      <w:start w:val="1"/>
      <w:numFmt w:val="bullet"/>
      <w:lvlText w:val=""/>
      <w:lvlJc w:val="left"/>
      <w:pPr>
        <w:ind w:left="720" w:hanging="360"/>
      </w:pPr>
      <w:rPr>
        <w:rFonts w:ascii="Symbol" w:hAnsi="Symbol" w:hint="default"/>
      </w:rPr>
    </w:lvl>
    <w:lvl w:ilvl="1" w:tplc="9BC67F6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6124D2"/>
    <w:multiLevelType w:val="hybridMultilevel"/>
    <w:tmpl w:val="9B0CAD0A"/>
    <w:lvl w:ilvl="0" w:tplc="A6C68FDC">
      <w:numFmt w:val="bullet"/>
      <w:lvlText w:val="-"/>
      <w:lvlJc w:val="left"/>
      <w:pPr>
        <w:ind w:left="1800" w:hanging="360"/>
      </w:pPr>
      <w:rPr>
        <w:rFonts w:ascii="Sylfaen" w:eastAsia="Times New Roman" w:hAnsi="Sylfaen" w:cs="Times New Roman"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45" w15:restartNumberingAfterBreak="0">
    <w:nsid w:val="737C367E"/>
    <w:multiLevelType w:val="hybridMultilevel"/>
    <w:tmpl w:val="8B26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D92902"/>
    <w:multiLevelType w:val="hybridMultilevel"/>
    <w:tmpl w:val="2A4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96D21"/>
    <w:multiLevelType w:val="hybridMultilevel"/>
    <w:tmpl w:val="AE44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384476"/>
    <w:multiLevelType w:val="hybridMultilevel"/>
    <w:tmpl w:val="2B2A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97611D"/>
    <w:multiLevelType w:val="hybridMultilevel"/>
    <w:tmpl w:val="BC0C93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7A224F6B"/>
    <w:multiLevelType w:val="hybridMultilevel"/>
    <w:tmpl w:val="05A2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3E4559"/>
    <w:multiLevelType w:val="hybridMultilevel"/>
    <w:tmpl w:val="3AA0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F54A34"/>
    <w:multiLevelType w:val="hybridMultilevel"/>
    <w:tmpl w:val="FA8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B4AAB"/>
    <w:multiLevelType w:val="hybridMultilevel"/>
    <w:tmpl w:val="857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E71639"/>
    <w:multiLevelType w:val="hybridMultilevel"/>
    <w:tmpl w:val="863E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392355">
    <w:abstractNumId w:val="10"/>
  </w:num>
  <w:num w:numId="2" w16cid:durableId="561411652">
    <w:abstractNumId w:val="9"/>
  </w:num>
  <w:num w:numId="3" w16cid:durableId="377631452">
    <w:abstractNumId w:val="5"/>
  </w:num>
  <w:num w:numId="4" w16cid:durableId="1743018578">
    <w:abstractNumId w:val="14"/>
  </w:num>
  <w:num w:numId="5" w16cid:durableId="151800731">
    <w:abstractNumId w:val="44"/>
  </w:num>
  <w:num w:numId="6" w16cid:durableId="1093818145">
    <w:abstractNumId w:val="23"/>
  </w:num>
  <w:num w:numId="7" w16cid:durableId="1345208630">
    <w:abstractNumId w:val="41"/>
  </w:num>
  <w:num w:numId="8" w16cid:durableId="290206404">
    <w:abstractNumId w:val="53"/>
  </w:num>
  <w:num w:numId="9" w16cid:durableId="1738238602">
    <w:abstractNumId w:val="40"/>
  </w:num>
  <w:num w:numId="10" w16cid:durableId="1772701605">
    <w:abstractNumId w:val="0"/>
  </w:num>
  <w:num w:numId="11" w16cid:durableId="1124957626">
    <w:abstractNumId w:val="22"/>
  </w:num>
  <w:num w:numId="12" w16cid:durableId="865410674">
    <w:abstractNumId w:val="11"/>
  </w:num>
  <w:num w:numId="13" w16cid:durableId="2116710506">
    <w:abstractNumId w:val="46"/>
  </w:num>
  <w:num w:numId="14" w16cid:durableId="1079524031">
    <w:abstractNumId w:val="29"/>
  </w:num>
  <w:num w:numId="15" w16cid:durableId="704250817">
    <w:abstractNumId w:val="17"/>
  </w:num>
  <w:num w:numId="16" w16cid:durableId="1875772182">
    <w:abstractNumId w:val="28"/>
  </w:num>
  <w:num w:numId="17" w16cid:durableId="223952020">
    <w:abstractNumId w:val="26"/>
  </w:num>
  <w:num w:numId="18" w16cid:durableId="47261838">
    <w:abstractNumId w:val="8"/>
  </w:num>
  <w:num w:numId="19" w16cid:durableId="1345936102">
    <w:abstractNumId w:val="1"/>
  </w:num>
  <w:num w:numId="20" w16cid:durableId="380329995">
    <w:abstractNumId w:val="34"/>
  </w:num>
  <w:num w:numId="21" w16cid:durableId="1002851390">
    <w:abstractNumId w:val="38"/>
  </w:num>
  <w:num w:numId="22" w16cid:durableId="1873373287">
    <w:abstractNumId w:val="47"/>
  </w:num>
  <w:num w:numId="23" w16cid:durableId="1279097620">
    <w:abstractNumId w:val="3"/>
  </w:num>
  <w:num w:numId="24" w16cid:durableId="1215505965">
    <w:abstractNumId w:val="27"/>
  </w:num>
  <w:num w:numId="25" w16cid:durableId="1838228209">
    <w:abstractNumId w:val="15"/>
  </w:num>
  <w:num w:numId="26" w16cid:durableId="227109253">
    <w:abstractNumId w:val="35"/>
  </w:num>
  <w:num w:numId="27" w16cid:durableId="1353336574">
    <w:abstractNumId w:val="16"/>
  </w:num>
  <w:num w:numId="28" w16cid:durableId="660162433">
    <w:abstractNumId w:val="18"/>
  </w:num>
  <w:num w:numId="29" w16cid:durableId="577982569">
    <w:abstractNumId w:val="37"/>
  </w:num>
  <w:num w:numId="30" w16cid:durableId="964703058">
    <w:abstractNumId w:val="45"/>
  </w:num>
  <w:num w:numId="31" w16cid:durableId="1686638130">
    <w:abstractNumId w:val="20"/>
  </w:num>
  <w:num w:numId="32" w16cid:durableId="51733409">
    <w:abstractNumId w:val="49"/>
  </w:num>
  <w:num w:numId="33" w16cid:durableId="1217274377">
    <w:abstractNumId w:val="50"/>
  </w:num>
  <w:num w:numId="34" w16cid:durableId="671299954">
    <w:abstractNumId w:val="4"/>
  </w:num>
  <w:num w:numId="35" w16cid:durableId="273681937">
    <w:abstractNumId w:val="30"/>
  </w:num>
  <w:num w:numId="36" w16cid:durableId="1715229479">
    <w:abstractNumId w:val="31"/>
  </w:num>
  <w:num w:numId="37" w16cid:durableId="211623699">
    <w:abstractNumId w:val="42"/>
  </w:num>
  <w:num w:numId="38" w16cid:durableId="441729660">
    <w:abstractNumId w:val="2"/>
  </w:num>
  <w:num w:numId="39" w16cid:durableId="689184607">
    <w:abstractNumId w:val="12"/>
  </w:num>
  <w:num w:numId="40" w16cid:durableId="1451126462">
    <w:abstractNumId w:val="24"/>
  </w:num>
  <w:num w:numId="41" w16cid:durableId="1220749149">
    <w:abstractNumId w:val="33"/>
  </w:num>
  <w:num w:numId="42" w16cid:durableId="360597962">
    <w:abstractNumId w:val="6"/>
  </w:num>
  <w:num w:numId="43" w16cid:durableId="1440178615">
    <w:abstractNumId w:val="43"/>
  </w:num>
  <w:num w:numId="44" w16cid:durableId="149058642">
    <w:abstractNumId w:val="25"/>
  </w:num>
  <w:num w:numId="45" w16cid:durableId="972449035">
    <w:abstractNumId w:val="13"/>
  </w:num>
  <w:num w:numId="46" w16cid:durableId="1963463845">
    <w:abstractNumId w:val="21"/>
  </w:num>
  <w:num w:numId="47" w16cid:durableId="1157918526">
    <w:abstractNumId w:val="54"/>
  </w:num>
  <w:num w:numId="48" w16cid:durableId="582878511">
    <w:abstractNumId w:val="52"/>
  </w:num>
  <w:num w:numId="49" w16cid:durableId="370307609">
    <w:abstractNumId w:val="51"/>
  </w:num>
  <w:num w:numId="50" w16cid:durableId="1971744790">
    <w:abstractNumId w:val="19"/>
  </w:num>
  <w:num w:numId="51" w16cid:durableId="872809560">
    <w:abstractNumId w:val="32"/>
  </w:num>
  <w:num w:numId="52" w16cid:durableId="1870406792">
    <w:abstractNumId w:val="7"/>
  </w:num>
  <w:num w:numId="53" w16cid:durableId="2013485787">
    <w:abstractNumId w:val="36"/>
  </w:num>
  <w:num w:numId="54" w16cid:durableId="16153207">
    <w:abstractNumId w:val="48"/>
  </w:num>
  <w:num w:numId="55" w16cid:durableId="1213423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F3"/>
    <w:rsid w:val="000061EA"/>
    <w:rsid w:val="0001475B"/>
    <w:rsid w:val="000168D1"/>
    <w:rsid w:val="00017CE8"/>
    <w:rsid w:val="00030945"/>
    <w:rsid w:val="000414FA"/>
    <w:rsid w:val="00044BB0"/>
    <w:rsid w:val="00046EFE"/>
    <w:rsid w:val="000476C4"/>
    <w:rsid w:val="00047D51"/>
    <w:rsid w:val="000543B3"/>
    <w:rsid w:val="000568BD"/>
    <w:rsid w:val="000642A8"/>
    <w:rsid w:val="000724A4"/>
    <w:rsid w:val="000725F5"/>
    <w:rsid w:val="000743AE"/>
    <w:rsid w:val="000864C5"/>
    <w:rsid w:val="000873E4"/>
    <w:rsid w:val="00090212"/>
    <w:rsid w:val="000911C6"/>
    <w:rsid w:val="00091536"/>
    <w:rsid w:val="000A1E3B"/>
    <w:rsid w:val="000A5C62"/>
    <w:rsid w:val="000B4EA7"/>
    <w:rsid w:val="000B6A23"/>
    <w:rsid w:val="000C1DA4"/>
    <w:rsid w:val="000C3386"/>
    <w:rsid w:val="000D14B4"/>
    <w:rsid w:val="000D178A"/>
    <w:rsid w:val="000D540A"/>
    <w:rsid w:val="000E756D"/>
    <w:rsid w:val="000F6ED6"/>
    <w:rsid w:val="00105745"/>
    <w:rsid w:val="00105A4A"/>
    <w:rsid w:val="00110BF8"/>
    <w:rsid w:val="001140CB"/>
    <w:rsid w:val="00122AF1"/>
    <w:rsid w:val="00125A89"/>
    <w:rsid w:val="00130A16"/>
    <w:rsid w:val="001323D8"/>
    <w:rsid w:val="00136EDE"/>
    <w:rsid w:val="00140FC6"/>
    <w:rsid w:val="001438C3"/>
    <w:rsid w:val="001440CA"/>
    <w:rsid w:val="001441B5"/>
    <w:rsid w:val="00145DCF"/>
    <w:rsid w:val="00151F49"/>
    <w:rsid w:val="001535BD"/>
    <w:rsid w:val="00154F68"/>
    <w:rsid w:val="00157D86"/>
    <w:rsid w:val="00163DD6"/>
    <w:rsid w:val="001705CC"/>
    <w:rsid w:val="00175B44"/>
    <w:rsid w:val="00176EB1"/>
    <w:rsid w:val="001822EA"/>
    <w:rsid w:val="001829D0"/>
    <w:rsid w:val="001846A4"/>
    <w:rsid w:val="00190F64"/>
    <w:rsid w:val="00193179"/>
    <w:rsid w:val="00193A87"/>
    <w:rsid w:val="00196803"/>
    <w:rsid w:val="00196EF1"/>
    <w:rsid w:val="001A726C"/>
    <w:rsid w:val="001B3FE9"/>
    <w:rsid w:val="001B4259"/>
    <w:rsid w:val="001B4C2D"/>
    <w:rsid w:val="001B5BF8"/>
    <w:rsid w:val="001B74F8"/>
    <w:rsid w:val="001B75AC"/>
    <w:rsid w:val="001C68FC"/>
    <w:rsid w:val="001C6988"/>
    <w:rsid w:val="001D0450"/>
    <w:rsid w:val="001E269E"/>
    <w:rsid w:val="001F697D"/>
    <w:rsid w:val="002047AB"/>
    <w:rsid w:val="00207100"/>
    <w:rsid w:val="00214426"/>
    <w:rsid w:val="0022011A"/>
    <w:rsid w:val="002207C9"/>
    <w:rsid w:val="0022703E"/>
    <w:rsid w:val="002277F7"/>
    <w:rsid w:val="00233463"/>
    <w:rsid w:val="00235DE0"/>
    <w:rsid w:val="00236DDD"/>
    <w:rsid w:val="00240529"/>
    <w:rsid w:val="002570C3"/>
    <w:rsid w:val="00260F73"/>
    <w:rsid w:val="00265764"/>
    <w:rsid w:val="002658C6"/>
    <w:rsid w:val="00270E47"/>
    <w:rsid w:val="00271ED9"/>
    <w:rsid w:val="00273CA3"/>
    <w:rsid w:val="00273D2D"/>
    <w:rsid w:val="00280604"/>
    <w:rsid w:val="00287071"/>
    <w:rsid w:val="00287495"/>
    <w:rsid w:val="00290B70"/>
    <w:rsid w:val="00291C61"/>
    <w:rsid w:val="00293461"/>
    <w:rsid w:val="002B3072"/>
    <w:rsid w:val="002B6FAF"/>
    <w:rsid w:val="002B771C"/>
    <w:rsid w:val="002C3224"/>
    <w:rsid w:val="002D4ACF"/>
    <w:rsid w:val="002D4E01"/>
    <w:rsid w:val="002D5B93"/>
    <w:rsid w:val="002D6303"/>
    <w:rsid w:val="002E3711"/>
    <w:rsid w:val="002E6DF8"/>
    <w:rsid w:val="002F018C"/>
    <w:rsid w:val="002F3DB5"/>
    <w:rsid w:val="002F5144"/>
    <w:rsid w:val="002F6E07"/>
    <w:rsid w:val="00300F51"/>
    <w:rsid w:val="0030130E"/>
    <w:rsid w:val="00302A3B"/>
    <w:rsid w:val="003079B8"/>
    <w:rsid w:val="0032521E"/>
    <w:rsid w:val="00334E04"/>
    <w:rsid w:val="003356E7"/>
    <w:rsid w:val="003529D9"/>
    <w:rsid w:val="00354624"/>
    <w:rsid w:val="003556B0"/>
    <w:rsid w:val="0036137F"/>
    <w:rsid w:val="003620BE"/>
    <w:rsid w:val="003626F8"/>
    <w:rsid w:val="00365FA8"/>
    <w:rsid w:val="00377EFB"/>
    <w:rsid w:val="00381EB9"/>
    <w:rsid w:val="00391D72"/>
    <w:rsid w:val="00392580"/>
    <w:rsid w:val="00393A67"/>
    <w:rsid w:val="00394556"/>
    <w:rsid w:val="003965D4"/>
    <w:rsid w:val="003A53F6"/>
    <w:rsid w:val="003B046C"/>
    <w:rsid w:val="003B49FA"/>
    <w:rsid w:val="003C1046"/>
    <w:rsid w:val="003C2D71"/>
    <w:rsid w:val="003C4125"/>
    <w:rsid w:val="003D0342"/>
    <w:rsid w:val="003D104D"/>
    <w:rsid w:val="003D4A6A"/>
    <w:rsid w:val="003E2986"/>
    <w:rsid w:val="003E2D78"/>
    <w:rsid w:val="003E58C0"/>
    <w:rsid w:val="003F1781"/>
    <w:rsid w:val="003F19C9"/>
    <w:rsid w:val="003F4157"/>
    <w:rsid w:val="003F48CC"/>
    <w:rsid w:val="003F6694"/>
    <w:rsid w:val="00405673"/>
    <w:rsid w:val="004208F2"/>
    <w:rsid w:val="004326E3"/>
    <w:rsid w:val="0043412C"/>
    <w:rsid w:val="0043428B"/>
    <w:rsid w:val="00441256"/>
    <w:rsid w:val="00443180"/>
    <w:rsid w:val="00444671"/>
    <w:rsid w:val="0044675B"/>
    <w:rsid w:val="00447DEE"/>
    <w:rsid w:val="004515DC"/>
    <w:rsid w:val="004534D0"/>
    <w:rsid w:val="00456B7D"/>
    <w:rsid w:val="00466155"/>
    <w:rsid w:val="00466579"/>
    <w:rsid w:val="00484D79"/>
    <w:rsid w:val="004865AD"/>
    <w:rsid w:val="00490B43"/>
    <w:rsid w:val="0049237E"/>
    <w:rsid w:val="00494240"/>
    <w:rsid w:val="00494A2A"/>
    <w:rsid w:val="0049559C"/>
    <w:rsid w:val="00495C9B"/>
    <w:rsid w:val="004A1317"/>
    <w:rsid w:val="004B1C8D"/>
    <w:rsid w:val="004C0912"/>
    <w:rsid w:val="004C1232"/>
    <w:rsid w:val="004D05A7"/>
    <w:rsid w:val="004D637C"/>
    <w:rsid w:val="004E268C"/>
    <w:rsid w:val="004F08AA"/>
    <w:rsid w:val="004F2025"/>
    <w:rsid w:val="004F3C2C"/>
    <w:rsid w:val="004F6B61"/>
    <w:rsid w:val="004F713B"/>
    <w:rsid w:val="00502F6C"/>
    <w:rsid w:val="00504CAE"/>
    <w:rsid w:val="005076EC"/>
    <w:rsid w:val="00507734"/>
    <w:rsid w:val="00507983"/>
    <w:rsid w:val="00510C6B"/>
    <w:rsid w:val="005118E5"/>
    <w:rsid w:val="0051331C"/>
    <w:rsid w:val="0051546C"/>
    <w:rsid w:val="00516C7E"/>
    <w:rsid w:val="005277B5"/>
    <w:rsid w:val="005301E5"/>
    <w:rsid w:val="00537CC0"/>
    <w:rsid w:val="005419AD"/>
    <w:rsid w:val="00543508"/>
    <w:rsid w:val="00550427"/>
    <w:rsid w:val="00553777"/>
    <w:rsid w:val="0055589A"/>
    <w:rsid w:val="005566A2"/>
    <w:rsid w:val="00556C52"/>
    <w:rsid w:val="00561170"/>
    <w:rsid w:val="00564A8D"/>
    <w:rsid w:val="00564AF6"/>
    <w:rsid w:val="005669EF"/>
    <w:rsid w:val="005750BE"/>
    <w:rsid w:val="0057575F"/>
    <w:rsid w:val="00577E8C"/>
    <w:rsid w:val="00582E88"/>
    <w:rsid w:val="005865BD"/>
    <w:rsid w:val="005901A8"/>
    <w:rsid w:val="005907CA"/>
    <w:rsid w:val="0059299C"/>
    <w:rsid w:val="00595B61"/>
    <w:rsid w:val="005B0A6C"/>
    <w:rsid w:val="005B1840"/>
    <w:rsid w:val="005B2988"/>
    <w:rsid w:val="005B4B7B"/>
    <w:rsid w:val="005C0D8A"/>
    <w:rsid w:val="005C6A22"/>
    <w:rsid w:val="005D01FB"/>
    <w:rsid w:val="005D06B6"/>
    <w:rsid w:val="005E127C"/>
    <w:rsid w:val="005E1CF2"/>
    <w:rsid w:val="005F182A"/>
    <w:rsid w:val="006018FF"/>
    <w:rsid w:val="00603542"/>
    <w:rsid w:val="00604A5B"/>
    <w:rsid w:val="00607F54"/>
    <w:rsid w:val="0061053D"/>
    <w:rsid w:val="00611D3D"/>
    <w:rsid w:val="00623EE6"/>
    <w:rsid w:val="00634D7A"/>
    <w:rsid w:val="00640702"/>
    <w:rsid w:val="00642336"/>
    <w:rsid w:val="00645349"/>
    <w:rsid w:val="00650BD5"/>
    <w:rsid w:val="006614BF"/>
    <w:rsid w:val="006622CD"/>
    <w:rsid w:val="00670CEF"/>
    <w:rsid w:val="00670E19"/>
    <w:rsid w:val="00674C0F"/>
    <w:rsid w:val="006755ED"/>
    <w:rsid w:val="00680BF0"/>
    <w:rsid w:val="00681CD8"/>
    <w:rsid w:val="00683BC2"/>
    <w:rsid w:val="0069069B"/>
    <w:rsid w:val="00692C20"/>
    <w:rsid w:val="006933AB"/>
    <w:rsid w:val="006A56C7"/>
    <w:rsid w:val="006B3E7B"/>
    <w:rsid w:val="006C383F"/>
    <w:rsid w:val="006C4A2B"/>
    <w:rsid w:val="006D02D9"/>
    <w:rsid w:val="006D05CE"/>
    <w:rsid w:val="006D0A1D"/>
    <w:rsid w:val="006D2966"/>
    <w:rsid w:val="006D64A0"/>
    <w:rsid w:val="006D64CB"/>
    <w:rsid w:val="006E76A8"/>
    <w:rsid w:val="006F0079"/>
    <w:rsid w:val="006F29CC"/>
    <w:rsid w:val="006F6517"/>
    <w:rsid w:val="00700051"/>
    <w:rsid w:val="007019EB"/>
    <w:rsid w:val="00703C01"/>
    <w:rsid w:val="007048E5"/>
    <w:rsid w:val="0070776B"/>
    <w:rsid w:val="00711122"/>
    <w:rsid w:val="00711A3E"/>
    <w:rsid w:val="00716D30"/>
    <w:rsid w:val="00727D59"/>
    <w:rsid w:val="007305F4"/>
    <w:rsid w:val="0073145C"/>
    <w:rsid w:val="00736421"/>
    <w:rsid w:val="007374EF"/>
    <w:rsid w:val="00746EB5"/>
    <w:rsid w:val="00747380"/>
    <w:rsid w:val="0075187B"/>
    <w:rsid w:val="0075208E"/>
    <w:rsid w:val="00754207"/>
    <w:rsid w:val="00764B0B"/>
    <w:rsid w:val="00766B45"/>
    <w:rsid w:val="00766DD7"/>
    <w:rsid w:val="00774625"/>
    <w:rsid w:val="0078199C"/>
    <w:rsid w:val="007835D4"/>
    <w:rsid w:val="007850C3"/>
    <w:rsid w:val="00785724"/>
    <w:rsid w:val="00785912"/>
    <w:rsid w:val="007918C0"/>
    <w:rsid w:val="007A043D"/>
    <w:rsid w:val="007A1461"/>
    <w:rsid w:val="007A1F74"/>
    <w:rsid w:val="007A2A14"/>
    <w:rsid w:val="007A3541"/>
    <w:rsid w:val="007B04FA"/>
    <w:rsid w:val="007B1389"/>
    <w:rsid w:val="007B1639"/>
    <w:rsid w:val="007B3ACD"/>
    <w:rsid w:val="007B5A2F"/>
    <w:rsid w:val="007C01B8"/>
    <w:rsid w:val="007C1B18"/>
    <w:rsid w:val="007C372D"/>
    <w:rsid w:val="007C3B6D"/>
    <w:rsid w:val="007C417B"/>
    <w:rsid w:val="007C668F"/>
    <w:rsid w:val="007D1026"/>
    <w:rsid w:val="007D3476"/>
    <w:rsid w:val="007D6888"/>
    <w:rsid w:val="007E547D"/>
    <w:rsid w:val="007F02F0"/>
    <w:rsid w:val="007F66CC"/>
    <w:rsid w:val="0080006D"/>
    <w:rsid w:val="008016A9"/>
    <w:rsid w:val="0081164C"/>
    <w:rsid w:val="00813BEF"/>
    <w:rsid w:val="00814B8F"/>
    <w:rsid w:val="008167C3"/>
    <w:rsid w:val="0083352E"/>
    <w:rsid w:val="008347AC"/>
    <w:rsid w:val="00834AB2"/>
    <w:rsid w:val="00835F22"/>
    <w:rsid w:val="00836AFE"/>
    <w:rsid w:val="0084083A"/>
    <w:rsid w:val="00841B45"/>
    <w:rsid w:val="008462D2"/>
    <w:rsid w:val="00850152"/>
    <w:rsid w:val="008522E1"/>
    <w:rsid w:val="008550DC"/>
    <w:rsid w:val="00855D82"/>
    <w:rsid w:val="00856C10"/>
    <w:rsid w:val="00864D0F"/>
    <w:rsid w:val="0086716C"/>
    <w:rsid w:val="0088336C"/>
    <w:rsid w:val="00883714"/>
    <w:rsid w:val="00887FCB"/>
    <w:rsid w:val="0089343C"/>
    <w:rsid w:val="00893882"/>
    <w:rsid w:val="00895980"/>
    <w:rsid w:val="008A08E7"/>
    <w:rsid w:val="008A3C4C"/>
    <w:rsid w:val="008A70AA"/>
    <w:rsid w:val="008B34B5"/>
    <w:rsid w:val="008B7FD8"/>
    <w:rsid w:val="008D221A"/>
    <w:rsid w:val="008D4F9D"/>
    <w:rsid w:val="008D66CD"/>
    <w:rsid w:val="008D757A"/>
    <w:rsid w:val="008E1869"/>
    <w:rsid w:val="008E1E9D"/>
    <w:rsid w:val="008E22FE"/>
    <w:rsid w:val="008F0ACE"/>
    <w:rsid w:val="008F1181"/>
    <w:rsid w:val="008F3C46"/>
    <w:rsid w:val="009020BE"/>
    <w:rsid w:val="00902EB5"/>
    <w:rsid w:val="00907402"/>
    <w:rsid w:val="00914881"/>
    <w:rsid w:val="00914B94"/>
    <w:rsid w:val="00915726"/>
    <w:rsid w:val="009260F1"/>
    <w:rsid w:val="00931705"/>
    <w:rsid w:val="00932D6D"/>
    <w:rsid w:val="009409AD"/>
    <w:rsid w:val="00940C3B"/>
    <w:rsid w:val="0094701A"/>
    <w:rsid w:val="00955992"/>
    <w:rsid w:val="00957673"/>
    <w:rsid w:val="00957BD0"/>
    <w:rsid w:val="00965AD2"/>
    <w:rsid w:val="00974369"/>
    <w:rsid w:val="00983A3A"/>
    <w:rsid w:val="00985EF0"/>
    <w:rsid w:val="0098638D"/>
    <w:rsid w:val="009873CA"/>
    <w:rsid w:val="009A274C"/>
    <w:rsid w:val="009A491F"/>
    <w:rsid w:val="009A7A34"/>
    <w:rsid w:val="009B091E"/>
    <w:rsid w:val="009B1940"/>
    <w:rsid w:val="009C2072"/>
    <w:rsid w:val="009C3391"/>
    <w:rsid w:val="009C5763"/>
    <w:rsid w:val="009D219A"/>
    <w:rsid w:val="009D3E26"/>
    <w:rsid w:val="009D6F23"/>
    <w:rsid w:val="009E2AFE"/>
    <w:rsid w:val="009E3B38"/>
    <w:rsid w:val="009E64F8"/>
    <w:rsid w:val="009E695B"/>
    <w:rsid w:val="009E7BB9"/>
    <w:rsid w:val="009F25FC"/>
    <w:rsid w:val="009F3B21"/>
    <w:rsid w:val="009F3E99"/>
    <w:rsid w:val="009F7310"/>
    <w:rsid w:val="00A01EA0"/>
    <w:rsid w:val="00A02E6A"/>
    <w:rsid w:val="00A04A87"/>
    <w:rsid w:val="00A1487B"/>
    <w:rsid w:val="00A224EA"/>
    <w:rsid w:val="00A22A04"/>
    <w:rsid w:val="00A2591A"/>
    <w:rsid w:val="00A279B0"/>
    <w:rsid w:val="00A30899"/>
    <w:rsid w:val="00A377B6"/>
    <w:rsid w:val="00A37A7A"/>
    <w:rsid w:val="00A37F9C"/>
    <w:rsid w:val="00A4096D"/>
    <w:rsid w:val="00A40ECE"/>
    <w:rsid w:val="00A41F7B"/>
    <w:rsid w:val="00A4790A"/>
    <w:rsid w:val="00A52730"/>
    <w:rsid w:val="00A54237"/>
    <w:rsid w:val="00A63648"/>
    <w:rsid w:val="00A63A0B"/>
    <w:rsid w:val="00A668CB"/>
    <w:rsid w:val="00A71D72"/>
    <w:rsid w:val="00A74E82"/>
    <w:rsid w:val="00A754E7"/>
    <w:rsid w:val="00A760E6"/>
    <w:rsid w:val="00A76FDF"/>
    <w:rsid w:val="00A80C65"/>
    <w:rsid w:val="00A82A43"/>
    <w:rsid w:val="00A91545"/>
    <w:rsid w:val="00A92C80"/>
    <w:rsid w:val="00AA2504"/>
    <w:rsid w:val="00AA2A95"/>
    <w:rsid w:val="00AA4249"/>
    <w:rsid w:val="00AA506C"/>
    <w:rsid w:val="00AA53B2"/>
    <w:rsid w:val="00AA7C5D"/>
    <w:rsid w:val="00AB0B4B"/>
    <w:rsid w:val="00AC556E"/>
    <w:rsid w:val="00AC7229"/>
    <w:rsid w:val="00AD0F65"/>
    <w:rsid w:val="00AD5B15"/>
    <w:rsid w:val="00AD5C52"/>
    <w:rsid w:val="00AD66E8"/>
    <w:rsid w:val="00AD6FBD"/>
    <w:rsid w:val="00AE05CB"/>
    <w:rsid w:val="00AE4AB0"/>
    <w:rsid w:val="00AF0153"/>
    <w:rsid w:val="00AF1DC8"/>
    <w:rsid w:val="00AF1DCE"/>
    <w:rsid w:val="00AF424E"/>
    <w:rsid w:val="00B00B80"/>
    <w:rsid w:val="00B03C40"/>
    <w:rsid w:val="00B067A9"/>
    <w:rsid w:val="00B06B4C"/>
    <w:rsid w:val="00B06B8C"/>
    <w:rsid w:val="00B16CAF"/>
    <w:rsid w:val="00B17749"/>
    <w:rsid w:val="00B203A3"/>
    <w:rsid w:val="00B23871"/>
    <w:rsid w:val="00B4076C"/>
    <w:rsid w:val="00B41608"/>
    <w:rsid w:val="00B527A3"/>
    <w:rsid w:val="00B52CFF"/>
    <w:rsid w:val="00B540F5"/>
    <w:rsid w:val="00B61A30"/>
    <w:rsid w:val="00B6367E"/>
    <w:rsid w:val="00B70030"/>
    <w:rsid w:val="00B719A3"/>
    <w:rsid w:val="00B755C6"/>
    <w:rsid w:val="00B77AEF"/>
    <w:rsid w:val="00B8518D"/>
    <w:rsid w:val="00B858D0"/>
    <w:rsid w:val="00B85D2E"/>
    <w:rsid w:val="00B8780C"/>
    <w:rsid w:val="00B920B4"/>
    <w:rsid w:val="00B945CC"/>
    <w:rsid w:val="00B968B3"/>
    <w:rsid w:val="00B96B83"/>
    <w:rsid w:val="00BA0CF9"/>
    <w:rsid w:val="00BA31FD"/>
    <w:rsid w:val="00BB05C9"/>
    <w:rsid w:val="00BB0B11"/>
    <w:rsid w:val="00BB1039"/>
    <w:rsid w:val="00BB1829"/>
    <w:rsid w:val="00BB2D47"/>
    <w:rsid w:val="00BB3634"/>
    <w:rsid w:val="00BB7449"/>
    <w:rsid w:val="00BB75EF"/>
    <w:rsid w:val="00BC21DD"/>
    <w:rsid w:val="00BC320B"/>
    <w:rsid w:val="00BC54F4"/>
    <w:rsid w:val="00BC7034"/>
    <w:rsid w:val="00BC7FEB"/>
    <w:rsid w:val="00BD45D9"/>
    <w:rsid w:val="00BD5F9F"/>
    <w:rsid w:val="00BE0334"/>
    <w:rsid w:val="00BE2969"/>
    <w:rsid w:val="00BE4DDB"/>
    <w:rsid w:val="00BE7D62"/>
    <w:rsid w:val="00BF4179"/>
    <w:rsid w:val="00BF46CD"/>
    <w:rsid w:val="00BF49D0"/>
    <w:rsid w:val="00BF4DE1"/>
    <w:rsid w:val="00BF5CDF"/>
    <w:rsid w:val="00BF7010"/>
    <w:rsid w:val="00C00D9A"/>
    <w:rsid w:val="00C029CF"/>
    <w:rsid w:val="00C036F5"/>
    <w:rsid w:val="00C04E4E"/>
    <w:rsid w:val="00C068CA"/>
    <w:rsid w:val="00C06EE3"/>
    <w:rsid w:val="00C1065B"/>
    <w:rsid w:val="00C14CD4"/>
    <w:rsid w:val="00C16E79"/>
    <w:rsid w:val="00C2044C"/>
    <w:rsid w:val="00C2692B"/>
    <w:rsid w:val="00C31D0B"/>
    <w:rsid w:val="00C33710"/>
    <w:rsid w:val="00C34184"/>
    <w:rsid w:val="00C37209"/>
    <w:rsid w:val="00C464C1"/>
    <w:rsid w:val="00C46CB4"/>
    <w:rsid w:val="00C473B1"/>
    <w:rsid w:val="00C47EC4"/>
    <w:rsid w:val="00C53EB1"/>
    <w:rsid w:val="00C55545"/>
    <w:rsid w:val="00C65F40"/>
    <w:rsid w:val="00C76078"/>
    <w:rsid w:val="00C77E06"/>
    <w:rsid w:val="00C817A4"/>
    <w:rsid w:val="00C82236"/>
    <w:rsid w:val="00C8297C"/>
    <w:rsid w:val="00C83767"/>
    <w:rsid w:val="00C931F4"/>
    <w:rsid w:val="00C96319"/>
    <w:rsid w:val="00CA03C2"/>
    <w:rsid w:val="00CA3856"/>
    <w:rsid w:val="00CB138B"/>
    <w:rsid w:val="00CB6B1E"/>
    <w:rsid w:val="00CC29E7"/>
    <w:rsid w:val="00CD0E1A"/>
    <w:rsid w:val="00CD2D33"/>
    <w:rsid w:val="00CD4EF0"/>
    <w:rsid w:val="00CD535C"/>
    <w:rsid w:val="00CE3CB9"/>
    <w:rsid w:val="00CE5938"/>
    <w:rsid w:val="00CE5D17"/>
    <w:rsid w:val="00CE7A32"/>
    <w:rsid w:val="00CF06B4"/>
    <w:rsid w:val="00CF503D"/>
    <w:rsid w:val="00CF68C4"/>
    <w:rsid w:val="00CF787C"/>
    <w:rsid w:val="00D0046A"/>
    <w:rsid w:val="00D01E00"/>
    <w:rsid w:val="00D076F3"/>
    <w:rsid w:val="00D17A1F"/>
    <w:rsid w:val="00D20E23"/>
    <w:rsid w:val="00D22C32"/>
    <w:rsid w:val="00D232A8"/>
    <w:rsid w:val="00D248CD"/>
    <w:rsid w:val="00D26EBE"/>
    <w:rsid w:val="00D3194E"/>
    <w:rsid w:val="00D323FA"/>
    <w:rsid w:val="00D341F2"/>
    <w:rsid w:val="00D40151"/>
    <w:rsid w:val="00D459F2"/>
    <w:rsid w:val="00D52C21"/>
    <w:rsid w:val="00D54D5D"/>
    <w:rsid w:val="00D55656"/>
    <w:rsid w:val="00D625CF"/>
    <w:rsid w:val="00D64AB5"/>
    <w:rsid w:val="00D65022"/>
    <w:rsid w:val="00D66443"/>
    <w:rsid w:val="00D70410"/>
    <w:rsid w:val="00D70E47"/>
    <w:rsid w:val="00D7315E"/>
    <w:rsid w:val="00D90E80"/>
    <w:rsid w:val="00D93065"/>
    <w:rsid w:val="00D96ABF"/>
    <w:rsid w:val="00D97821"/>
    <w:rsid w:val="00DA13EB"/>
    <w:rsid w:val="00DA2D67"/>
    <w:rsid w:val="00DA61F4"/>
    <w:rsid w:val="00DA7477"/>
    <w:rsid w:val="00DB3E1F"/>
    <w:rsid w:val="00DB48A0"/>
    <w:rsid w:val="00DB6559"/>
    <w:rsid w:val="00DC6929"/>
    <w:rsid w:val="00DC6A33"/>
    <w:rsid w:val="00DD3363"/>
    <w:rsid w:val="00DE19F1"/>
    <w:rsid w:val="00DE2790"/>
    <w:rsid w:val="00DE292B"/>
    <w:rsid w:val="00DF1786"/>
    <w:rsid w:val="00DF1872"/>
    <w:rsid w:val="00DF3D60"/>
    <w:rsid w:val="00DF4096"/>
    <w:rsid w:val="00E0371D"/>
    <w:rsid w:val="00E0762D"/>
    <w:rsid w:val="00E13292"/>
    <w:rsid w:val="00E14758"/>
    <w:rsid w:val="00E1622C"/>
    <w:rsid w:val="00E2382B"/>
    <w:rsid w:val="00E308F4"/>
    <w:rsid w:val="00E41C38"/>
    <w:rsid w:val="00E50958"/>
    <w:rsid w:val="00E50F22"/>
    <w:rsid w:val="00E5569C"/>
    <w:rsid w:val="00E6148F"/>
    <w:rsid w:val="00E61916"/>
    <w:rsid w:val="00E65AF3"/>
    <w:rsid w:val="00E729EF"/>
    <w:rsid w:val="00E7493C"/>
    <w:rsid w:val="00E74C03"/>
    <w:rsid w:val="00E7789E"/>
    <w:rsid w:val="00E95206"/>
    <w:rsid w:val="00E96256"/>
    <w:rsid w:val="00E972FA"/>
    <w:rsid w:val="00E9771E"/>
    <w:rsid w:val="00E97824"/>
    <w:rsid w:val="00EA3BDA"/>
    <w:rsid w:val="00EA4357"/>
    <w:rsid w:val="00EA79D3"/>
    <w:rsid w:val="00EB5196"/>
    <w:rsid w:val="00EC1DA7"/>
    <w:rsid w:val="00EC3109"/>
    <w:rsid w:val="00EC6759"/>
    <w:rsid w:val="00ED67A3"/>
    <w:rsid w:val="00EE12F9"/>
    <w:rsid w:val="00EE537F"/>
    <w:rsid w:val="00EE74A7"/>
    <w:rsid w:val="00EF4484"/>
    <w:rsid w:val="00EF57FA"/>
    <w:rsid w:val="00EF5AAD"/>
    <w:rsid w:val="00EF5C36"/>
    <w:rsid w:val="00EF7301"/>
    <w:rsid w:val="00F06A28"/>
    <w:rsid w:val="00F06E0D"/>
    <w:rsid w:val="00F07DDD"/>
    <w:rsid w:val="00F13901"/>
    <w:rsid w:val="00F14577"/>
    <w:rsid w:val="00F1462B"/>
    <w:rsid w:val="00F147CE"/>
    <w:rsid w:val="00F15C93"/>
    <w:rsid w:val="00F22CA1"/>
    <w:rsid w:val="00F242A0"/>
    <w:rsid w:val="00F2576E"/>
    <w:rsid w:val="00F264E4"/>
    <w:rsid w:val="00F26A50"/>
    <w:rsid w:val="00F30324"/>
    <w:rsid w:val="00F30D6D"/>
    <w:rsid w:val="00F36029"/>
    <w:rsid w:val="00F41891"/>
    <w:rsid w:val="00F46FD1"/>
    <w:rsid w:val="00F47747"/>
    <w:rsid w:val="00F64CE0"/>
    <w:rsid w:val="00F70E52"/>
    <w:rsid w:val="00F71DCB"/>
    <w:rsid w:val="00F71DE8"/>
    <w:rsid w:val="00F73CD5"/>
    <w:rsid w:val="00F7635F"/>
    <w:rsid w:val="00F9035C"/>
    <w:rsid w:val="00F92800"/>
    <w:rsid w:val="00FA3E94"/>
    <w:rsid w:val="00FA6CAF"/>
    <w:rsid w:val="00FA7D7E"/>
    <w:rsid w:val="00FB1678"/>
    <w:rsid w:val="00FB60C9"/>
    <w:rsid w:val="00FC3461"/>
    <w:rsid w:val="00FC3BBB"/>
    <w:rsid w:val="00FD0836"/>
    <w:rsid w:val="00FD0B9D"/>
    <w:rsid w:val="00FD2B80"/>
    <w:rsid w:val="00FD5237"/>
    <w:rsid w:val="00FE4B5A"/>
    <w:rsid w:val="00FE6611"/>
    <w:rsid w:val="00FE6A09"/>
    <w:rsid w:val="00FE7BCD"/>
    <w:rsid w:val="00FF3A8C"/>
    <w:rsid w:val="00FF491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0C3D7"/>
  <w15:docId w15:val="{29555FEB-5808-4F4D-929F-766DBB58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155"/>
    <w:pPr>
      <w:ind w:left="720"/>
      <w:contextualSpacing/>
    </w:pPr>
  </w:style>
  <w:style w:type="paragraph" w:styleId="BalloonText">
    <w:name w:val="Balloon Text"/>
    <w:basedOn w:val="Normal"/>
    <w:link w:val="BalloonTextChar"/>
    <w:uiPriority w:val="99"/>
    <w:semiHidden/>
    <w:unhideWhenUsed/>
    <w:rsid w:val="00EC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DA7"/>
    <w:rPr>
      <w:rFonts w:ascii="Tahoma" w:eastAsiaTheme="minorEastAsia" w:hAnsi="Tahoma" w:cs="Tahoma"/>
      <w:sz w:val="16"/>
      <w:szCs w:val="16"/>
    </w:rPr>
  </w:style>
  <w:style w:type="paragraph" w:styleId="NormalWeb">
    <w:name w:val="Normal (Web)"/>
    <w:basedOn w:val="Normal"/>
    <w:uiPriority w:val="99"/>
    <w:semiHidden/>
    <w:unhideWhenUsed/>
    <w:rsid w:val="00AD6FB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FC3BBB"/>
    <w:pPr>
      <w:spacing w:after="0" w:line="240" w:lineRule="auto"/>
    </w:pPr>
    <w:rPr>
      <w:rFonts w:ascii="Century" w:eastAsia="Arial Unicode MS" w:hAnsi="Century" w:cs="Arial Unicode MS"/>
      <w:sz w:val="24"/>
      <w:szCs w:val="24"/>
    </w:rPr>
  </w:style>
  <w:style w:type="character" w:customStyle="1" w:styleId="SubtitleChar">
    <w:name w:val="Subtitle Char"/>
    <w:basedOn w:val="DefaultParagraphFont"/>
    <w:link w:val="Subtitle"/>
    <w:rsid w:val="00FC3BBB"/>
    <w:rPr>
      <w:rFonts w:ascii="Century" w:eastAsia="Arial Unicode MS" w:hAnsi="Century" w:cs="Arial Unicode MS"/>
      <w:sz w:val="24"/>
      <w:szCs w:val="24"/>
    </w:rPr>
  </w:style>
  <w:style w:type="character" w:styleId="Hyperlink">
    <w:name w:val="Hyperlink"/>
    <w:basedOn w:val="DefaultParagraphFont"/>
    <w:uiPriority w:val="99"/>
    <w:unhideWhenUsed/>
    <w:rsid w:val="00C33710"/>
    <w:rPr>
      <w:color w:val="0000FF" w:themeColor="hyperlink"/>
      <w:u w:val="single"/>
    </w:rPr>
  </w:style>
  <w:style w:type="paragraph" w:styleId="Header">
    <w:name w:val="header"/>
    <w:basedOn w:val="Normal"/>
    <w:link w:val="HeaderChar"/>
    <w:uiPriority w:val="99"/>
    <w:unhideWhenUsed/>
    <w:rsid w:val="00E95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06"/>
    <w:rPr>
      <w:rFonts w:eastAsiaTheme="minorEastAsia"/>
    </w:rPr>
  </w:style>
  <w:style w:type="paragraph" w:styleId="Footer">
    <w:name w:val="footer"/>
    <w:basedOn w:val="Normal"/>
    <w:link w:val="FooterChar"/>
    <w:uiPriority w:val="99"/>
    <w:unhideWhenUsed/>
    <w:rsid w:val="00E95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06"/>
    <w:rPr>
      <w:rFonts w:eastAsiaTheme="minorEastAsia"/>
    </w:rPr>
  </w:style>
  <w:style w:type="character" w:styleId="UnresolvedMention">
    <w:name w:val="Unresolved Mention"/>
    <w:basedOn w:val="DefaultParagraphFont"/>
    <w:uiPriority w:val="99"/>
    <w:semiHidden/>
    <w:unhideWhenUsed/>
    <w:rsid w:val="003F48CC"/>
    <w:rPr>
      <w:color w:val="605E5C"/>
      <w:shd w:val="clear" w:color="auto" w:fill="E1DFDD"/>
    </w:rPr>
  </w:style>
  <w:style w:type="table" w:styleId="TableGrid">
    <w:name w:val="Table Grid"/>
    <w:basedOn w:val="TableNormal"/>
    <w:uiPriority w:val="59"/>
    <w:rsid w:val="0008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053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6341">
      <w:bodyDiv w:val="1"/>
      <w:marLeft w:val="0"/>
      <w:marRight w:val="0"/>
      <w:marTop w:val="0"/>
      <w:marBottom w:val="0"/>
      <w:divBdr>
        <w:top w:val="none" w:sz="0" w:space="0" w:color="auto"/>
        <w:left w:val="none" w:sz="0" w:space="0" w:color="auto"/>
        <w:bottom w:val="none" w:sz="0" w:space="0" w:color="auto"/>
        <w:right w:val="none" w:sz="0" w:space="0" w:color="auto"/>
      </w:divBdr>
    </w:div>
    <w:div w:id="643432924">
      <w:bodyDiv w:val="1"/>
      <w:marLeft w:val="0"/>
      <w:marRight w:val="0"/>
      <w:marTop w:val="0"/>
      <w:marBottom w:val="0"/>
      <w:divBdr>
        <w:top w:val="none" w:sz="0" w:space="0" w:color="auto"/>
        <w:left w:val="none" w:sz="0" w:space="0" w:color="auto"/>
        <w:bottom w:val="none" w:sz="0" w:space="0" w:color="auto"/>
        <w:right w:val="none" w:sz="0" w:space="0" w:color="auto"/>
      </w:divBdr>
      <w:divsChild>
        <w:div w:id="607545364">
          <w:marLeft w:val="0"/>
          <w:marRight w:val="0"/>
          <w:marTop w:val="0"/>
          <w:marBottom w:val="0"/>
          <w:divBdr>
            <w:top w:val="none" w:sz="0" w:space="0" w:color="auto"/>
            <w:left w:val="none" w:sz="0" w:space="0" w:color="auto"/>
            <w:bottom w:val="none" w:sz="0" w:space="0" w:color="auto"/>
            <w:right w:val="none" w:sz="0" w:space="0" w:color="auto"/>
          </w:divBdr>
        </w:div>
        <w:div w:id="8143124">
          <w:marLeft w:val="0"/>
          <w:marRight w:val="0"/>
          <w:marTop w:val="0"/>
          <w:marBottom w:val="0"/>
          <w:divBdr>
            <w:top w:val="none" w:sz="0" w:space="0" w:color="auto"/>
            <w:left w:val="none" w:sz="0" w:space="0" w:color="auto"/>
            <w:bottom w:val="none" w:sz="0" w:space="0" w:color="auto"/>
            <w:right w:val="none" w:sz="0" w:space="0" w:color="auto"/>
          </w:divBdr>
        </w:div>
        <w:div w:id="758865970">
          <w:marLeft w:val="0"/>
          <w:marRight w:val="0"/>
          <w:marTop w:val="0"/>
          <w:marBottom w:val="0"/>
          <w:divBdr>
            <w:top w:val="none" w:sz="0" w:space="0" w:color="auto"/>
            <w:left w:val="none" w:sz="0" w:space="0" w:color="auto"/>
            <w:bottom w:val="none" w:sz="0" w:space="0" w:color="auto"/>
            <w:right w:val="none" w:sz="0" w:space="0" w:color="auto"/>
          </w:divBdr>
        </w:div>
        <w:div w:id="366032929">
          <w:marLeft w:val="0"/>
          <w:marRight w:val="0"/>
          <w:marTop w:val="0"/>
          <w:marBottom w:val="0"/>
          <w:divBdr>
            <w:top w:val="none" w:sz="0" w:space="0" w:color="auto"/>
            <w:left w:val="none" w:sz="0" w:space="0" w:color="auto"/>
            <w:bottom w:val="none" w:sz="0" w:space="0" w:color="auto"/>
            <w:right w:val="none" w:sz="0" w:space="0" w:color="auto"/>
          </w:divBdr>
        </w:div>
        <w:div w:id="1440099759">
          <w:marLeft w:val="0"/>
          <w:marRight w:val="0"/>
          <w:marTop w:val="0"/>
          <w:marBottom w:val="0"/>
          <w:divBdr>
            <w:top w:val="none" w:sz="0" w:space="0" w:color="auto"/>
            <w:left w:val="none" w:sz="0" w:space="0" w:color="auto"/>
            <w:bottom w:val="none" w:sz="0" w:space="0" w:color="auto"/>
            <w:right w:val="none" w:sz="0" w:space="0" w:color="auto"/>
          </w:divBdr>
        </w:div>
        <w:div w:id="847061445">
          <w:marLeft w:val="0"/>
          <w:marRight w:val="0"/>
          <w:marTop w:val="0"/>
          <w:marBottom w:val="0"/>
          <w:divBdr>
            <w:top w:val="none" w:sz="0" w:space="0" w:color="auto"/>
            <w:left w:val="none" w:sz="0" w:space="0" w:color="auto"/>
            <w:bottom w:val="none" w:sz="0" w:space="0" w:color="auto"/>
            <w:right w:val="none" w:sz="0" w:space="0" w:color="auto"/>
          </w:divBdr>
        </w:div>
        <w:div w:id="94788326">
          <w:marLeft w:val="0"/>
          <w:marRight w:val="0"/>
          <w:marTop w:val="0"/>
          <w:marBottom w:val="0"/>
          <w:divBdr>
            <w:top w:val="none" w:sz="0" w:space="0" w:color="auto"/>
            <w:left w:val="none" w:sz="0" w:space="0" w:color="auto"/>
            <w:bottom w:val="none" w:sz="0" w:space="0" w:color="auto"/>
            <w:right w:val="none" w:sz="0" w:space="0" w:color="auto"/>
          </w:divBdr>
        </w:div>
        <w:div w:id="1499030793">
          <w:marLeft w:val="0"/>
          <w:marRight w:val="0"/>
          <w:marTop w:val="0"/>
          <w:marBottom w:val="0"/>
          <w:divBdr>
            <w:top w:val="none" w:sz="0" w:space="0" w:color="auto"/>
            <w:left w:val="none" w:sz="0" w:space="0" w:color="auto"/>
            <w:bottom w:val="none" w:sz="0" w:space="0" w:color="auto"/>
            <w:right w:val="none" w:sz="0" w:space="0" w:color="auto"/>
          </w:divBdr>
        </w:div>
        <w:div w:id="512648866">
          <w:marLeft w:val="0"/>
          <w:marRight w:val="0"/>
          <w:marTop w:val="0"/>
          <w:marBottom w:val="0"/>
          <w:divBdr>
            <w:top w:val="none" w:sz="0" w:space="0" w:color="auto"/>
            <w:left w:val="none" w:sz="0" w:space="0" w:color="auto"/>
            <w:bottom w:val="none" w:sz="0" w:space="0" w:color="auto"/>
            <w:right w:val="none" w:sz="0" w:space="0" w:color="auto"/>
          </w:divBdr>
        </w:div>
        <w:div w:id="1917394762">
          <w:marLeft w:val="0"/>
          <w:marRight w:val="0"/>
          <w:marTop w:val="0"/>
          <w:marBottom w:val="0"/>
          <w:divBdr>
            <w:top w:val="none" w:sz="0" w:space="0" w:color="auto"/>
            <w:left w:val="none" w:sz="0" w:space="0" w:color="auto"/>
            <w:bottom w:val="none" w:sz="0" w:space="0" w:color="auto"/>
            <w:right w:val="none" w:sz="0" w:space="0" w:color="auto"/>
          </w:divBdr>
        </w:div>
        <w:div w:id="1964188675">
          <w:marLeft w:val="0"/>
          <w:marRight w:val="0"/>
          <w:marTop w:val="0"/>
          <w:marBottom w:val="0"/>
          <w:divBdr>
            <w:top w:val="none" w:sz="0" w:space="0" w:color="auto"/>
            <w:left w:val="none" w:sz="0" w:space="0" w:color="auto"/>
            <w:bottom w:val="none" w:sz="0" w:space="0" w:color="auto"/>
            <w:right w:val="none" w:sz="0" w:space="0" w:color="auto"/>
          </w:divBdr>
        </w:div>
      </w:divsChild>
    </w:div>
    <w:div w:id="1195995318">
      <w:bodyDiv w:val="1"/>
      <w:marLeft w:val="0"/>
      <w:marRight w:val="0"/>
      <w:marTop w:val="0"/>
      <w:marBottom w:val="0"/>
      <w:divBdr>
        <w:top w:val="none" w:sz="0" w:space="0" w:color="auto"/>
        <w:left w:val="none" w:sz="0" w:space="0" w:color="auto"/>
        <w:bottom w:val="none" w:sz="0" w:space="0" w:color="auto"/>
        <w:right w:val="none" w:sz="0" w:space="0" w:color="auto"/>
      </w:divBdr>
      <w:divsChild>
        <w:div w:id="347831833">
          <w:marLeft w:val="0"/>
          <w:marRight w:val="0"/>
          <w:marTop w:val="0"/>
          <w:marBottom w:val="0"/>
          <w:divBdr>
            <w:top w:val="none" w:sz="0" w:space="0" w:color="auto"/>
            <w:left w:val="none" w:sz="0" w:space="0" w:color="auto"/>
            <w:bottom w:val="none" w:sz="0" w:space="0" w:color="auto"/>
            <w:right w:val="none" w:sz="0" w:space="0" w:color="auto"/>
          </w:divBdr>
        </w:div>
        <w:div w:id="1085953622">
          <w:marLeft w:val="0"/>
          <w:marRight w:val="0"/>
          <w:marTop w:val="0"/>
          <w:marBottom w:val="0"/>
          <w:divBdr>
            <w:top w:val="none" w:sz="0" w:space="0" w:color="auto"/>
            <w:left w:val="none" w:sz="0" w:space="0" w:color="auto"/>
            <w:bottom w:val="none" w:sz="0" w:space="0" w:color="auto"/>
            <w:right w:val="none" w:sz="0" w:space="0" w:color="auto"/>
          </w:divBdr>
        </w:div>
      </w:divsChild>
    </w:div>
    <w:div w:id="1275165714">
      <w:bodyDiv w:val="1"/>
      <w:marLeft w:val="0"/>
      <w:marRight w:val="0"/>
      <w:marTop w:val="0"/>
      <w:marBottom w:val="0"/>
      <w:divBdr>
        <w:top w:val="none" w:sz="0" w:space="0" w:color="auto"/>
        <w:left w:val="none" w:sz="0" w:space="0" w:color="auto"/>
        <w:bottom w:val="none" w:sz="0" w:space="0" w:color="auto"/>
        <w:right w:val="none" w:sz="0" w:space="0" w:color="auto"/>
      </w:divBdr>
    </w:div>
    <w:div w:id="1994599481">
      <w:bodyDiv w:val="1"/>
      <w:marLeft w:val="0"/>
      <w:marRight w:val="0"/>
      <w:marTop w:val="0"/>
      <w:marBottom w:val="0"/>
      <w:divBdr>
        <w:top w:val="none" w:sz="0" w:space="0" w:color="auto"/>
        <w:left w:val="none" w:sz="0" w:space="0" w:color="auto"/>
        <w:bottom w:val="none" w:sz="0" w:space="0" w:color="auto"/>
        <w:right w:val="none" w:sz="0" w:space="0" w:color="auto"/>
      </w:divBdr>
    </w:div>
    <w:div w:id="20943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erath@asu.edu" TargetMode="External"/><Relationship Id="rId13" Type="http://schemas.openxmlformats.org/officeDocument/2006/relationships/hyperlink" Target="https://osf.io/cn5p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fca.2025.1072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d.2025.1200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3390/ijerph22091323" TargetMode="External"/><Relationship Id="rId4" Type="http://schemas.openxmlformats.org/officeDocument/2006/relationships/settings" Target="settings.xml"/><Relationship Id="rId9" Type="http://schemas.openxmlformats.org/officeDocument/2006/relationships/hyperlink" Target="https://www.researchgate.net/profile/Binoli-Herath" TargetMode="External"/><Relationship Id="rId14" Type="http://schemas.openxmlformats.org/officeDocument/2006/relationships/hyperlink" Target="https://www.ird.lk/gaveshana-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86A3-F5AF-4A8F-8982-FEAAFB3C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7</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Binoli Herath</cp:lastModifiedBy>
  <cp:revision>330</cp:revision>
  <cp:lastPrinted>2023-05-27T15:53:00Z</cp:lastPrinted>
  <dcterms:created xsi:type="dcterms:W3CDTF">2024-04-12T08:17:00Z</dcterms:created>
  <dcterms:modified xsi:type="dcterms:W3CDTF">2026-01-04T07:44:00Z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6f345666-9cda-3afc-a5a4-78af44e47ebc</vt:lpwstr>
  </property>
  <property fmtid="{D5CDD505-2E9C-101B-9397-08002B2CF9AE}" pid="24" name="Mendeley Citation Style_1">
    <vt:lpwstr>http://www.zotero.org/styles/apa</vt:lpwstr>
  </property>
  <property fmtid="{D5CDD505-2E9C-101B-9397-08002B2CF9AE}" pid="25" name="GrammarlyDocumentId">
    <vt:lpwstr>dfeb4f32-8022-49a0-bd6c-c4d108f79148</vt:lpwstr>
  </property>
</Properties>
</file>