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34F6" w14:textId="3B7DE440" w:rsidR="00AF7D45" w:rsidRPr="00245CF0" w:rsidRDefault="000D55B7" w:rsidP="00245CF0">
      <w:pPr>
        <w:rPr>
          <w:rFonts w:asciiTheme="minorHAnsi" w:hAnsiTheme="minorHAnsi" w:cs="Arial"/>
          <w:sz w:val="28"/>
          <w:szCs w:val="28"/>
        </w:rPr>
      </w:pPr>
      <w:r w:rsidRPr="00245CF0">
        <w:rPr>
          <w:rFonts w:asciiTheme="minorHAnsi" w:hAnsiTheme="minorHAnsi" w:cs="Arial"/>
          <w:b/>
          <w:sz w:val="28"/>
          <w:szCs w:val="28"/>
        </w:rPr>
        <w:t>Matthew J</w:t>
      </w:r>
      <w:r w:rsidR="004100A2">
        <w:rPr>
          <w:rFonts w:asciiTheme="minorHAnsi" w:hAnsiTheme="minorHAnsi" w:cs="Arial"/>
          <w:b/>
          <w:sz w:val="28"/>
          <w:szCs w:val="28"/>
        </w:rPr>
        <w:t>.</w:t>
      </w:r>
      <w:r w:rsidR="009935D0" w:rsidRPr="00245CF0">
        <w:rPr>
          <w:rFonts w:asciiTheme="minorHAnsi" w:hAnsiTheme="minorHAnsi" w:cs="Arial"/>
          <w:b/>
          <w:sz w:val="28"/>
          <w:szCs w:val="28"/>
        </w:rPr>
        <w:t xml:space="preserve"> McCarthy</w:t>
      </w:r>
    </w:p>
    <w:p w14:paraId="6C6EA22C" w14:textId="67AA472F" w:rsidR="007645A6" w:rsidRPr="003D30FF" w:rsidRDefault="004100A2" w:rsidP="00245CF0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Principal Lecturer | </w:t>
      </w:r>
      <w:r w:rsidR="000D55B7">
        <w:rPr>
          <w:rFonts w:asciiTheme="minorHAnsi" w:hAnsiTheme="minorHAnsi" w:cs="Arial"/>
          <w:sz w:val="20"/>
          <w:szCs w:val="20"/>
        </w:rPr>
        <w:t>Arizona State University |</w:t>
      </w:r>
      <w:r w:rsidR="00AF7D45">
        <w:rPr>
          <w:rFonts w:asciiTheme="minorHAnsi" w:hAnsiTheme="minorHAnsi" w:cs="Arial"/>
          <w:sz w:val="20"/>
          <w:szCs w:val="20"/>
        </w:rPr>
        <w:t xml:space="preserve"> </w:t>
      </w:r>
      <w:r w:rsidR="00DB093D">
        <w:rPr>
          <w:rFonts w:asciiTheme="minorHAnsi" w:hAnsiTheme="minorHAnsi" w:cs="Arial"/>
          <w:sz w:val="20"/>
          <w:szCs w:val="20"/>
        </w:rPr>
        <w:t>W. P. Carey School of Business</w:t>
      </w:r>
      <w:r w:rsidR="000D55B7">
        <w:rPr>
          <w:rFonts w:asciiTheme="minorHAnsi" w:hAnsiTheme="minorHAnsi" w:cs="Arial"/>
          <w:sz w:val="20"/>
          <w:szCs w:val="20"/>
        </w:rPr>
        <w:t xml:space="preserve"> |</w:t>
      </w:r>
      <w:r w:rsidR="00AF7D45">
        <w:rPr>
          <w:rFonts w:asciiTheme="minorHAnsi" w:hAnsiTheme="minorHAnsi" w:cs="Arial"/>
          <w:sz w:val="20"/>
          <w:szCs w:val="20"/>
        </w:rPr>
        <w:t xml:space="preserve"> </w:t>
      </w:r>
      <w:r w:rsidR="007645A6">
        <w:rPr>
          <w:rFonts w:asciiTheme="minorHAnsi" w:hAnsiTheme="minorHAnsi" w:cs="Arial"/>
          <w:sz w:val="20"/>
          <w:szCs w:val="20"/>
        </w:rPr>
        <w:t>Department of Information Systems</w:t>
      </w:r>
    </w:p>
    <w:p w14:paraId="7902AE6F" w14:textId="77777777" w:rsidR="009935D0" w:rsidRDefault="009935D0" w:rsidP="00245CF0">
      <w:pPr>
        <w:rPr>
          <w:rFonts w:asciiTheme="minorHAnsi" w:hAnsiTheme="minorHAnsi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424"/>
      </w:tblGrid>
      <w:tr w:rsidR="008F70F4" w14:paraId="3D2B022D" w14:textId="77777777" w:rsidTr="00C64343">
        <w:tc>
          <w:tcPr>
            <w:tcW w:w="9576" w:type="dxa"/>
            <w:gridSpan w:val="2"/>
          </w:tcPr>
          <w:p w14:paraId="6797E359" w14:textId="77777777" w:rsidR="008F70F4" w:rsidRPr="008F70F4" w:rsidRDefault="008F70F4" w:rsidP="00245CF0">
            <w:pPr>
              <w:rPr>
                <w:rFonts w:asciiTheme="minorHAnsi" w:hAnsiTheme="minorHAnsi" w:cs="Arial"/>
                <w:b/>
              </w:rPr>
            </w:pPr>
            <w:r w:rsidRPr="008F70F4">
              <w:rPr>
                <w:rFonts w:asciiTheme="minorHAnsi" w:hAnsiTheme="minorHAnsi" w:cs="Arial"/>
                <w:b/>
              </w:rPr>
              <w:t>Academic Preparation</w:t>
            </w:r>
          </w:p>
          <w:p w14:paraId="34D07BD2" w14:textId="182BE90A" w:rsidR="008F70F4" w:rsidRPr="000F3E99" w:rsidRDefault="008F70F4" w:rsidP="00245CF0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886A08" w14:paraId="0A702723" w14:textId="77777777" w:rsidTr="00C64343">
        <w:tc>
          <w:tcPr>
            <w:tcW w:w="936" w:type="dxa"/>
          </w:tcPr>
          <w:p w14:paraId="336549B7" w14:textId="2972DACF" w:rsidR="00FD1339" w:rsidRDefault="00FD1339" w:rsidP="0081565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noProof/>
                <w:sz w:val="20"/>
                <w:szCs w:val="20"/>
              </w:rPr>
              <w:drawing>
                <wp:inline distT="0" distB="0" distL="0" distR="0" wp14:anchorId="36410520" wp14:editId="602214CF">
                  <wp:extent cx="351360" cy="5973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px-Northern_Arizona_University_Logo.svg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845" cy="598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</w:tcPr>
          <w:p w14:paraId="3B95176D" w14:textId="77777777" w:rsidR="000D04EA" w:rsidRPr="000F3E99" w:rsidRDefault="000D04EA" w:rsidP="00245CF0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F3E99">
              <w:rPr>
                <w:rFonts w:asciiTheme="minorHAnsi" w:hAnsiTheme="minorHAnsi" w:cs="Arial"/>
                <w:b/>
                <w:sz w:val="20"/>
                <w:szCs w:val="20"/>
              </w:rPr>
              <w:t>Masters of Science in Management</w:t>
            </w:r>
            <w:r w:rsidRPr="000F3E99">
              <w:rPr>
                <w:rFonts w:asciiTheme="minorHAnsi" w:hAnsiTheme="minorHAnsi" w:cs="Arial"/>
                <w:i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Graduate </w:t>
            </w:r>
            <w:r w:rsidRPr="000F3E99">
              <w:rPr>
                <w:rFonts w:asciiTheme="minorHAnsi" w:hAnsiTheme="minorHAnsi" w:cs="Arial"/>
                <w:i/>
                <w:sz w:val="20"/>
                <w:szCs w:val="20"/>
              </w:rPr>
              <w:t>with Distinction</w:t>
            </w:r>
          </w:p>
          <w:p w14:paraId="797E1B51" w14:textId="77777777" w:rsidR="000D04EA" w:rsidRDefault="000D04EA" w:rsidP="00245CF0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W. A. Franke College of Business</w:t>
            </w:r>
          </w:p>
          <w:p w14:paraId="4FC9C3FA" w14:textId="771B9DB5" w:rsidR="00FD1339" w:rsidRDefault="000D04EA" w:rsidP="00245CF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D30FF">
              <w:rPr>
                <w:rFonts w:asciiTheme="minorHAnsi" w:hAnsiTheme="minorHAnsi" w:cs="Arial"/>
                <w:sz w:val="20"/>
                <w:szCs w:val="20"/>
              </w:rPr>
              <w:t>Northern Arizona University, 2003</w:t>
            </w:r>
          </w:p>
        </w:tc>
      </w:tr>
      <w:tr w:rsidR="00886A08" w14:paraId="4762F41E" w14:textId="77777777" w:rsidTr="00C64343">
        <w:tc>
          <w:tcPr>
            <w:tcW w:w="936" w:type="dxa"/>
          </w:tcPr>
          <w:p w14:paraId="2E8ED87C" w14:textId="5E7EF937" w:rsidR="00FD1339" w:rsidRDefault="000D04EA" w:rsidP="0081565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noProof/>
                <w:sz w:val="20"/>
                <w:szCs w:val="20"/>
              </w:rPr>
              <w:drawing>
                <wp:inline distT="0" distB="0" distL="0" distR="0" wp14:anchorId="482BA013" wp14:editId="7DBD8FCF">
                  <wp:extent cx="450606" cy="45351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s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606" cy="453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</w:tcPr>
          <w:p w14:paraId="36795D99" w14:textId="77777777" w:rsidR="00FD1339" w:rsidRPr="008F70F4" w:rsidRDefault="000D04EA" w:rsidP="00245CF0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F70F4">
              <w:rPr>
                <w:rFonts w:asciiTheme="minorHAnsi" w:hAnsiTheme="minorHAnsi" w:cs="Arial"/>
                <w:b/>
                <w:sz w:val="20"/>
                <w:szCs w:val="20"/>
              </w:rPr>
              <w:t>Beta Gamma Sigma Honor Society</w:t>
            </w:r>
          </w:p>
          <w:p w14:paraId="690894EA" w14:textId="43A02502" w:rsidR="000D04EA" w:rsidRPr="008F70F4" w:rsidRDefault="000D04EA" w:rsidP="00245CF0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F70F4">
              <w:rPr>
                <w:rFonts w:asciiTheme="minorHAnsi" w:hAnsiTheme="minorHAnsi" w:cs="Arial"/>
                <w:b/>
                <w:sz w:val="20"/>
                <w:szCs w:val="20"/>
              </w:rPr>
              <w:t>Phi Kappa Phi National Honor Society</w:t>
            </w:r>
          </w:p>
          <w:p w14:paraId="38ECA429" w14:textId="77777777" w:rsidR="00455541" w:rsidRDefault="00455541" w:rsidP="00245CF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100A2">
              <w:rPr>
                <w:rFonts w:asciiTheme="minorHAnsi" w:hAnsiTheme="minorHAnsi" w:cs="Arial"/>
                <w:b/>
                <w:sz w:val="20"/>
                <w:szCs w:val="20"/>
              </w:rPr>
              <w:t>Concentration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  <w:r w:rsidRPr="004A2376">
              <w:rPr>
                <w:rFonts w:asciiTheme="minorHAnsi" w:hAnsiTheme="minorHAnsi" w:cs="Arial"/>
                <w:i/>
                <w:sz w:val="20"/>
                <w:szCs w:val="20"/>
              </w:rPr>
              <w:t>Computer Information Systems</w:t>
            </w:r>
          </w:p>
          <w:p w14:paraId="2CBFF276" w14:textId="77777777" w:rsidR="000D04EA" w:rsidRDefault="00455541" w:rsidP="00245CF0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4100A2">
              <w:rPr>
                <w:rFonts w:asciiTheme="minorHAnsi" w:hAnsiTheme="minorHAnsi" w:cs="Arial"/>
                <w:b/>
                <w:sz w:val="20"/>
                <w:szCs w:val="20"/>
              </w:rPr>
              <w:t>Thesis</w:t>
            </w:r>
            <w:r w:rsidRPr="003D30FF"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  <w:r w:rsidRPr="003D30FF">
              <w:rPr>
                <w:rFonts w:asciiTheme="minorHAnsi" w:hAnsiTheme="minorHAnsi" w:cs="Arial"/>
                <w:i/>
                <w:sz w:val="20"/>
                <w:szCs w:val="20"/>
              </w:rPr>
              <w:t>Internet Educational Delivery Methods and Applications</w:t>
            </w:r>
          </w:p>
          <w:p w14:paraId="3913CB17" w14:textId="0564CAD1" w:rsidR="008F70F4" w:rsidRDefault="008F70F4" w:rsidP="00245CF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F70F4" w14:paraId="32E55EFD" w14:textId="77777777" w:rsidTr="00C64343">
        <w:tc>
          <w:tcPr>
            <w:tcW w:w="9576" w:type="dxa"/>
            <w:gridSpan w:val="2"/>
          </w:tcPr>
          <w:p w14:paraId="48F9A872" w14:textId="77777777" w:rsidR="008F70F4" w:rsidRPr="008F70F4" w:rsidRDefault="008F70F4" w:rsidP="00245CF0">
            <w:pPr>
              <w:rPr>
                <w:rFonts w:asciiTheme="minorHAnsi" w:hAnsiTheme="minorHAnsi" w:cs="Arial"/>
                <w:b/>
              </w:rPr>
            </w:pPr>
            <w:r w:rsidRPr="008F70F4">
              <w:rPr>
                <w:rFonts w:asciiTheme="minorHAnsi" w:hAnsiTheme="minorHAnsi" w:cs="Arial"/>
                <w:b/>
              </w:rPr>
              <w:t xml:space="preserve">Research Awarded | Submitted </w:t>
            </w:r>
          </w:p>
          <w:p w14:paraId="5363B360" w14:textId="78BFBD97" w:rsidR="008F70F4" w:rsidRPr="008F70F4" w:rsidRDefault="008F70F4" w:rsidP="00245CF0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886A08" w14:paraId="6C0C32E0" w14:textId="77777777" w:rsidTr="00C64343">
        <w:tc>
          <w:tcPr>
            <w:tcW w:w="936" w:type="dxa"/>
          </w:tcPr>
          <w:p w14:paraId="26F084B1" w14:textId="15EC88AC" w:rsidR="00886A08" w:rsidRDefault="00886A08" w:rsidP="00245CF0">
            <w:pPr>
              <w:rPr>
                <w:rFonts w:asciiTheme="minorHAnsi" w:hAnsiTheme="minorHAnsi" w:cs="Arial"/>
                <w:noProof/>
                <w:sz w:val="20"/>
                <w:szCs w:val="20"/>
              </w:rPr>
            </w:pPr>
            <w:r>
              <w:rPr>
                <w:rFonts w:asciiTheme="minorHAnsi" w:hAnsiTheme="minorHAnsi" w:cs="Arial"/>
                <w:noProof/>
                <w:sz w:val="20"/>
                <w:szCs w:val="20"/>
              </w:rPr>
              <w:drawing>
                <wp:inline distT="0" distB="0" distL="0" distR="0" wp14:anchorId="2E43E0EA" wp14:editId="001E7069">
                  <wp:extent cx="405237" cy="286870"/>
                  <wp:effectExtent l="0" t="0" r="1270" b="5715"/>
                  <wp:docPr id="2" name="Picture 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mgf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609" cy="30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</w:tcPr>
          <w:p w14:paraId="14B9F457" w14:textId="3C87BE6B" w:rsidR="00886A08" w:rsidRDefault="00886A08" w:rsidP="00245CF0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Bill &amp; Melinda Gates Foundation | </w:t>
            </w:r>
            <w:r w:rsidRPr="00886A08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Submitted </w:t>
            </w:r>
            <w:r w:rsidRPr="00886A08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September 2019</w:t>
            </w:r>
            <w:r w:rsidR="008C7B28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, 2020</w:t>
            </w:r>
          </w:p>
          <w:p w14:paraId="741F339E" w14:textId="3851C7E3" w:rsidR="00886A08" w:rsidRPr="00886A08" w:rsidRDefault="00886A08" w:rsidP="00245CF0">
            <w:pP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886A08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Principal Investigator, Solar-powered Artificially Intelligent Doctor</w:t>
            </w:r>
          </w:p>
        </w:tc>
      </w:tr>
      <w:tr w:rsidR="00886A08" w14:paraId="481F2B5E" w14:textId="77777777" w:rsidTr="00C64343">
        <w:tc>
          <w:tcPr>
            <w:tcW w:w="936" w:type="dxa"/>
          </w:tcPr>
          <w:p w14:paraId="05E58FFC" w14:textId="379FA6BB" w:rsidR="008F70F4" w:rsidRDefault="008F70F4" w:rsidP="00245CF0">
            <w:pPr>
              <w:rPr>
                <w:rFonts w:asciiTheme="minorHAnsi" w:hAnsiTheme="minorHAnsi" w:cs="Arial"/>
                <w:noProof/>
                <w:sz w:val="20"/>
                <w:szCs w:val="20"/>
              </w:rPr>
            </w:pPr>
            <w:r>
              <w:rPr>
                <w:rFonts w:asciiTheme="minorHAnsi" w:hAnsiTheme="minorHAnsi" w:cs="Arial"/>
                <w:noProof/>
                <w:sz w:val="20"/>
                <w:szCs w:val="20"/>
              </w:rPr>
              <w:drawing>
                <wp:inline distT="0" distB="0" distL="0" distR="0" wp14:anchorId="02CC1ECB" wp14:editId="6BC5F077">
                  <wp:extent cx="429129" cy="26915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hMasterLogo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129" cy="26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</w:tcPr>
          <w:p w14:paraId="68C20316" w14:textId="5ACB2180" w:rsidR="008F70F4" w:rsidRPr="006F659D" w:rsidRDefault="008F70F4" w:rsidP="00245CF0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F659D">
              <w:rPr>
                <w:rFonts w:asciiTheme="minorHAnsi" w:hAnsiTheme="minorHAnsi" w:cs="Arial"/>
                <w:b/>
                <w:sz w:val="20"/>
                <w:szCs w:val="20"/>
              </w:rPr>
              <w:t>National Institutes of Health (NIH)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A8084D">
              <w:rPr>
                <w:rFonts w:asciiTheme="minorHAnsi" w:hAnsiTheme="minorHAnsi" w:cs="Arial"/>
                <w:b/>
                <w:i/>
                <w:sz w:val="20"/>
                <w:szCs w:val="20"/>
              </w:rPr>
              <w:t>Awarded</w:t>
            </w:r>
            <w:r w:rsidRPr="006F659D">
              <w:rPr>
                <w:rFonts w:asciiTheme="minorHAnsi" w:hAnsiTheme="minorHAnsi" w:cs="Arial"/>
                <w:i/>
                <w:sz w:val="20"/>
                <w:szCs w:val="20"/>
              </w:rPr>
              <w:t xml:space="preserve"> September 2003</w:t>
            </w:r>
          </w:p>
          <w:p w14:paraId="52D1726A" w14:textId="1A841BF3" w:rsidR="008F70F4" w:rsidRPr="006710E2" w:rsidRDefault="008F70F4" w:rsidP="00245CF0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Principal Investigator, </w:t>
            </w:r>
            <w:r w:rsidRPr="003D30FF">
              <w:rPr>
                <w:rFonts w:asciiTheme="minorHAnsi" w:hAnsiTheme="minorHAnsi" w:cs="Arial"/>
                <w:i/>
                <w:sz w:val="20"/>
                <w:szCs w:val="20"/>
              </w:rPr>
              <w:t>Artificially Intelligent Medical Intake Decision Engine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, </w:t>
            </w:r>
            <w:r w:rsidRPr="006F659D">
              <w:rPr>
                <w:rFonts w:asciiTheme="minorHAnsi" w:hAnsiTheme="minorHAnsi" w:cs="Arial"/>
                <w:i/>
                <w:sz w:val="20"/>
                <w:szCs w:val="20"/>
              </w:rPr>
              <w:t xml:space="preserve">- </w:t>
            </w:r>
            <w:r w:rsidRPr="006F659D">
              <w:rPr>
                <w:rFonts w:asciiTheme="minorHAnsi" w:hAnsiTheme="minorHAnsi" w:cs="Arial"/>
                <w:sz w:val="20"/>
                <w:szCs w:val="20"/>
              </w:rPr>
              <w:t>1 R43 AT001265-01A1</w:t>
            </w:r>
          </w:p>
        </w:tc>
      </w:tr>
      <w:tr w:rsidR="00886A08" w14:paraId="33206FF1" w14:textId="77777777" w:rsidTr="00C64343">
        <w:tc>
          <w:tcPr>
            <w:tcW w:w="936" w:type="dxa"/>
          </w:tcPr>
          <w:p w14:paraId="10FA8DD9" w14:textId="24F752A9" w:rsidR="008F70F4" w:rsidRDefault="008F70F4" w:rsidP="00245CF0">
            <w:pPr>
              <w:rPr>
                <w:rFonts w:asciiTheme="minorHAnsi" w:hAnsiTheme="minorHAnsi" w:cs="Arial"/>
                <w:noProof/>
                <w:sz w:val="20"/>
                <w:szCs w:val="20"/>
              </w:rPr>
            </w:pPr>
            <w:r>
              <w:rPr>
                <w:rFonts w:asciiTheme="minorHAnsi" w:hAnsiTheme="minorHAnsi" w:cs="Arial"/>
                <w:noProof/>
                <w:sz w:val="20"/>
                <w:szCs w:val="20"/>
              </w:rPr>
              <w:drawing>
                <wp:inline distT="0" distB="0" distL="0" distR="0" wp14:anchorId="3F2AEED8" wp14:editId="2C4A2C03">
                  <wp:extent cx="342900" cy="3429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SF_Logo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</w:tcPr>
          <w:p w14:paraId="57D8A6F7" w14:textId="77777777" w:rsidR="008F70F4" w:rsidRPr="006F659D" w:rsidRDefault="008F70F4" w:rsidP="00245CF0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F659D">
              <w:rPr>
                <w:rFonts w:asciiTheme="minorHAnsi" w:hAnsiTheme="minorHAnsi" w:cs="Arial"/>
                <w:b/>
                <w:sz w:val="20"/>
                <w:szCs w:val="20"/>
              </w:rPr>
              <w:t>National Science Foundation (NSF)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A8084D">
              <w:rPr>
                <w:rFonts w:asciiTheme="minorHAnsi" w:hAnsiTheme="minorHAnsi" w:cs="Arial"/>
                <w:b/>
                <w:i/>
                <w:sz w:val="20"/>
                <w:szCs w:val="20"/>
              </w:rPr>
              <w:t>Submitted</w:t>
            </w:r>
            <w:r w:rsidRPr="006F659D">
              <w:rPr>
                <w:rFonts w:asciiTheme="minorHAnsi" w:hAnsiTheme="minorHAnsi" w:cs="Arial"/>
                <w:i/>
                <w:sz w:val="20"/>
                <w:szCs w:val="20"/>
              </w:rPr>
              <w:t xml:space="preserve"> 2007, 2008</w:t>
            </w:r>
          </w:p>
          <w:p w14:paraId="2D8A42CC" w14:textId="77777777" w:rsidR="008F70F4" w:rsidRPr="006F659D" w:rsidRDefault="008F70F4" w:rsidP="00245CF0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Principal Investigator,</w:t>
            </w:r>
            <w:r w:rsidRPr="00CB79B0">
              <w:rPr>
                <w:rFonts w:asciiTheme="minorHAnsi" w:hAnsiTheme="minorHAnsi" w:cs="Arial"/>
                <w:i/>
                <w:sz w:val="20"/>
                <w:szCs w:val="20"/>
              </w:rPr>
              <w:t xml:space="preserve"> Scholarships in Science, Technology, Engineering, and Mathematics (S-STEM)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</w:p>
          <w:p w14:paraId="77207474" w14:textId="77777777" w:rsidR="008F70F4" w:rsidRPr="008F70F4" w:rsidRDefault="008F70F4" w:rsidP="00245CF0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965DF1" w14:paraId="1CB62BF4" w14:textId="77777777" w:rsidTr="00C64343">
        <w:tc>
          <w:tcPr>
            <w:tcW w:w="9576" w:type="dxa"/>
            <w:gridSpan w:val="2"/>
          </w:tcPr>
          <w:p w14:paraId="6BC73C7A" w14:textId="77777777" w:rsidR="00965DF1" w:rsidRPr="006710E2" w:rsidRDefault="00965DF1" w:rsidP="00245CF0">
            <w:pPr>
              <w:rPr>
                <w:rFonts w:asciiTheme="minorHAnsi" w:hAnsiTheme="minorHAnsi" w:cs="Arial"/>
                <w:b/>
              </w:rPr>
            </w:pPr>
            <w:r w:rsidRPr="006710E2">
              <w:rPr>
                <w:rFonts w:asciiTheme="minorHAnsi" w:hAnsiTheme="minorHAnsi" w:cs="Arial"/>
                <w:b/>
              </w:rPr>
              <w:t>Professional Experience</w:t>
            </w:r>
          </w:p>
          <w:p w14:paraId="4EA4A0B5" w14:textId="77777777" w:rsidR="00965DF1" w:rsidRPr="006F659D" w:rsidRDefault="00965DF1" w:rsidP="00245CF0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886A08" w14:paraId="73EE2EAB" w14:textId="77777777" w:rsidTr="00C64343">
        <w:tc>
          <w:tcPr>
            <w:tcW w:w="936" w:type="dxa"/>
          </w:tcPr>
          <w:p w14:paraId="0A0B3D40" w14:textId="553E9384" w:rsidR="00965DF1" w:rsidRDefault="006710E2" w:rsidP="00245CF0">
            <w:pPr>
              <w:rPr>
                <w:rFonts w:asciiTheme="minorHAnsi" w:hAnsiTheme="minorHAnsi" w:cs="Arial"/>
                <w:noProof/>
                <w:sz w:val="20"/>
                <w:szCs w:val="20"/>
              </w:rPr>
            </w:pPr>
            <w:r>
              <w:rPr>
                <w:rFonts w:asciiTheme="minorHAnsi" w:hAnsiTheme="minorHAnsi" w:cs="Arial"/>
                <w:noProof/>
                <w:sz w:val="20"/>
                <w:szCs w:val="20"/>
              </w:rPr>
              <w:drawing>
                <wp:inline distT="0" distB="0" distL="0" distR="0" wp14:anchorId="5CAE1C46" wp14:editId="5B85D367">
                  <wp:extent cx="457200" cy="201168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usmall.gif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494" cy="202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</w:tcPr>
          <w:p w14:paraId="25F0265D" w14:textId="30AF7564" w:rsidR="00601562" w:rsidRDefault="00601562" w:rsidP="00245CF0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Teaching Professor </w:t>
            </w:r>
            <w:r w:rsidRPr="00BE6CC1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| </w:t>
            </w:r>
            <w:r w:rsidRPr="00BE6CC1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  <w:r w:rsidRPr="00BE6CC1">
              <w:rPr>
                <w:rFonts w:ascii="Calibri" w:hAnsi="Calibri"/>
                <w:color w:val="000000"/>
                <w:sz w:val="20"/>
                <w:szCs w:val="20"/>
              </w:rPr>
              <w:t xml:space="preserve"> to Present</w:t>
            </w:r>
            <w:r w:rsidRPr="00BE6CC1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| Arizona State University, W. P. Carey School of Business</w:t>
            </w:r>
          </w:p>
          <w:p w14:paraId="081B38A5" w14:textId="610C0A33" w:rsidR="006710E2" w:rsidRPr="009E2291" w:rsidRDefault="006710E2" w:rsidP="00245CF0">
            <w:pPr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3A7D6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Principal Lecturer </w:t>
            </w:r>
            <w:r w:rsidRPr="00BE6CC1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| </w:t>
            </w:r>
            <w:r w:rsidR="00BE6CC1" w:rsidRPr="00BE6CC1">
              <w:rPr>
                <w:rFonts w:ascii="Calibri" w:hAnsi="Calibri"/>
                <w:color w:val="000000"/>
                <w:sz w:val="20"/>
                <w:szCs w:val="20"/>
              </w:rPr>
              <w:t>2015 to Present</w:t>
            </w:r>
            <w:r w:rsidR="00BE6CC1" w:rsidRPr="00BE6CC1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| </w:t>
            </w:r>
            <w:r w:rsidRPr="00BE6CC1">
              <w:rPr>
                <w:rFonts w:ascii="Calibri" w:hAnsi="Calibri"/>
                <w:bCs/>
                <w:color w:val="000000"/>
                <w:sz w:val="20"/>
                <w:szCs w:val="20"/>
              </w:rPr>
              <w:t>Arizona State University, W. P. Carey School of Business</w:t>
            </w:r>
          </w:p>
          <w:p w14:paraId="1758BBE7" w14:textId="46DC5DB0" w:rsidR="006710E2" w:rsidRPr="003A7D6D" w:rsidRDefault="006710E2" w:rsidP="00245CF0">
            <w:pPr>
              <w:rPr>
                <w:rFonts w:ascii="Helvetica" w:hAnsi="Helvetica"/>
                <w:b/>
                <w:color w:val="000000"/>
                <w:sz w:val="20"/>
                <w:szCs w:val="20"/>
              </w:rPr>
            </w:pPr>
            <w:r w:rsidRPr="003A7D6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Senior Lecturer </w:t>
            </w:r>
            <w:r w:rsidRPr="00BE6CC1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| </w:t>
            </w:r>
            <w:r w:rsidR="00BE6CC1" w:rsidRPr="00BE6CC1">
              <w:rPr>
                <w:rFonts w:ascii="Calibri" w:hAnsi="Calibri"/>
                <w:color w:val="000000"/>
                <w:sz w:val="20"/>
                <w:szCs w:val="20"/>
              </w:rPr>
              <w:t xml:space="preserve">2011 to 2015 | </w:t>
            </w:r>
            <w:r w:rsidRPr="00BE6CC1">
              <w:rPr>
                <w:rFonts w:ascii="Calibri" w:hAnsi="Calibri"/>
                <w:bCs/>
                <w:color w:val="000000"/>
                <w:sz w:val="20"/>
                <w:szCs w:val="20"/>
              </w:rPr>
              <w:t>Arizona State University, W. P. Carey School of Business</w:t>
            </w:r>
            <w:r w:rsidRPr="003A7D6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2CDFE4C4" w14:textId="671A7624" w:rsidR="00965DF1" w:rsidRDefault="006710E2" w:rsidP="00245CF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3A7D6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Lecturer </w:t>
            </w:r>
            <w:r w:rsidRPr="00BE6CC1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| </w:t>
            </w:r>
            <w:r w:rsidR="00BE6CC1" w:rsidRPr="00BE6CC1">
              <w:rPr>
                <w:rFonts w:ascii="Calibri" w:hAnsi="Calibri"/>
                <w:color w:val="000000"/>
                <w:sz w:val="20"/>
                <w:szCs w:val="20"/>
              </w:rPr>
              <w:t xml:space="preserve">2003 to 2011 | </w:t>
            </w:r>
            <w:r w:rsidRPr="00BE6CC1">
              <w:rPr>
                <w:rFonts w:ascii="Calibri" w:hAnsi="Calibri"/>
                <w:bCs/>
                <w:color w:val="000000"/>
                <w:sz w:val="20"/>
                <w:szCs w:val="20"/>
              </w:rPr>
              <w:t>Arizona State University, W. P. Carey School of Business</w:t>
            </w:r>
          </w:p>
          <w:p w14:paraId="6C397945" w14:textId="0850B032" w:rsidR="00A802B4" w:rsidRPr="006710E2" w:rsidRDefault="00A802B4" w:rsidP="00245CF0">
            <w:pPr>
              <w:rPr>
                <w:rFonts w:ascii="Helvetica" w:hAnsi="Helvetica"/>
                <w:b/>
                <w:color w:val="000000"/>
                <w:sz w:val="20"/>
                <w:szCs w:val="20"/>
              </w:rPr>
            </w:pPr>
          </w:p>
        </w:tc>
      </w:tr>
      <w:tr w:rsidR="00886A08" w14:paraId="5A64510A" w14:textId="77777777" w:rsidTr="00C64343">
        <w:tc>
          <w:tcPr>
            <w:tcW w:w="936" w:type="dxa"/>
          </w:tcPr>
          <w:p w14:paraId="478CC0BA" w14:textId="77777777" w:rsidR="00965DF1" w:rsidRDefault="00965DF1" w:rsidP="00245CF0">
            <w:pPr>
              <w:rPr>
                <w:rFonts w:asciiTheme="minorHAnsi" w:hAnsiTheme="minorHAnsi" w:cs="Arial"/>
                <w:noProof/>
                <w:sz w:val="20"/>
                <w:szCs w:val="20"/>
              </w:rPr>
            </w:pPr>
          </w:p>
        </w:tc>
        <w:tc>
          <w:tcPr>
            <w:tcW w:w="8640" w:type="dxa"/>
          </w:tcPr>
          <w:p w14:paraId="71668BD6" w14:textId="0DD53D70" w:rsidR="0054059D" w:rsidRDefault="006710E2" w:rsidP="0054059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My responsibi</w:t>
            </w:r>
            <w:r w:rsidR="00850C48">
              <w:rPr>
                <w:rFonts w:ascii="Calibri" w:hAnsi="Calibri"/>
                <w:color w:val="000000"/>
                <w:sz w:val="20"/>
                <w:szCs w:val="20"/>
              </w:rPr>
              <w:t xml:space="preserve">lities include </w:t>
            </w:r>
            <w:r w:rsidR="0056001E">
              <w:rPr>
                <w:rFonts w:ascii="Calibri" w:hAnsi="Calibri"/>
                <w:color w:val="000000"/>
                <w:sz w:val="20"/>
                <w:szCs w:val="20"/>
              </w:rPr>
              <w:t xml:space="preserve">being </w:t>
            </w:r>
            <w:r w:rsidR="00850C48">
              <w:rPr>
                <w:rFonts w:ascii="Calibri" w:hAnsi="Calibri"/>
                <w:color w:val="000000"/>
                <w:sz w:val="20"/>
                <w:szCs w:val="20"/>
              </w:rPr>
              <w:t xml:space="preserve">the class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coordinator for the core computing class (CIS105) for all W. P. Carey School of Business </w:t>
            </w:r>
            <w:r w:rsidR="0056001E">
              <w:rPr>
                <w:rFonts w:ascii="Calibri" w:hAnsi="Calibri"/>
                <w:color w:val="000000"/>
                <w:sz w:val="20"/>
                <w:szCs w:val="20"/>
              </w:rPr>
              <w:t>first-year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students</w:t>
            </w:r>
            <w:r w:rsidR="0056001E">
              <w:rPr>
                <w:rFonts w:ascii="Calibri" w:hAnsi="Calibri"/>
                <w:color w:val="000000"/>
                <w:sz w:val="20"/>
                <w:szCs w:val="20"/>
              </w:rPr>
              <w:t>, which</w:t>
            </w:r>
            <w:r w:rsidRPr="00FF53F1">
              <w:rPr>
                <w:rFonts w:ascii="Calibri" w:hAnsi="Calibri"/>
                <w:color w:val="000000"/>
                <w:sz w:val="20"/>
                <w:szCs w:val="20"/>
              </w:rPr>
              <w:t xml:space="preserve"> routinely draws upwards of 4,000 students </w:t>
            </w:r>
            <w:r w:rsidR="0056001E">
              <w:rPr>
                <w:rFonts w:ascii="Calibri" w:hAnsi="Calibri"/>
                <w:color w:val="000000"/>
                <w:sz w:val="20"/>
                <w:szCs w:val="20"/>
              </w:rPr>
              <w:t>annually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. I am </w:t>
            </w:r>
            <w:r w:rsidR="00850C48">
              <w:rPr>
                <w:rFonts w:ascii="Calibri" w:hAnsi="Calibri"/>
                <w:color w:val="000000"/>
                <w:sz w:val="20"/>
                <w:szCs w:val="20"/>
              </w:rPr>
              <w:t xml:space="preserve">solely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responsible for all </w:t>
            </w:r>
            <w:r w:rsidR="00BE6CC1">
              <w:rPr>
                <w:rFonts w:ascii="Calibri" w:hAnsi="Calibri"/>
                <w:color w:val="000000"/>
                <w:sz w:val="20"/>
                <w:szCs w:val="20"/>
              </w:rPr>
              <w:t xml:space="preserve">in-person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lecturing and course content, as well as administration and course preparation of all lab content </w:t>
            </w:r>
            <w:r w:rsidR="00850C48">
              <w:rPr>
                <w:rFonts w:ascii="Calibri" w:hAnsi="Calibri"/>
                <w:color w:val="000000"/>
                <w:sz w:val="20"/>
                <w:szCs w:val="20"/>
              </w:rPr>
              <w:t>that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teach</w:t>
            </w:r>
            <w:r w:rsidR="00850C48">
              <w:rPr>
                <w:rFonts w:ascii="Calibri" w:hAnsi="Calibri"/>
                <w:color w:val="000000"/>
                <w:sz w:val="20"/>
                <w:szCs w:val="20"/>
              </w:rPr>
              <w:t>es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56001E">
              <w:rPr>
                <w:rFonts w:ascii="Calibri" w:hAnsi="Calibri"/>
                <w:color w:val="000000"/>
                <w:sz w:val="20"/>
                <w:szCs w:val="20"/>
              </w:rPr>
              <w:t>Spreadsheets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and </w:t>
            </w:r>
            <w:r w:rsidR="0056001E">
              <w:rPr>
                <w:rFonts w:ascii="Calibri" w:hAnsi="Calibri"/>
                <w:color w:val="000000"/>
                <w:sz w:val="20"/>
                <w:szCs w:val="20"/>
              </w:rPr>
              <w:t>Database concepts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  <w:r w:rsidRPr="00FF53F1">
              <w:rPr>
                <w:rFonts w:ascii="Calibri" w:hAnsi="Calibri"/>
                <w:color w:val="000000"/>
                <w:sz w:val="20"/>
                <w:szCs w:val="20"/>
              </w:rPr>
              <w:t xml:space="preserve">I have served as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the Department of Information Systems</w:t>
            </w:r>
            <w:r w:rsidRPr="00FF53F1">
              <w:rPr>
                <w:rFonts w:ascii="Calibri" w:hAnsi="Calibri"/>
                <w:color w:val="000000"/>
                <w:sz w:val="20"/>
                <w:szCs w:val="20"/>
              </w:rPr>
              <w:t xml:space="preserve"> Chair for the state of Arizona’s Articulation Task Force</w:t>
            </w:r>
            <w:r w:rsidR="0056001E">
              <w:rPr>
                <w:rFonts w:ascii="Calibri" w:hAnsi="Calibri"/>
                <w:color w:val="000000"/>
                <w:sz w:val="20"/>
                <w:szCs w:val="20"/>
              </w:rPr>
              <w:t>,</w:t>
            </w:r>
            <w:r w:rsidRPr="00FF53F1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56001E">
              <w:rPr>
                <w:rFonts w:ascii="Calibri" w:hAnsi="Calibri"/>
                <w:color w:val="000000"/>
                <w:sz w:val="20"/>
                <w:szCs w:val="20"/>
              </w:rPr>
              <w:t>which</w:t>
            </w:r>
            <w:r w:rsidRPr="00FF53F1">
              <w:rPr>
                <w:rFonts w:ascii="Calibri" w:hAnsi="Calibri"/>
                <w:color w:val="000000"/>
                <w:sz w:val="20"/>
                <w:szCs w:val="20"/>
              </w:rPr>
              <w:t xml:space="preserve"> monitors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community college </w:t>
            </w:r>
            <w:r w:rsidRPr="00FF53F1">
              <w:rPr>
                <w:rFonts w:ascii="Calibri" w:hAnsi="Calibri"/>
                <w:color w:val="000000"/>
                <w:sz w:val="20"/>
                <w:szCs w:val="20"/>
              </w:rPr>
              <w:t>course content</w:t>
            </w:r>
            <w:r w:rsidR="0054059D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  <w:r w:rsidR="00587C6F">
              <w:rPr>
                <w:rFonts w:ascii="Calibri" w:hAnsi="Calibri"/>
                <w:color w:val="000000"/>
                <w:sz w:val="20"/>
                <w:szCs w:val="20"/>
              </w:rPr>
              <w:t xml:space="preserve"> I have taught approximately </w:t>
            </w:r>
            <w:r w:rsidR="007B39C8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="00587C6F">
              <w:rPr>
                <w:rFonts w:ascii="Calibri" w:hAnsi="Calibri"/>
                <w:color w:val="000000"/>
                <w:sz w:val="20"/>
                <w:szCs w:val="20"/>
              </w:rPr>
              <w:t xml:space="preserve">5,000 students face-to-face over the last </w:t>
            </w:r>
            <w:r w:rsidR="00496FC4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  <w:r w:rsidR="00587C6F">
              <w:rPr>
                <w:rFonts w:ascii="Calibri" w:hAnsi="Calibri"/>
                <w:color w:val="000000"/>
                <w:sz w:val="20"/>
                <w:szCs w:val="20"/>
              </w:rPr>
              <w:t xml:space="preserve"> years.</w:t>
            </w:r>
          </w:p>
          <w:p w14:paraId="7DCA712A" w14:textId="060F803D" w:rsidR="008B52CD" w:rsidRPr="006F659D" w:rsidRDefault="0054059D" w:rsidP="0054059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F659D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</w:tc>
      </w:tr>
      <w:tr w:rsidR="008E5E7C" w14:paraId="5E817C91" w14:textId="77777777" w:rsidTr="00C64343">
        <w:tc>
          <w:tcPr>
            <w:tcW w:w="9576" w:type="dxa"/>
            <w:gridSpan w:val="2"/>
          </w:tcPr>
          <w:p w14:paraId="084578E0" w14:textId="65F03EFE" w:rsidR="008E5E7C" w:rsidRPr="008E5E7C" w:rsidRDefault="008E5E7C" w:rsidP="00245CF0">
            <w:pPr>
              <w:rPr>
                <w:rFonts w:asciiTheme="minorHAnsi" w:hAnsiTheme="minorHAnsi" w:cs="Arial"/>
                <w:b/>
              </w:rPr>
            </w:pPr>
            <w:r w:rsidRPr="008E5E7C">
              <w:rPr>
                <w:rFonts w:asciiTheme="minorHAnsi" w:hAnsiTheme="minorHAnsi" w:cs="Arial"/>
                <w:b/>
              </w:rPr>
              <w:t>Course Experience</w:t>
            </w:r>
            <w:r w:rsidRPr="008E5E7C">
              <w:rPr>
                <w:rFonts w:asciiTheme="minorHAnsi" w:hAnsiTheme="minorHAnsi" w:cs="Arial"/>
              </w:rPr>
              <w:t xml:space="preserve"> </w:t>
            </w:r>
          </w:p>
          <w:p w14:paraId="5022B4DE" w14:textId="77777777" w:rsidR="008E5E7C" w:rsidRDefault="008E5E7C" w:rsidP="00245CF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86A08" w14:paraId="0D7FC8FE" w14:textId="77777777" w:rsidTr="00C64343">
        <w:tc>
          <w:tcPr>
            <w:tcW w:w="936" w:type="dxa"/>
          </w:tcPr>
          <w:p w14:paraId="4120B006" w14:textId="6F070005" w:rsidR="008E5E7C" w:rsidRDefault="008E5E7C" w:rsidP="00245CF0">
            <w:pPr>
              <w:rPr>
                <w:rFonts w:asciiTheme="minorHAnsi" w:hAnsiTheme="minorHAnsi" w:cs="Arial"/>
                <w:noProof/>
                <w:sz w:val="20"/>
                <w:szCs w:val="20"/>
              </w:rPr>
            </w:pPr>
            <w:r>
              <w:rPr>
                <w:rFonts w:asciiTheme="minorHAnsi" w:hAnsiTheme="minorHAnsi" w:cs="Arial"/>
                <w:noProof/>
                <w:sz w:val="20"/>
                <w:szCs w:val="20"/>
              </w:rPr>
              <w:drawing>
                <wp:inline distT="0" distB="0" distL="0" distR="0" wp14:anchorId="7A98BC45" wp14:editId="507B9807">
                  <wp:extent cx="457200" cy="201168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usmall.gif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494" cy="202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</w:tcPr>
          <w:p w14:paraId="169DD455" w14:textId="0E99CA74" w:rsidR="007076EA" w:rsidRPr="007076EA" w:rsidRDefault="008E5E7C" w:rsidP="007076E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659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CIS105 | Computer Applications and Information Technology 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| </w:t>
            </w:r>
            <w:r w:rsidR="007076EA" w:rsidRPr="007076EA">
              <w:rPr>
                <w:rFonts w:asciiTheme="minorHAnsi" w:hAnsiTheme="minorHAnsi" w:cs="Arial"/>
                <w:sz w:val="20"/>
                <w:szCs w:val="20"/>
              </w:rPr>
              <w:t xml:space="preserve">Introduces business information systems from a business intelligence perspective and </w:t>
            </w:r>
            <w:r w:rsidR="0056001E">
              <w:rPr>
                <w:rFonts w:asciiTheme="minorHAnsi" w:hAnsiTheme="minorHAnsi" w:cs="Arial"/>
                <w:sz w:val="20"/>
                <w:szCs w:val="20"/>
              </w:rPr>
              <w:t>uses</w:t>
            </w:r>
            <w:r w:rsidR="007076EA" w:rsidRPr="007076EA">
              <w:rPr>
                <w:rFonts w:asciiTheme="minorHAnsi" w:hAnsiTheme="minorHAnsi" w:cs="Arial"/>
                <w:sz w:val="20"/>
                <w:szCs w:val="20"/>
              </w:rPr>
              <w:t xml:space="preserve"> application software</w:t>
            </w:r>
            <w:r w:rsidR="00496FC4">
              <w:rPr>
                <w:rFonts w:asciiTheme="minorHAnsi" w:hAnsiTheme="minorHAnsi" w:cs="Arial"/>
                <w:sz w:val="20"/>
                <w:szCs w:val="20"/>
              </w:rPr>
              <w:t xml:space="preserve"> emphasizing</w:t>
            </w:r>
            <w:r w:rsidR="007076EA" w:rsidRPr="007076EA">
              <w:rPr>
                <w:rFonts w:asciiTheme="minorHAnsi" w:hAnsiTheme="minorHAnsi" w:cs="Arial"/>
                <w:sz w:val="20"/>
                <w:szCs w:val="20"/>
              </w:rPr>
              <w:t xml:space="preserve"> database and spreadsheet packages for efficient and effective </w:t>
            </w:r>
            <w:r w:rsidR="0056001E">
              <w:rPr>
                <w:rFonts w:asciiTheme="minorHAnsi" w:hAnsiTheme="minorHAnsi" w:cs="Arial"/>
                <w:sz w:val="20"/>
                <w:szCs w:val="20"/>
              </w:rPr>
              <w:t>problem-solving</w:t>
            </w:r>
            <w:r w:rsidR="007076EA" w:rsidRPr="007076EA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7076EA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1E0DABAD" w14:textId="22B50C19" w:rsidR="008E5E7C" w:rsidRDefault="008E5E7C" w:rsidP="00245CF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86A08" w14:paraId="229F938F" w14:textId="77777777" w:rsidTr="00C64343">
        <w:tc>
          <w:tcPr>
            <w:tcW w:w="936" w:type="dxa"/>
          </w:tcPr>
          <w:p w14:paraId="26023A88" w14:textId="77777777" w:rsidR="008E5E7C" w:rsidRDefault="008E5E7C" w:rsidP="00245CF0">
            <w:pPr>
              <w:rPr>
                <w:rFonts w:asciiTheme="minorHAnsi" w:hAnsiTheme="minorHAnsi" w:cs="Arial"/>
                <w:noProof/>
                <w:sz w:val="20"/>
                <w:szCs w:val="20"/>
              </w:rPr>
            </w:pPr>
          </w:p>
        </w:tc>
        <w:tc>
          <w:tcPr>
            <w:tcW w:w="8640" w:type="dxa"/>
          </w:tcPr>
          <w:p w14:paraId="73B6143A" w14:textId="2BD97750" w:rsidR="008E5E7C" w:rsidRDefault="008E5E7C" w:rsidP="00245CF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659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CIS</w:t>
            </w:r>
            <w:r w:rsidR="007076E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311</w:t>
            </w:r>
            <w:r w:rsidRPr="006F659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| </w:t>
            </w:r>
            <w:r w:rsidR="007076E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Business Project Management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245CF0">
              <w:rPr>
                <w:rFonts w:asciiTheme="minorHAnsi" w:hAnsiTheme="minorHAnsi" w:cs="Arial"/>
                <w:bCs/>
                <w:sz w:val="20"/>
                <w:szCs w:val="20"/>
              </w:rPr>
              <w:t>|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7076EA" w:rsidRPr="007076EA">
              <w:rPr>
                <w:rFonts w:asciiTheme="minorHAnsi" w:hAnsiTheme="minorHAnsi" w:cs="Arial"/>
                <w:sz w:val="20"/>
                <w:szCs w:val="20"/>
              </w:rPr>
              <w:t xml:space="preserve">Overview of project management emphasizing the fundamentals and analytics that can support project </w:t>
            </w:r>
            <w:r w:rsidR="0056001E">
              <w:rPr>
                <w:rFonts w:asciiTheme="minorHAnsi" w:hAnsiTheme="minorHAnsi" w:cs="Arial"/>
                <w:sz w:val="20"/>
                <w:szCs w:val="20"/>
              </w:rPr>
              <w:t>decision-making</w:t>
            </w:r>
            <w:r w:rsidR="007076EA" w:rsidRPr="007076EA">
              <w:rPr>
                <w:rFonts w:asciiTheme="minorHAnsi" w:hAnsiTheme="minorHAnsi" w:cs="Arial"/>
                <w:sz w:val="20"/>
                <w:szCs w:val="20"/>
              </w:rPr>
              <w:t>. Covers project planning, resource and disruption management</w:t>
            </w:r>
            <w:r w:rsidR="0056001E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="007076EA" w:rsidRPr="007076EA">
              <w:rPr>
                <w:rFonts w:asciiTheme="minorHAnsi" w:hAnsiTheme="minorHAnsi" w:cs="Arial"/>
                <w:sz w:val="20"/>
                <w:szCs w:val="20"/>
              </w:rPr>
              <w:t xml:space="preserve"> and problem resolution skills. Leverages widely available project management computer tools.</w:t>
            </w:r>
          </w:p>
          <w:p w14:paraId="3E8C2CCD" w14:textId="77777777" w:rsidR="008E5E7C" w:rsidRDefault="008E5E7C" w:rsidP="00245CF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86A08" w14:paraId="002CB226" w14:textId="77777777" w:rsidTr="00C64343">
        <w:tc>
          <w:tcPr>
            <w:tcW w:w="936" w:type="dxa"/>
          </w:tcPr>
          <w:p w14:paraId="75A4B5B8" w14:textId="77777777" w:rsidR="008E5E7C" w:rsidRDefault="008E5E7C" w:rsidP="00245CF0">
            <w:pPr>
              <w:rPr>
                <w:rFonts w:asciiTheme="minorHAnsi" w:hAnsiTheme="minorHAnsi" w:cs="Arial"/>
                <w:noProof/>
                <w:sz w:val="20"/>
                <w:szCs w:val="20"/>
              </w:rPr>
            </w:pPr>
          </w:p>
        </w:tc>
        <w:tc>
          <w:tcPr>
            <w:tcW w:w="8640" w:type="dxa"/>
          </w:tcPr>
          <w:p w14:paraId="5A5A8E62" w14:textId="07BFE5C3" w:rsidR="008E5E7C" w:rsidRPr="007076EA" w:rsidRDefault="008E5E7C" w:rsidP="00245CF0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CIS</w:t>
            </w:r>
            <w:r w:rsidR="007076E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312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| Business Mobile App Development and Monetization</w:t>
            </w:r>
            <w:r w:rsidR="00245CF0">
              <w:rPr>
                <w:rFonts w:asciiTheme="minorHAnsi" w:hAnsiTheme="minorHAnsi" w:cs="Arial"/>
                <w:bCs/>
                <w:sz w:val="20"/>
                <w:szCs w:val="20"/>
              </w:rPr>
              <w:t xml:space="preserve"> |</w:t>
            </w:r>
            <w:r w:rsidRPr="006F659D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="007076EA" w:rsidRPr="007076EA">
              <w:rPr>
                <w:rFonts w:asciiTheme="minorHAnsi" w:hAnsiTheme="minorHAnsi" w:cs="Arial"/>
                <w:bCs/>
                <w:sz w:val="20"/>
                <w:szCs w:val="20"/>
              </w:rPr>
              <w:t>Teaches students the entire mobile commerce process</w:t>
            </w:r>
            <w:r w:rsidR="0056001E">
              <w:rPr>
                <w:rFonts w:asciiTheme="minorHAnsi" w:hAnsiTheme="minorHAnsi" w:cs="Arial"/>
                <w:bCs/>
                <w:sz w:val="20"/>
                <w:szCs w:val="20"/>
              </w:rPr>
              <w:t>,</w:t>
            </w:r>
            <w:r w:rsidR="007076EA" w:rsidRPr="007076EA">
              <w:rPr>
                <w:rFonts w:asciiTheme="minorHAnsi" w:hAnsiTheme="minorHAnsi" w:cs="Arial"/>
                <w:bCs/>
                <w:sz w:val="20"/>
                <w:szCs w:val="20"/>
              </w:rPr>
              <w:t xml:space="preserve"> starting with recognizing what it is, what it does, how to build it</w:t>
            </w:r>
            <w:r w:rsidR="0056001E">
              <w:rPr>
                <w:rFonts w:asciiTheme="minorHAnsi" w:hAnsiTheme="minorHAnsi" w:cs="Arial"/>
                <w:bCs/>
                <w:sz w:val="20"/>
                <w:szCs w:val="20"/>
              </w:rPr>
              <w:t>,</w:t>
            </w:r>
            <w:r w:rsidR="007076EA" w:rsidRPr="007076EA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="00496FC4">
              <w:rPr>
                <w:rFonts w:asciiTheme="minorHAnsi" w:hAnsiTheme="minorHAnsi" w:cs="Arial"/>
                <w:bCs/>
                <w:sz w:val="20"/>
                <w:szCs w:val="20"/>
              </w:rPr>
              <w:t xml:space="preserve">monetization methods, </w:t>
            </w:r>
            <w:r w:rsidR="007076EA" w:rsidRPr="007076EA">
              <w:rPr>
                <w:rFonts w:asciiTheme="minorHAnsi" w:hAnsiTheme="minorHAnsi" w:cs="Arial"/>
                <w:bCs/>
                <w:sz w:val="20"/>
                <w:szCs w:val="20"/>
              </w:rPr>
              <w:t xml:space="preserve">and </w:t>
            </w:r>
            <w:r w:rsidR="0056001E">
              <w:rPr>
                <w:rFonts w:asciiTheme="minorHAnsi" w:hAnsiTheme="minorHAnsi" w:cs="Arial"/>
                <w:bCs/>
                <w:sz w:val="20"/>
                <w:szCs w:val="20"/>
              </w:rPr>
              <w:t>its</w:t>
            </w:r>
            <w:r w:rsidR="007076EA" w:rsidRPr="007076EA">
              <w:rPr>
                <w:rFonts w:asciiTheme="minorHAnsi" w:hAnsiTheme="minorHAnsi" w:cs="Arial"/>
                <w:bCs/>
                <w:sz w:val="20"/>
                <w:szCs w:val="20"/>
              </w:rPr>
              <w:t xml:space="preserve"> business value. Familiarizes students with software development </w:t>
            </w:r>
            <w:r w:rsidR="007076EA" w:rsidRPr="007076EA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platforms and ecosystems, strategies for development and deployment, and monetization strategies.</w:t>
            </w:r>
            <w:r w:rsidR="000C5920">
              <w:rPr>
                <w:rFonts w:asciiTheme="minorHAnsi" w:hAnsiTheme="minorHAnsi" w:cs="Arial"/>
                <w:sz w:val="20"/>
                <w:szCs w:val="20"/>
              </w:rPr>
              <w:t xml:space="preserve">; </w:t>
            </w:r>
            <w:r w:rsidR="00496FC4">
              <w:rPr>
                <w:rFonts w:asciiTheme="minorHAnsi" w:hAnsiTheme="minorHAnsi" w:cs="Arial"/>
                <w:sz w:val="20"/>
                <w:szCs w:val="20"/>
              </w:rPr>
              <w:t>XCode</w:t>
            </w:r>
            <w:r w:rsidR="007076EA">
              <w:rPr>
                <w:rFonts w:asciiTheme="minorHAnsi" w:hAnsiTheme="minorHAnsi" w:cs="Arial"/>
                <w:sz w:val="20"/>
                <w:szCs w:val="20"/>
              </w:rPr>
              <w:t>/Swift SDK, Adobe XD, Adobe Photoshop</w:t>
            </w:r>
          </w:p>
          <w:p w14:paraId="4ADC4AC1" w14:textId="77777777" w:rsidR="008E5E7C" w:rsidRDefault="008E5E7C" w:rsidP="00245CF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86A08" w14:paraId="1905982E" w14:textId="77777777" w:rsidTr="00C64343">
        <w:tc>
          <w:tcPr>
            <w:tcW w:w="936" w:type="dxa"/>
          </w:tcPr>
          <w:p w14:paraId="58E9CD54" w14:textId="77777777" w:rsidR="008E5E7C" w:rsidRDefault="008E5E7C" w:rsidP="00245CF0">
            <w:pPr>
              <w:rPr>
                <w:rFonts w:asciiTheme="minorHAnsi" w:hAnsiTheme="minorHAnsi" w:cs="Arial"/>
                <w:noProof/>
                <w:sz w:val="20"/>
                <w:szCs w:val="20"/>
              </w:rPr>
            </w:pPr>
          </w:p>
        </w:tc>
        <w:tc>
          <w:tcPr>
            <w:tcW w:w="8640" w:type="dxa"/>
          </w:tcPr>
          <w:p w14:paraId="785EE5AD" w14:textId="77777777" w:rsidR="007076EA" w:rsidRPr="007076EA" w:rsidRDefault="00144A93" w:rsidP="007076E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659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CIS360 | Business Database Concepts</w:t>
            </w:r>
            <w:r w:rsidR="000C5920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|</w:t>
            </w:r>
            <w:r w:rsidRPr="003D30FF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7076EA" w:rsidRPr="007076EA">
              <w:rPr>
                <w:rFonts w:asciiTheme="minorHAnsi" w:hAnsiTheme="minorHAnsi" w:cs="Arial"/>
                <w:sz w:val="20"/>
                <w:szCs w:val="20"/>
              </w:rPr>
              <w:t>Database theory, design, and application, including the entity-relationship model; the relational, hierarchical, and network database models; and query languages.</w:t>
            </w:r>
          </w:p>
          <w:p w14:paraId="1C76EA42" w14:textId="2B5F0C12" w:rsidR="008E5E7C" w:rsidRDefault="008E5E7C" w:rsidP="00245CF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86A08" w14:paraId="1649C3FD" w14:textId="77777777" w:rsidTr="00C64343">
        <w:tc>
          <w:tcPr>
            <w:tcW w:w="936" w:type="dxa"/>
          </w:tcPr>
          <w:p w14:paraId="65B6876B" w14:textId="77777777" w:rsidR="008E5E7C" w:rsidRDefault="008E5E7C" w:rsidP="00245CF0">
            <w:pPr>
              <w:rPr>
                <w:rFonts w:asciiTheme="minorHAnsi" w:hAnsiTheme="minorHAnsi" w:cs="Arial"/>
                <w:noProof/>
                <w:sz w:val="20"/>
                <w:szCs w:val="20"/>
              </w:rPr>
            </w:pPr>
          </w:p>
        </w:tc>
        <w:tc>
          <w:tcPr>
            <w:tcW w:w="8640" w:type="dxa"/>
          </w:tcPr>
          <w:p w14:paraId="22AB6957" w14:textId="77777777" w:rsidR="00815652" w:rsidRDefault="00144A93" w:rsidP="00245CF0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F659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CIS430 | CIS440 Networks and Distributed Systems</w:t>
            </w:r>
            <w:r w:rsidR="00245CF0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|</w:t>
            </w:r>
            <w:r w:rsidRPr="006F659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Systems Design and Electronic Commerce</w:t>
            </w:r>
          </w:p>
          <w:p w14:paraId="065D2C77" w14:textId="731F96CC" w:rsidR="00144A93" w:rsidRPr="003D30FF" w:rsidRDefault="000C5920" w:rsidP="00245CF0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Capstone classes for the CIS major </w:t>
            </w:r>
            <w:r w:rsidR="0056001E">
              <w:rPr>
                <w:rFonts w:asciiTheme="minorHAnsi" w:hAnsiTheme="minorHAnsi" w:cs="Arial"/>
                <w:bCs/>
                <w:sz w:val="20"/>
                <w:szCs w:val="20"/>
              </w:rPr>
              <w:t>include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>a</w:t>
            </w:r>
            <w:r w:rsidR="00144A93" w:rsidRPr="003D30FF">
              <w:rPr>
                <w:rFonts w:asciiTheme="minorHAnsi" w:hAnsiTheme="minorHAnsi" w:cs="Arial"/>
                <w:sz w:val="20"/>
                <w:szCs w:val="20"/>
              </w:rPr>
              <w:t xml:space="preserve">dvanced topics </w:t>
            </w:r>
            <w:r>
              <w:rPr>
                <w:rFonts w:asciiTheme="minorHAnsi" w:hAnsiTheme="minorHAnsi" w:cs="Arial"/>
                <w:sz w:val="20"/>
                <w:szCs w:val="20"/>
              </w:rPr>
              <w:t>like</w:t>
            </w:r>
            <w:r w:rsidR="00144A9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6001E">
              <w:rPr>
                <w:rFonts w:asciiTheme="minorHAnsi" w:hAnsiTheme="minorHAnsi" w:cs="Arial"/>
                <w:sz w:val="20"/>
                <w:szCs w:val="20"/>
              </w:rPr>
              <w:t>cloud-based</w:t>
            </w:r>
            <w:r w:rsidR="00144A93">
              <w:rPr>
                <w:rFonts w:asciiTheme="minorHAnsi" w:hAnsiTheme="minorHAnsi" w:cs="Arial"/>
                <w:sz w:val="20"/>
                <w:szCs w:val="20"/>
              </w:rPr>
              <w:t xml:space="preserve"> database applications, </w:t>
            </w:r>
            <w:r w:rsidR="00144A93" w:rsidRPr="003D30FF">
              <w:rPr>
                <w:rFonts w:asciiTheme="minorHAnsi" w:hAnsiTheme="minorHAnsi" w:cs="Arial"/>
                <w:sz w:val="20"/>
                <w:szCs w:val="20"/>
              </w:rPr>
              <w:t>communications protocols, distributed systems, and client-server systems</w:t>
            </w:r>
            <w:r w:rsidR="0056001E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="00144A93" w:rsidRPr="003D30FF">
              <w:rPr>
                <w:rFonts w:asciiTheme="minorHAnsi" w:hAnsiTheme="minorHAnsi" w:cs="Arial"/>
                <w:sz w:val="20"/>
                <w:szCs w:val="20"/>
              </w:rPr>
              <w:t xml:space="preserve"> applications based on </w:t>
            </w:r>
            <w:r w:rsidR="00144A93">
              <w:rPr>
                <w:rFonts w:asciiTheme="minorHAnsi" w:hAnsiTheme="minorHAnsi" w:cs="Arial"/>
                <w:sz w:val="20"/>
                <w:szCs w:val="20"/>
              </w:rPr>
              <w:t xml:space="preserve">multiple operating system </w:t>
            </w:r>
            <w:r w:rsidR="00144A93" w:rsidRPr="003D30FF">
              <w:rPr>
                <w:rFonts w:asciiTheme="minorHAnsi" w:hAnsiTheme="minorHAnsi" w:cs="Arial"/>
                <w:sz w:val="20"/>
                <w:szCs w:val="20"/>
              </w:rPr>
              <w:t>platforms</w:t>
            </w:r>
            <w:r w:rsidR="00144A93">
              <w:rPr>
                <w:rFonts w:asciiTheme="minorHAnsi" w:hAnsiTheme="minorHAnsi" w:cs="Arial"/>
                <w:sz w:val="20"/>
                <w:szCs w:val="20"/>
              </w:rPr>
              <w:t>. Investigates</w:t>
            </w:r>
            <w:r w:rsidR="00144A93" w:rsidRPr="003D30FF">
              <w:rPr>
                <w:rFonts w:asciiTheme="minorHAnsi" w:hAnsiTheme="minorHAnsi" w:cs="Arial"/>
                <w:sz w:val="20"/>
                <w:szCs w:val="20"/>
              </w:rPr>
              <w:t xml:space="preserve"> systems design </w:t>
            </w:r>
            <w:r w:rsidR="00144A93">
              <w:rPr>
                <w:rFonts w:asciiTheme="minorHAnsi" w:hAnsiTheme="minorHAnsi" w:cs="Arial"/>
                <w:sz w:val="20"/>
                <w:szCs w:val="20"/>
              </w:rPr>
              <w:t xml:space="preserve">(SDLC) </w:t>
            </w:r>
            <w:r w:rsidR="00144A93" w:rsidRPr="003D30FF">
              <w:rPr>
                <w:rFonts w:asciiTheme="minorHAnsi" w:hAnsiTheme="minorHAnsi" w:cs="Arial"/>
                <w:sz w:val="20"/>
                <w:szCs w:val="20"/>
              </w:rPr>
              <w:t xml:space="preserve">for organizational and electronic commerce systems; </w:t>
            </w:r>
            <w:r w:rsidR="0056001E">
              <w:rPr>
                <w:rFonts w:asciiTheme="minorHAnsi" w:hAnsiTheme="minorHAnsi" w:cs="Arial"/>
                <w:sz w:val="20"/>
                <w:szCs w:val="20"/>
              </w:rPr>
              <w:t>uses</w:t>
            </w:r>
            <w:r w:rsidR="00144A93" w:rsidRPr="003D30FF">
              <w:rPr>
                <w:rFonts w:asciiTheme="minorHAnsi" w:hAnsiTheme="minorHAnsi" w:cs="Arial"/>
                <w:sz w:val="20"/>
                <w:szCs w:val="20"/>
              </w:rPr>
              <w:t xml:space="preserve"> project management and systems analysis and design tools.  </w:t>
            </w:r>
          </w:p>
          <w:p w14:paraId="2675F521" w14:textId="77777777" w:rsidR="008E5E7C" w:rsidRDefault="008E5E7C" w:rsidP="00245CF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44A93" w14:paraId="3676E7A4" w14:textId="77777777" w:rsidTr="00C64343">
        <w:tc>
          <w:tcPr>
            <w:tcW w:w="9576" w:type="dxa"/>
            <w:gridSpan w:val="2"/>
          </w:tcPr>
          <w:p w14:paraId="7121C34C" w14:textId="77777777" w:rsidR="00144A93" w:rsidRPr="00144A93" w:rsidRDefault="00144A93" w:rsidP="00245CF0">
            <w:pPr>
              <w:rPr>
                <w:rFonts w:asciiTheme="minorHAnsi" w:hAnsiTheme="minorHAnsi" w:cs="Arial"/>
                <w:b/>
              </w:rPr>
            </w:pPr>
            <w:r w:rsidRPr="00144A93">
              <w:rPr>
                <w:rFonts w:asciiTheme="minorHAnsi" w:hAnsiTheme="minorHAnsi" w:cs="Arial"/>
                <w:b/>
              </w:rPr>
              <w:t xml:space="preserve">Publications | Textbooks | Internet </w:t>
            </w:r>
          </w:p>
          <w:p w14:paraId="1267E2DD" w14:textId="77777777" w:rsidR="00144A93" w:rsidRPr="006F659D" w:rsidRDefault="00144A93" w:rsidP="00245CF0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886A08" w14:paraId="52290CAD" w14:textId="77777777" w:rsidTr="00C64343">
        <w:tc>
          <w:tcPr>
            <w:tcW w:w="936" w:type="dxa"/>
          </w:tcPr>
          <w:p w14:paraId="0F03F343" w14:textId="77777777" w:rsidR="00144A93" w:rsidRDefault="00144A93" w:rsidP="00245CF0">
            <w:pPr>
              <w:rPr>
                <w:rFonts w:asciiTheme="minorHAnsi" w:hAnsiTheme="minorHAnsi" w:cs="Arial"/>
                <w:noProof/>
                <w:sz w:val="20"/>
                <w:szCs w:val="20"/>
              </w:rPr>
            </w:pPr>
          </w:p>
        </w:tc>
        <w:tc>
          <w:tcPr>
            <w:tcW w:w="8640" w:type="dxa"/>
          </w:tcPr>
          <w:p w14:paraId="02262F83" w14:textId="66F3FFB2" w:rsidR="00716056" w:rsidRPr="00716056" w:rsidRDefault="00716056" w:rsidP="0071605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16056">
              <w:rPr>
                <w:rFonts w:asciiTheme="minorHAnsi" w:hAnsiTheme="minorHAnsi" w:cs="Arial"/>
                <w:sz w:val="20"/>
                <w:szCs w:val="20"/>
              </w:rPr>
              <w:t>ASU News - Popular ASU lecturer is the king of second chances</w:t>
            </w:r>
            <w:r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71605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716056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2022 by Marshall Terrill</w:t>
            </w:r>
          </w:p>
          <w:p w14:paraId="3EAF5B4E" w14:textId="0E6021FE" w:rsidR="00764190" w:rsidRPr="00630CA0" w:rsidRDefault="00764190" w:rsidP="007076E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30CA0">
              <w:rPr>
                <w:rFonts w:asciiTheme="minorHAnsi" w:hAnsiTheme="minorHAnsi" w:cs="Arial"/>
                <w:sz w:val="20"/>
                <w:szCs w:val="20"/>
              </w:rPr>
              <w:t>Information Technology Management Essentials</w:t>
            </w:r>
            <w:r w:rsidRPr="00630CA0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, 2020</w:t>
            </w:r>
            <w:r w:rsidR="008C7B28" w:rsidRPr="00630CA0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-2</w:t>
            </w:r>
            <w:r w:rsidR="00630CA0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2</w:t>
            </w:r>
            <w:r w:rsidRPr="00630CA0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,</w:t>
            </w:r>
            <w:r w:rsidRPr="00630CA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630CA0">
              <w:rPr>
                <w:rFonts w:asciiTheme="minorHAnsi" w:hAnsiTheme="minorHAnsi" w:cs="Arial"/>
                <w:i/>
                <w:sz w:val="20"/>
                <w:szCs w:val="20"/>
              </w:rPr>
              <w:t>MyEducator Publishing</w:t>
            </w:r>
          </w:p>
          <w:p w14:paraId="72CF9AF3" w14:textId="656F026A" w:rsidR="007076EA" w:rsidRPr="00630CA0" w:rsidRDefault="007076EA" w:rsidP="007076E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30CA0">
              <w:rPr>
                <w:rFonts w:asciiTheme="minorHAnsi" w:hAnsiTheme="minorHAnsi" w:cs="Arial"/>
                <w:sz w:val="20"/>
                <w:szCs w:val="20"/>
              </w:rPr>
              <w:t>Applied Business Computing Concepts,</w:t>
            </w:r>
            <w:r w:rsidRPr="00630CA0">
              <w:rPr>
                <w:rFonts w:asciiTheme="minorHAnsi" w:hAnsiTheme="minorHAnsi" w:cs="Arial"/>
                <w:i/>
                <w:sz w:val="20"/>
                <w:szCs w:val="20"/>
              </w:rPr>
              <w:t xml:space="preserve"> Series, </w:t>
            </w:r>
            <w:r w:rsidR="004A5CA5" w:rsidRPr="00630CA0">
              <w:rPr>
                <w:rFonts w:asciiTheme="minorHAnsi" w:hAnsiTheme="minorHAnsi" w:cs="Arial"/>
                <w:i/>
                <w:sz w:val="20"/>
                <w:szCs w:val="20"/>
              </w:rPr>
              <w:t>201</w:t>
            </w:r>
            <w:r w:rsidR="00764190" w:rsidRPr="00630CA0">
              <w:rPr>
                <w:rFonts w:asciiTheme="minorHAnsi" w:hAnsiTheme="minorHAnsi" w:cs="Arial"/>
                <w:i/>
                <w:sz w:val="20"/>
                <w:szCs w:val="20"/>
              </w:rPr>
              <w:t>4</w:t>
            </w:r>
            <w:r w:rsidR="004A5CA5" w:rsidRPr="00630CA0">
              <w:rPr>
                <w:rFonts w:asciiTheme="minorHAnsi" w:hAnsiTheme="minorHAnsi" w:cs="Arial"/>
                <w:i/>
                <w:sz w:val="20"/>
                <w:szCs w:val="20"/>
              </w:rPr>
              <w:t xml:space="preserve"> - </w:t>
            </w:r>
            <w:r w:rsidRPr="00630CA0">
              <w:rPr>
                <w:rFonts w:asciiTheme="minorHAnsi" w:hAnsiTheme="minorHAnsi" w:cs="Arial"/>
                <w:i/>
                <w:sz w:val="20"/>
                <w:szCs w:val="20"/>
              </w:rPr>
              <w:t>20</w:t>
            </w:r>
            <w:r w:rsidR="00764190" w:rsidRPr="00630CA0">
              <w:rPr>
                <w:rFonts w:asciiTheme="minorHAnsi" w:hAnsiTheme="minorHAnsi" w:cs="Arial"/>
                <w:i/>
                <w:sz w:val="20"/>
                <w:szCs w:val="20"/>
              </w:rPr>
              <w:t>2</w:t>
            </w:r>
            <w:r w:rsidR="00630CA0">
              <w:rPr>
                <w:rFonts w:asciiTheme="minorHAnsi" w:hAnsiTheme="minorHAnsi" w:cs="Arial"/>
                <w:i/>
                <w:sz w:val="20"/>
                <w:szCs w:val="20"/>
              </w:rPr>
              <w:t>2</w:t>
            </w:r>
            <w:r w:rsidRPr="00630CA0">
              <w:rPr>
                <w:rFonts w:asciiTheme="minorHAnsi" w:hAnsiTheme="minorHAnsi" w:cs="Arial"/>
                <w:i/>
                <w:sz w:val="20"/>
                <w:szCs w:val="20"/>
              </w:rPr>
              <w:t>, MyEducator Publishing</w:t>
            </w:r>
          </w:p>
          <w:p w14:paraId="6DDDD8B5" w14:textId="4FC45E1D" w:rsidR="007076EA" w:rsidRPr="00630CA0" w:rsidRDefault="007076EA" w:rsidP="00245CF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30CA0">
              <w:rPr>
                <w:rFonts w:asciiTheme="minorHAnsi" w:hAnsiTheme="minorHAnsi" w:cs="Arial"/>
                <w:sz w:val="20"/>
                <w:szCs w:val="20"/>
              </w:rPr>
              <w:t xml:space="preserve">Business Mobile App Development &amp; Monetization </w:t>
            </w:r>
            <w:r w:rsidRPr="00630CA0">
              <w:rPr>
                <w:rFonts w:asciiTheme="minorHAnsi" w:hAnsiTheme="minorHAnsi" w:cs="Arial"/>
                <w:i/>
                <w:sz w:val="20"/>
                <w:szCs w:val="20"/>
              </w:rPr>
              <w:t>201</w:t>
            </w:r>
            <w:r w:rsidR="00764190" w:rsidRPr="00630CA0">
              <w:rPr>
                <w:rFonts w:asciiTheme="minorHAnsi" w:hAnsiTheme="minorHAnsi" w:cs="Arial"/>
                <w:i/>
                <w:sz w:val="20"/>
                <w:szCs w:val="20"/>
              </w:rPr>
              <w:t>9</w:t>
            </w:r>
            <w:r w:rsidR="008C7B28" w:rsidRPr="00630CA0">
              <w:rPr>
                <w:rFonts w:asciiTheme="minorHAnsi" w:hAnsiTheme="minorHAnsi" w:cs="Arial"/>
                <w:i/>
                <w:sz w:val="20"/>
                <w:szCs w:val="20"/>
              </w:rPr>
              <w:t>-2</w:t>
            </w:r>
            <w:r w:rsidR="00630CA0">
              <w:rPr>
                <w:rFonts w:asciiTheme="minorHAnsi" w:hAnsiTheme="minorHAnsi" w:cs="Arial"/>
                <w:i/>
                <w:sz w:val="20"/>
                <w:szCs w:val="20"/>
              </w:rPr>
              <w:t>2</w:t>
            </w:r>
            <w:r w:rsidRPr="00630CA0">
              <w:rPr>
                <w:rFonts w:asciiTheme="minorHAnsi" w:hAnsiTheme="minorHAnsi" w:cs="Arial"/>
                <w:i/>
                <w:sz w:val="20"/>
                <w:szCs w:val="20"/>
              </w:rPr>
              <w:t xml:space="preserve">, </w:t>
            </w:r>
            <w:r w:rsidR="00764190" w:rsidRPr="00630CA0">
              <w:rPr>
                <w:rFonts w:asciiTheme="minorHAnsi" w:hAnsiTheme="minorHAnsi" w:cs="Arial"/>
                <w:i/>
                <w:sz w:val="20"/>
                <w:szCs w:val="20"/>
              </w:rPr>
              <w:t>MyEducator</w:t>
            </w:r>
            <w:r w:rsidRPr="00630CA0">
              <w:rPr>
                <w:rFonts w:asciiTheme="minorHAnsi" w:hAnsiTheme="minorHAnsi" w:cs="Arial"/>
                <w:i/>
                <w:sz w:val="20"/>
                <w:szCs w:val="20"/>
              </w:rPr>
              <w:t xml:space="preserve"> Publishing</w:t>
            </w:r>
          </w:p>
          <w:p w14:paraId="7A01DDD3" w14:textId="2870CE91" w:rsidR="00630CA0" w:rsidRDefault="00630CA0" w:rsidP="00245CF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30CA0">
              <w:rPr>
                <w:rFonts w:asciiTheme="minorHAnsi" w:hAnsiTheme="minorHAnsi" w:cs="Arial"/>
                <w:sz w:val="20"/>
                <w:szCs w:val="20"/>
              </w:rPr>
              <w:t>How to Avoid F*</w:t>
            </w:r>
            <w:proofErr w:type="spellStart"/>
            <w:r w:rsidRPr="00630CA0">
              <w:rPr>
                <w:rFonts w:asciiTheme="minorHAnsi" w:hAnsiTheme="minorHAnsi" w:cs="Arial"/>
                <w:sz w:val="20"/>
                <w:szCs w:val="20"/>
              </w:rPr>
              <w:t>cking</w:t>
            </w:r>
            <w:proofErr w:type="spellEnd"/>
            <w:r w:rsidRPr="00630CA0">
              <w:rPr>
                <w:rFonts w:asciiTheme="minorHAnsi" w:hAnsiTheme="minorHAnsi" w:cs="Arial"/>
                <w:sz w:val="20"/>
                <w:szCs w:val="20"/>
              </w:rPr>
              <w:t xml:space="preserve"> Up in College </w:t>
            </w:r>
            <w:r w:rsidRPr="00630CA0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2022 (Amazon Bestseller</w:t>
            </w:r>
            <w:r w:rsidRPr="00630CA0">
              <w:rPr>
                <w:rFonts w:asciiTheme="minorHAnsi" w:hAnsiTheme="minorHAnsi" w:cs="Arial"/>
                <w:sz w:val="20"/>
                <w:szCs w:val="20"/>
              </w:rPr>
              <w:t xml:space="preserve">) </w:t>
            </w:r>
          </w:p>
          <w:p w14:paraId="21C66AB3" w14:textId="7CA8FD14" w:rsidR="004A5CA5" w:rsidRPr="00630CA0" w:rsidRDefault="004A5CA5" w:rsidP="00245CF0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630CA0">
              <w:rPr>
                <w:rFonts w:asciiTheme="minorHAnsi" w:hAnsiTheme="minorHAnsi" w:cs="Arial"/>
                <w:sz w:val="20"/>
                <w:szCs w:val="20"/>
              </w:rPr>
              <w:t xml:space="preserve">Applied Business Computing Applications </w:t>
            </w:r>
            <w:r w:rsidRPr="00630CA0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2013, Fifth Edition, 2012, </w:t>
            </w:r>
            <w:r w:rsidR="00764190" w:rsidRPr="00630CA0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Pearson-Prentice Hall</w:t>
            </w:r>
          </w:p>
          <w:p w14:paraId="13CEEF9F" w14:textId="1E1E2A14" w:rsidR="00144A93" w:rsidRPr="00630CA0" w:rsidRDefault="00144A93" w:rsidP="00245CF0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630CA0">
              <w:rPr>
                <w:rFonts w:asciiTheme="minorHAnsi" w:hAnsiTheme="minorHAnsi" w:cs="Arial"/>
                <w:sz w:val="20"/>
                <w:szCs w:val="20"/>
              </w:rPr>
              <w:t xml:space="preserve">Black &amp; White Business Computing </w:t>
            </w:r>
            <w:r w:rsidR="00BD646C" w:rsidRPr="00630CA0">
              <w:rPr>
                <w:rFonts w:asciiTheme="minorHAnsi" w:hAnsiTheme="minorHAnsi" w:cs="Arial"/>
                <w:sz w:val="20"/>
                <w:szCs w:val="20"/>
              </w:rPr>
              <w:t>2009</w:t>
            </w:r>
            <w:r w:rsidR="004A5CA5" w:rsidRPr="00630CA0">
              <w:rPr>
                <w:rFonts w:asciiTheme="minorHAnsi" w:hAnsiTheme="minorHAnsi" w:cs="Arial"/>
                <w:sz w:val="20"/>
                <w:szCs w:val="20"/>
              </w:rPr>
              <w:t xml:space="preserve"> - </w:t>
            </w:r>
            <w:r w:rsidR="004A5CA5" w:rsidRPr="00630CA0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2012</w:t>
            </w:r>
            <w:r w:rsidRPr="00630CA0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, </w:t>
            </w:r>
            <w:r w:rsidR="00764190" w:rsidRPr="00630CA0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Pearson-</w:t>
            </w:r>
            <w:r w:rsidRPr="00630CA0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Prentice Hall</w:t>
            </w:r>
          </w:p>
          <w:p w14:paraId="03F556D4" w14:textId="131AA241" w:rsidR="00144A93" w:rsidRPr="00630CA0" w:rsidRDefault="00144A93" w:rsidP="00245CF0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630CA0">
              <w:rPr>
                <w:rFonts w:asciiTheme="minorHAnsi" w:hAnsiTheme="minorHAnsi" w:cs="Arial"/>
                <w:sz w:val="20"/>
                <w:szCs w:val="20"/>
              </w:rPr>
              <w:t xml:space="preserve">KnowIT Information Technology; </w:t>
            </w:r>
            <w:r w:rsidRPr="00630CA0">
              <w:rPr>
                <w:rFonts w:asciiTheme="minorHAnsi" w:hAnsiTheme="minorHAnsi" w:cs="Arial"/>
                <w:i/>
                <w:sz w:val="20"/>
                <w:szCs w:val="20"/>
              </w:rPr>
              <w:t>(Podcast, Core Computing Courses at W. P. Carey, 2010)</w:t>
            </w:r>
          </w:p>
          <w:p w14:paraId="52745581" w14:textId="77777777" w:rsidR="00764190" w:rsidRPr="00630CA0" w:rsidRDefault="00764190" w:rsidP="0076419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30CA0">
              <w:rPr>
                <w:rFonts w:asciiTheme="minorHAnsi" w:hAnsiTheme="minorHAnsi" w:cs="Arial"/>
                <w:sz w:val="20"/>
                <w:szCs w:val="20"/>
              </w:rPr>
              <w:t xml:space="preserve">Knowledge@WPCarey.com; </w:t>
            </w:r>
            <w:r w:rsidRPr="00630CA0">
              <w:rPr>
                <w:rFonts w:asciiTheme="minorHAnsi" w:hAnsiTheme="minorHAnsi" w:cs="Arial"/>
                <w:i/>
                <w:sz w:val="20"/>
                <w:szCs w:val="20"/>
              </w:rPr>
              <w:t>(Whither Internet Anarchy? Controlling Adult Content Online, 2004)</w:t>
            </w:r>
          </w:p>
          <w:p w14:paraId="2597F89B" w14:textId="77777777" w:rsidR="00144A93" w:rsidRPr="006F659D" w:rsidRDefault="00144A93" w:rsidP="00245CF0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144A93" w14:paraId="688F656C" w14:textId="77777777" w:rsidTr="00C64343">
        <w:tc>
          <w:tcPr>
            <w:tcW w:w="9576" w:type="dxa"/>
            <w:gridSpan w:val="2"/>
          </w:tcPr>
          <w:p w14:paraId="79AF8C94" w14:textId="77777777" w:rsidR="00144A93" w:rsidRPr="00144A93" w:rsidRDefault="00144A93" w:rsidP="00245CF0">
            <w:pPr>
              <w:rPr>
                <w:rFonts w:asciiTheme="minorHAnsi" w:hAnsiTheme="minorHAnsi" w:cs="Arial"/>
                <w:b/>
              </w:rPr>
            </w:pPr>
            <w:r w:rsidRPr="00144A93">
              <w:rPr>
                <w:rFonts w:asciiTheme="minorHAnsi" w:hAnsiTheme="minorHAnsi" w:cs="Arial"/>
                <w:b/>
              </w:rPr>
              <w:t>Professional Memberships</w:t>
            </w:r>
          </w:p>
          <w:p w14:paraId="6824D86B" w14:textId="77777777" w:rsidR="00144A93" w:rsidRPr="006F659D" w:rsidRDefault="00144A93" w:rsidP="00245CF0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886A08" w14:paraId="3F83F71E" w14:textId="77777777" w:rsidTr="00C64343">
        <w:tc>
          <w:tcPr>
            <w:tcW w:w="936" w:type="dxa"/>
          </w:tcPr>
          <w:p w14:paraId="037AFE28" w14:textId="77777777" w:rsidR="00144A93" w:rsidRDefault="00144A93" w:rsidP="00245CF0">
            <w:pPr>
              <w:rPr>
                <w:rFonts w:asciiTheme="minorHAnsi" w:hAnsiTheme="minorHAnsi" w:cs="Arial"/>
                <w:noProof/>
                <w:sz w:val="20"/>
                <w:szCs w:val="20"/>
              </w:rPr>
            </w:pPr>
          </w:p>
        </w:tc>
        <w:tc>
          <w:tcPr>
            <w:tcW w:w="8640" w:type="dxa"/>
          </w:tcPr>
          <w:p w14:paraId="5F3287BA" w14:textId="4B94CC38" w:rsidR="00630CA0" w:rsidRPr="00630CA0" w:rsidRDefault="00630CA0" w:rsidP="00245CF0">
            <w:pPr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630CA0">
              <w:rPr>
                <w:rFonts w:ascii="Calibri" w:hAnsi="Calibri"/>
                <w:color w:val="000000"/>
                <w:sz w:val="20"/>
                <w:szCs w:val="20"/>
              </w:rPr>
              <w:t xml:space="preserve">Faculty Advisor; Delta Sigma Pi Honors Fraternity (DSP) </w:t>
            </w:r>
            <w:r w:rsidRPr="00630CA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2016 - Present</w:t>
            </w:r>
          </w:p>
          <w:p w14:paraId="2F52BD51" w14:textId="15E722E6" w:rsidR="00BD646C" w:rsidRPr="00630CA0" w:rsidRDefault="00BD646C" w:rsidP="00245CF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30CA0">
              <w:rPr>
                <w:rFonts w:ascii="Calibri" w:hAnsi="Calibri"/>
                <w:color w:val="000000"/>
                <w:sz w:val="20"/>
                <w:szCs w:val="20"/>
              </w:rPr>
              <w:t xml:space="preserve">Faculty Advisor; Blockchain Innovation Society </w:t>
            </w:r>
            <w:r w:rsidRPr="00630CA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2017 </w:t>
            </w:r>
            <w:r w:rsidR="00630CA0" w:rsidRPr="00630CA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–</w:t>
            </w:r>
            <w:r w:rsidRPr="00630CA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Present</w:t>
            </w:r>
          </w:p>
          <w:p w14:paraId="2828C1E7" w14:textId="7EA1249F" w:rsidR="00144A93" w:rsidRPr="00630CA0" w:rsidRDefault="00144A93" w:rsidP="00245CF0">
            <w:pPr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630CA0">
              <w:rPr>
                <w:rFonts w:ascii="Calibri" w:hAnsi="Calibri"/>
                <w:color w:val="000000"/>
                <w:sz w:val="20"/>
                <w:szCs w:val="20"/>
              </w:rPr>
              <w:t xml:space="preserve">Faculty Advisor; Department of Information Systems Club </w:t>
            </w:r>
            <w:r w:rsidRPr="00630CA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2003 - 2012</w:t>
            </w:r>
          </w:p>
          <w:p w14:paraId="3EA37823" w14:textId="1EFD9DB1" w:rsidR="00144A93" w:rsidRPr="00630CA0" w:rsidRDefault="00144A93" w:rsidP="00245CF0">
            <w:pPr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630CA0">
              <w:rPr>
                <w:rFonts w:ascii="Calibri" w:hAnsi="Calibri"/>
                <w:color w:val="000000"/>
                <w:sz w:val="20"/>
                <w:szCs w:val="20"/>
              </w:rPr>
              <w:t>Chair; Department Representative for Arizona’s Articulation Task Force</w:t>
            </w:r>
            <w:r w:rsidRPr="00630CA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2005 </w:t>
            </w:r>
            <w:r w:rsidR="00630CA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–</w:t>
            </w:r>
            <w:r w:rsidRPr="00630CA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201</w:t>
            </w:r>
            <w:r w:rsidR="00630CA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3, 2022</w:t>
            </w:r>
          </w:p>
          <w:p w14:paraId="2044998E" w14:textId="77777777" w:rsidR="00144A93" w:rsidRPr="00630CA0" w:rsidRDefault="00144A93" w:rsidP="00245CF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30CA0">
              <w:rPr>
                <w:rFonts w:asciiTheme="minorHAnsi" w:hAnsiTheme="minorHAnsi" w:cs="Arial"/>
                <w:sz w:val="20"/>
                <w:szCs w:val="20"/>
              </w:rPr>
              <w:t>Obama Scholar’s Mentoring Program</w:t>
            </w:r>
          </w:p>
          <w:p w14:paraId="02C390F7" w14:textId="1F3D9577" w:rsidR="00144A93" w:rsidRPr="00630CA0" w:rsidRDefault="00144A93" w:rsidP="00245CF0">
            <w:pPr>
              <w:rPr>
                <w:rFonts w:asciiTheme="minorHAnsi" w:hAnsiTheme="minorHAnsi" w:cs="Arial"/>
                <w:i/>
                <w:iCs/>
                <w:sz w:val="20"/>
                <w:szCs w:val="20"/>
              </w:rPr>
            </w:pPr>
            <w:r w:rsidRPr="00630CA0">
              <w:rPr>
                <w:rFonts w:asciiTheme="minorHAnsi" w:hAnsiTheme="minorHAnsi" w:cs="Arial"/>
                <w:sz w:val="20"/>
                <w:szCs w:val="20"/>
              </w:rPr>
              <w:t xml:space="preserve">Barrett Honor College Mentoring Program </w:t>
            </w:r>
            <w:r w:rsidR="004100A2" w:rsidRPr="00630CA0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2007 - Present</w:t>
            </w:r>
          </w:p>
          <w:p w14:paraId="239D05EF" w14:textId="77777777" w:rsidR="00144A93" w:rsidRPr="00630CA0" w:rsidRDefault="00144A93" w:rsidP="00245CF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30CA0">
              <w:rPr>
                <w:rFonts w:asciiTheme="minorHAnsi" w:hAnsiTheme="minorHAnsi" w:cs="Arial"/>
                <w:sz w:val="20"/>
                <w:szCs w:val="20"/>
              </w:rPr>
              <w:t>Microsoft Imagine Cup Mentoring Program</w:t>
            </w:r>
          </w:p>
          <w:p w14:paraId="59F97020" w14:textId="77777777" w:rsidR="00144A93" w:rsidRPr="00630CA0" w:rsidRDefault="00144A93" w:rsidP="00245CF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30CA0">
              <w:rPr>
                <w:rFonts w:asciiTheme="minorHAnsi" w:hAnsiTheme="minorHAnsi" w:cs="Arial"/>
                <w:sz w:val="20"/>
                <w:szCs w:val="20"/>
              </w:rPr>
              <w:t xml:space="preserve">Board of Directors, Juvenile Diabetes Foundation of Arizona </w:t>
            </w:r>
            <w:r w:rsidRPr="00630CA0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2000 – 2002</w:t>
            </w:r>
          </w:p>
          <w:p w14:paraId="2074E50D" w14:textId="77777777" w:rsidR="00144A93" w:rsidRPr="006F659D" w:rsidRDefault="00144A93" w:rsidP="00245CF0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144A93" w14:paraId="7D112FF2" w14:textId="77777777" w:rsidTr="00C64343">
        <w:tc>
          <w:tcPr>
            <w:tcW w:w="9576" w:type="dxa"/>
            <w:gridSpan w:val="2"/>
          </w:tcPr>
          <w:p w14:paraId="68CA3FB6" w14:textId="77777777" w:rsidR="00144A93" w:rsidRPr="005C3CF5" w:rsidRDefault="00144A93" w:rsidP="00245CF0">
            <w:pPr>
              <w:rPr>
                <w:rFonts w:asciiTheme="minorHAnsi" w:hAnsiTheme="minorHAnsi" w:cs="Arial"/>
                <w:b/>
              </w:rPr>
            </w:pPr>
            <w:r w:rsidRPr="005C3CF5">
              <w:rPr>
                <w:rFonts w:asciiTheme="minorHAnsi" w:hAnsiTheme="minorHAnsi" w:cs="Arial"/>
                <w:b/>
              </w:rPr>
              <w:t>Honors and Awards</w:t>
            </w:r>
          </w:p>
          <w:p w14:paraId="27C649FD" w14:textId="77777777" w:rsidR="00144A93" w:rsidRPr="00FF53F1" w:rsidRDefault="00144A93" w:rsidP="00245CF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86A08" w14:paraId="715D1CFF" w14:textId="77777777" w:rsidTr="00C64343">
        <w:tc>
          <w:tcPr>
            <w:tcW w:w="936" w:type="dxa"/>
          </w:tcPr>
          <w:p w14:paraId="7AF0D41A" w14:textId="77777777" w:rsidR="00144A93" w:rsidRDefault="00144A93" w:rsidP="00245CF0">
            <w:pPr>
              <w:rPr>
                <w:rFonts w:asciiTheme="minorHAnsi" w:hAnsiTheme="minorHAnsi" w:cs="Arial"/>
                <w:noProof/>
                <w:sz w:val="20"/>
                <w:szCs w:val="20"/>
              </w:rPr>
            </w:pPr>
          </w:p>
        </w:tc>
        <w:tc>
          <w:tcPr>
            <w:tcW w:w="8640" w:type="dxa"/>
          </w:tcPr>
          <w:p w14:paraId="3E225CBF" w14:textId="78B7DCAE" w:rsidR="007F67D5" w:rsidRPr="00630CA0" w:rsidRDefault="007F67D5" w:rsidP="00245CF0">
            <w:pP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</w:pPr>
            <w:r w:rsidRPr="00630CA0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 xml:space="preserve">W. P. Carey Entrepreneurial Approach to Learning Award </w:t>
            </w:r>
            <w:r w:rsidRPr="00630CA0">
              <w:rPr>
                <w:rFonts w:ascii="Calibri" w:hAnsi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14:paraId="5835F6BB" w14:textId="3E6549CC" w:rsidR="007F67D5" w:rsidRPr="00630CA0" w:rsidRDefault="007F67D5" w:rsidP="007F67D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30CA0">
              <w:rPr>
                <w:rFonts w:asciiTheme="minorHAnsi" w:hAnsiTheme="minorHAnsi" w:cs="Arial"/>
                <w:sz w:val="20"/>
                <w:szCs w:val="20"/>
              </w:rPr>
              <w:t xml:space="preserve">Amazon.com </w:t>
            </w:r>
            <w:r w:rsidRPr="00630CA0">
              <w:rPr>
                <w:rFonts w:asciiTheme="minorHAnsi" w:hAnsiTheme="minorHAnsi" w:cs="Arial"/>
                <w:i/>
                <w:sz w:val="20"/>
                <w:szCs w:val="20"/>
              </w:rPr>
              <w:t xml:space="preserve">#1 Bestseller </w:t>
            </w:r>
            <w:r w:rsidRPr="00630CA0">
              <w:rPr>
                <w:rFonts w:asciiTheme="minorHAnsi" w:hAnsiTheme="minorHAnsi" w:cs="Arial"/>
                <w:sz w:val="20"/>
                <w:szCs w:val="20"/>
              </w:rPr>
              <w:t xml:space="preserve">(High School Teaching) </w:t>
            </w:r>
            <w:r w:rsidRPr="00630CA0">
              <w:rPr>
                <w:rFonts w:asciiTheme="minorHAnsi" w:hAnsiTheme="minorHAnsi" w:cs="Arial"/>
                <w:i/>
                <w:sz w:val="20"/>
                <w:szCs w:val="20"/>
              </w:rPr>
              <w:t>2022</w:t>
            </w:r>
            <w:r w:rsidRPr="00630CA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50C5B126" w14:textId="6041E36B" w:rsidR="007F67D5" w:rsidRPr="00630CA0" w:rsidRDefault="007F67D5" w:rsidP="00245CF0">
            <w:pP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</w:pPr>
            <w:r w:rsidRPr="00630CA0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 xml:space="preserve">W. P. Carey Dean’s Impact Teaching Award </w:t>
            </w:r>
            <w:r w:rsidRPr="00630CA0">
              <w:rPr>
                <w:rFonts w:ascii="Calibri" w:hAnsi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2020, 2021</w:t>
            </w:r>
          </w:p>
          <w:p w14:paraId="6EB1DEBD" w14:textId="5BF416FA" w:rsidR="00BD646C" w:rsidRPr="00630CA0" w:rsidRDefault="00BD646C" w:rsidP="00245CF0">
            <w:pP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</w:pPr>
            <w:r w:rsidRPr="00630CA0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 xml:space="preserve">Department of Information Systems Instructor of the Year </w:t>
            </w:r>
            <w:r w:rsidRPr="00630CA0">
              <w:rPr>
                <w:rFonts w:ascii="Calibri" w:hAnsi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2017</w:t>
            </w:r>
          </w:p>
          <w:p w14:paraId="485BFCA0" w14:textId="0D6B769B" w:rsidR="00825253" w:rsidRPr="00630CA0" w:rsidRDefault="00825253" w:rsidP="00245CF0">
            <w:pPr>
              <w:rPr>
                <w:rFonts w:ascii="Times" w:hAnsi="Times"/>
                <w:i/>
                <w:iCs/>
                <w:sz w:val="20"/>
                <w:szCs w:val="20"/>
              </w:rPr>
            </w:pPr>
            <w:r w:rsidRPr="00630CA0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W. P. Carey Student Organizati</w:t>
            </w:r>
            <w:r w:rsidR="00BD646C" w:rsidRPr="00630CA0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 xml:space="preserve">on Advisor of the Year </w:t>
            </w:r>
            <w:r w:rsidRPr="00630CA0">
              <w:rPr>
                <w:rFonts w:ascii="Calibri" w:hAnsi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2017</w:t>
            </w:r>
          </w:p>
          <w:p w14:paraId="395F3295" w14:textId="2C145532" w:rsidR="005C3CF5" w:rsidRPr="00630CA0" w:rsidRDefault="005C3CF5" w:rsidP="00245CF0">
            <w:pPr>
              <w:rPr>
                <w:rFonts w:asciiTheme="minorHAnsi" w:hAnsiTheme="minorHAnsi" w:cs="Arial"/>
                <w:i/>
                <w:iCs/>
                <w:sz w:val="20"/>
                <w:szCs w:val="20"/>
              </w:rPr>
            </w:pPr>
            <w:r w:rsidRPr="00630CA0">
              <w:rPr>
                <w:rFonts w:asciiTheme="minorHAnsi" w:hAnsiTheme="minorHAnsi" w:cs="Arial"/>
                <w:sz w:val="20"/>
                <w:szCs w:val="20"/>
              </w:rPr>
              <w:t>W. P. Carey Huizingh Innovation Award Finalist 201</w:t>
            </w:r>
            <w:r w:rsidR="000B6EDE" w:rsidRPr="00630CA0">
              <w:rPr>
                <w:rFonts w:asciiTheme="minorHAnsi" w:hAnsiTheme="minorHAnsi" w:cs="Arial"/>
                <w:sz w:val="20"/>
                <w:szCs w:val="20"/>
              </w:rPr>
              <w:t>6</w:t>
            </w:r>
            <w:r w:rsidR="004100A2" w:rsidRPr="00630CA0">
              <w:rPr>
                <w:rFonts w:asciiTheme="minorHAnsi" w:hAnsiTheme="minorHAnsi" w:cs="Arial"/>
                <w:sz w:val="20"/>
                <w:szCs w:val="20"/>
              </w:rPr>
              <w:t xml:space="preserve">, Candidate </w:t>
            </w:r>
            <w:r w:rsidR="004100A2" w:rsidRPr="00630CA0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2016</w:t>
            </w:r>
          </w:p>
          <w:p w14:paraId="5AB79DA2" w14:textId="0C788AEA" w:rsidR="00144A93" w:rsidRPr="00630CA0" w:rsidRDefault="00144A93" w:rsidP="00245CF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30CA0">
              <w:rPr>
                <w:rFonts w:asciiTheme="minorHAnsi" w:hAnsiTheme="minorHAnsi" w:cs="Arial"/>
                <w:sz w:val="20"/>
                <w:szCs w:val="20"/>
              </w:rPr>
              <w:t xml:space="preserve">Amazon.com </w:t>
            </w:r>
            <w:r w:rsidRPr="00630CA0">
              <w:rPr>
                <w:rFonts w:asciiTheme="minorHAnsi" w:hAnsiTheme="minorHAnsi" w:cs="Arial"/>
                <w:i/>
                <w:sz w:val="20"/>
                <w:szCs w:val="20"/>
              </w:rPr>
              <w:t xml:space="preserve">#1 Bestseller </w:t>
            </w:r>
            <w:r w:rsidR="00C621B4" w:rsidRPr="00630CA0">
              <w:rPr>
                <w:rFonts w:asciiTheme="minorHAnsi" w:hAnsiTheme="minorHAnsi" w:cs="Arial"/>
                <w:sz w:val="20"/>
                <w:szCs w:val="20"/>
              </w:rPr>
              <w:t xml:space="preserve">(Computers &amp; Technology) </w:t>
            </w:r>
            <w:r w:rsidRPr="00630CA0">
              <w:rPr>
                <w:rFonts w:asciiTheme="minorHAnsi" w:hAnsiTheme="minorHAnsi" w:cs="Arial"/>
                <w:i/>
                <w:sz w:val="20"/>
                <w:szCs w:val="20"/>
              </w:rPr>
              <w:t>2012 - 2015</w:t>
            </w:r>
            <w:r w:rsidRPr="00630CA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51272A70" w14:textId="77777777" w:rsidR="00144A93" w:rsidRPr="00630CA0" w:rsidRDefault="00144A93" w:rsidP="00245CF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30CA0">
              <w:rPr>
                <w:rFonts w:asciiTheme="minorHAnsi" w:hAnsiTheme="minorHAnsi" w:cs="Arial"/>
                <w:sz w:val="20"/>
                <w:szCs w:val="20"/>
              </w:rPr>
              <w:t xml:space="preserve">W. P. Carey Huizingh Innovation Award </w:t>
            </w:r>
            <w:r w:rsidRPr="00630CA0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2011</w:t>
            </w:r>
          </w:p>
          <w:p w14:paraId="6693FBAD" w14:textId="77777777" w:rsidR="00144A93" w:rsidRPr="00630CA0" w:rsidRDefault="00144A93" w:rsidP="00245CF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30CA0">
              <w:rPr>
                <w:rFonts w:asciiTheme="minorHAnsi" w:hAnsiTheme="minorHAnsi" w:cs="Arial"/>
                <w:sz w:val="20"/>
                <w:szCs w:val="20"/>
              </w:rPr>
              <w:t xml:space="preserve">Ernst &amp; Young National Accounting and Information Systems Professor of the Year Finalist </w:t>
            </w:r>
            <w:r w:rsidRPr="00630CA0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2009</w:t>
            </w:r>
          </w:p>
          <w:p w14:paraId="562B18C1" w14:textId="510C753C" w:rsidR="00144A93" w:rsidRPr="00630CA0" w:rsidRDefault="00144A93" w:rsidP="00245CF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30CA0">
              <w:rPr>
                <w:rFonts w:asciiTheme="minorHAnsi" w:hAnsiTheme="minorHAnsi" w:cs="Arial"/>
                <w:sz w:val="20"/>
                <w:szCs w:val="20"/>
              </w:rPr>
              <w:t xml:space="preserve">Arizona State University Athletic Department’s Most Influential Professor </w:t>
            </w:r>
            <w:r w:rsidRPr="00630CA0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Multiple Years</w:t>
            </w:r>
          </w:p>
          <w:p w14:paraId="4E617616" w14:textId="246E4D53" w:rsidR="00144A93" w:rsidRPr="00630CA0" w:rsidRDefault="00144A93" w:rsidP="00245CF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30CA0">
              <w:rPr>
                <w:rFonts w:asciiTheme="minorHAnsi" w:hAnsiTheme="minorHAnsi" w:cs="Arial"/>
                <w:sz w:val="20"/>
                <w:szCs w:val="20"/>
              </w:rPr>
              <w:t xml:space="preserve">Department of Information Systems Professor of the Year </w:t>
            </w:r>
            <w:r w:rsidRPr="00630CA0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2005, 2006</w:t>
            </w:r>
          </w:p>
          <w:p w14:paraId="0BFBF8E5" w14:textId="77777777" w:rsidR="00144A93" w:rsidRPr="00630CA0" w:rsidRDefault="00144A93" w:rsidP="00245CF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30CA0">
              <w:rPr>
                <w:rFonts w:asciiTheme="minorHAnsi" w:hAnsiTheme="minorHAnsi" w:cs="Arial"/>
                <w:sz w:val="20"/>
                <w:szCs w:val="20"/>
              </w:rPr>
              <w:t xml:space="preserve">Graduate with Distinction, Northern Arizona University </w:t>
            </w:r>
            <w:r w:rsidRPr="00630CA0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2003</w:t>
            </w:r>
          </w:p>
          <w:p w14:paraId="5C8826EE" w14:textId="77777777" w:rsidR="00144A93" w:rsidRPr="00630CA0" w:rsidRDefault="00144A93" w:rsidP="00245CF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30CA0">
              <w:rPr>
                <w:rFonts w:asciiTheme="minorHAnsi" w:hAnsiTheme="minorHAnsi" w:cs="Arial"/>
                <w:sz w:val="20"/>
                <w:szCs w:val="20"/>
              </w:rPr>
              <w:t xml:space="preserve">Phi Kappa Phi National Honor Society </w:t>
            </w:r>
            <w:r w:rsidRPr="00630CA0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2003</w:t>
            </w:r>
          </w:p>
          <w:p w14:paraId="6E4A6C13" w14:textId="77777777" w:rsidR="00144A93" w:rsidRPr="00630CA0" w:rsidRDefault="00144A93" w:rsidP="00245CF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30CA0">
              <w:rPr>
                <w:rFonts w:asciiTheme="minorHAnsi" w:hAnsiTheme="minorHAnsi" w:cs="Arial"/>
                <w:sz w:val="20"/>
                <w:szCs w:val="20"/>
              </w:rPr>
              <w:t xml:space="preserve">Beta Gamma Sigma Honor Society </w:t>
            </w:r>
            <w:r w:rsidRPr="00630CA0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2003</w:t>
            </w:r>
          </w:p>
          <w:p w14:paraId="0405E634" w14:textId="78D5FF9F" w:rsidR="00144A93" w:rsidRPr="004100A2" w:rsidRDefault="00144A93" w:rsidP="00245CF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30CA0">
              <w:rPr>
                <w:rFonts w:asciiTheme="minorHAnsi" w:hAnsiTheme="minorHAnsi" w:cs="Arial"/>
                <w:sz w:val="20"/>
                <w:szCs w:val="20"/>
              </w:rPr>
              <w:t xml:space="preserve">Academic Scholarship Award, Northern Arizona University </w:t>
            </w:r>
            <w:r w:rsidRPr="00630CA0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2002</w:t>
            </w:r>
          </w:p>
        </w:tc>
      </w:tr>
    </w:tbl>
    <w:p w14:paraId="26B1D596" w14:textId="77777777" w:rsidR="009935D0" w:rsidRPr="003D30FF" w:rsidRDefault="009935D0" w:rsidP="004100A2">
      <w:pPr>
        <w:rPr>
          <w:rFonts w:asciiTheme="minorHAnsi" w:hAnsiTheme="minorHAnsi" w:cs="Arial"/>
          <w:b/>
          <w:sz w:val="20"/>
          <w:szCs w:val="20"/>
        </w:rPr>
      </w:pPr>
      <w:bookmarkStart w:id="0" w:name="CIS_200"/>
      <w:bookmarkStart w:id="1" w:name="CIS_220"/>
      <w:bookmarkStart w:id="2" w:name="CIS_360"/>
      <w:bookmarkStart w:id="3" w:name="CIS_430"/>
      <w:bookmarkEnd w:id="0"/>
      <w:bookmarkEnd w:id="1"/>
      <w:bookmarkEnd w:id="2"/>
      <w:bookmarkEnd w:id="3"/>
    </w:p>
    <w:p w14:paraId="38541D12" w14:textId="77777777" w:rsidR="0064231D" w:rsidRPr="001740B7" w:rsidRDefault="0064231D" w:rsidP="00245CF0">
      <w:pPr>
        <w:rPr>
          <w:rFonts w:asciiTheme="minorHAnsi" w:hAnsiTheme="minorHAnsi" w:cs="Arial"/>
          <w:sz w:val="20"/>
          <w:szCs w:val="20"/>
        </w:rPr>
      </w:pPr>
    </w:p>
    <w:sectPr w:rsidR="0064231D" w:rsidRPr="001740B7" w:rsidSect="00850C48">
      <w:headerReference w:type="default" r:id="rId12"/>
      <w:pgSz w:w="12240" w:h="15840"/>
      <w:pgMar w:top="1170" w:right="1440" w:bottom="1440" w:left="1440" w:header="720" w:footer="720" w:gutter="0"/>
      <w:pgBorders>
        <w:top w:val="single" w:sz="4" w:space="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836F0" w14:textId="77777777" w:rsidR="006059EA" w:rsidRDefault="006059EA" w:rsidP="009935D0">
      <w:r>
        <w:separator/>
      </w:r>
    </w:p>
  </w:endnote>
  <w:endnote w:type="continuationSeparator" w:id="0">
    <w:p w14:paraId="265A45F7" w14:textId="77777777" w:rsidR="006059EA" w:rsidRDefault="006059EA" w:rsidP="0099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﷽﷽﷽﷽﷽﷽⭠ᑂ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B83CF" w14:textId="77777777" w:rsidR="006059EA" w:rsidRDefault="006059EA" w:rsidP="009935D0">
      <w:r>
        <w:separator/>
      </w:r>
    </w:p>
  </w:footnote>
  <w:footnote w:type="continuationSeparator" w:id="0">
    <w:p w14:paraId="0D2DDB56" w14:textId="77777777" w:rsidR="006059EA" w:rsidRDefault="006059EA" w:rsidP="00993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0B592" w14:textId="204A72CD" w:rsidR="005C3CF5" w:rsidRPr="000D55B7" w:rsidRDefault="005C3CF5" w:rsidP="009935D0">
    <w:pPr>
      <w:pStyle w:val="Header"/>
      <w:rPr>
        <w:rFonts w:asciiTheme="minorHAnsi" w:hAnsiTheme="minorHAnsi"/>
        <w:color w:val="BFBFBF" w:themeColor="background1" w:themeShade="BF"/>
        <w:sz w:val="16"/>
        <w:szCs w:val="16"/>
      </w:rPr>
    </w:pPr>
    <w:r w:rsidRPr="000D55B7">
      <w:rPr>
        <w:rFonts w:asciiTheme="minorHAnsi" w:hAnsiTheme="minorHAnsi" w:cs="Arial"/>
        <w:bCs/>
        <w:color w:val="BFBFBF" w:themeColor="background1" w:themeShade="BF"/>
        <w:sz w:val="16"/>
        <w:szCs w:val="16"/>
      </w:rPr>
      <w:t>Curriculum Vitae</w:t>
    </w:r>
    <w:r w:rsidRPr="000D55B7">
      <w:rPr>
        <w:rFonts w:asciiTheme="minorHAnsi" w:hAnsiTheme="minorHAnsi"/>
        <w:color w:val="BFBFBF" w:themeColor="background1" w:themeShade="BF"/>
        <w:sz w:val="16"/>
        <w:szCs w:val="16"/>
      </w:rPr>
      <w:t xml:space="preserve"> | </w:t>
    </w:r>
    <w:r w:rsidRPr="000D55B7">
      <w:rPr>
        <w:rFonts w:asciiTheme="minorHAnsi" w:hAnsiTheme="minorHAnsi" w:cs="Arial"/>
        <w:bCs/>
        <w:color w:val="BFBFBF" w:themeColor="background1" w:themeShade="BF"/>
        <w:sz w:val="16"/>
        <w:szCs w:val="16"/>
      </w:rPr>
      <w:t>CurriculumVitae</w:t>
    </w:r>
    <w:r w:rsidRPr="000D55B7">
      <w:rPr>
        <w:rFonts w:asciiTheme="minorHAnsi" w:hAnsiTheme="minorHAnsi"/>
        <w:color w:val="BFBFBF" w:themeColor="background1" w:themeShade="BF"/>
        <w:sz w:val="16"/>
        <w:szCs w:val="16"/>
      </w:rPr>
      <w:t xml:space="preserve">.docx | </w:t>
    </w:r>
    <w:r w:rsidR="00E77A8A">
      <w:rPr>
        <w:rFonts w:asciiTheme="minorHAnsi" w:hAnsiTheme="minorHAnsi"/>
        <w:color w:val="BFBFBF" w:themeColor="background1" w:themeShade="BF"/>
        <w:sz w:val="16"/>
        <w:szCs w:val="16"/>
      </w:rPr>
      <w:t>October</w:t>
    </w:r>
    <w:r w:rsidR="00C51630">
      <w:rPr>
        <w:rFonts w:asciiTheme="minorHAnsi" w:hAnsiTheme="minorHAnsi"/>
        <w:color w:val="BFBFBF" w:themeColor="background1" w:themeShade="BF"/>
        <w:sz w:val="16"/>
        <w:szCs w:val="16"/>
      </w:rPr>
      <w:t xml:space="preserve"> 20</w:t>
    </w:r>
    <w:r w:rsidR="00764190">
      <w:rPr>
        <w:rFonts w:asciiTheme="minorHAnsi" w:hAnsiTheme="minorHAnsi"/>
        <w:color w:val="BFBFBF" w:themeColor="background1" w:themeShade="BF"/>
        <w:sz w:val="16"/>
        <w:szCs w:val="16"/>
      </w:rPr>
      <w:t>2</w:t>
    </w:r>
    <w:r w:rsidR="00E77A8A">
      <w:rPr>
        <w:rFonts w:asciiTheme="minorHAnsi" w:hAnsiTheme="minorHAnsi"/>
        <w:color w:val="BFBFBF" w:themeColor="background1" w:themeShade="BF"/>
        <w:sz w:val="16"/>
        <w:szCs w:val="16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D0"/>
    <w:rsid w:val="000556CA"/>
    <w:rsid w:val="00057EC8"/>
    <w:rsid w:val="00090C97"/>
    <w:rsid w:val="000B62B7"/>
    <w:rsid w:val="000B6EDE"/>
    <w:rsid w:val="000C085C"/>
    <w:rsid w:val="000C5920"/>
    <w:rsid w:val="000D04EA"/>
    <w:rsid w:val="000D55B7"/>
    <w:rsid w:val="000E42B4"/>
    <w:rsid w:val="000E5DAC"/>
    <w:rsid w:val="000F3E99"/>
    <w:rsid w:val="001043D4"/>
    <w:rsid w:val="001266A0"/>
    <w:rsid w:val="00144A93"/>
    <w:rsid w:val="001466B3"/>
    <w:rsid w:val="001740B7"/>
    <w:rsid w:val="00177390"/>
    <w:rsid w:val="001F0185"/>
    <w:rsid w:val="0021391D"/>
    <w:rsid w:val="00220D74"/>
    <w:rsid w:val="002423E7"/>
    <w:rsid w:val="0024422E"/>
    <w:rsid w:val="00245CF0"/>
    <w:rsid w:val="002839E6"/>
    <w:rsid w:val="00302C46"/>
    <w:rsid w:val="003046B1"/>
    <w:rsid w:val="00307D73"/>
    <w:rsid w:val="003349DE"/>
    <w:rsid w:val="00364718"/>
    <w:rsid w:val="003A7D6D"/>
    <w:rsid w:val="003D30FF"/>
    <w:rsid w:val="004100A2"/>
    <w:rsid w:val="00422E23"/>
    <w:rsid w:val="0045167F"/>
    <w:rsid w:val="00455541"/>
    <w:rsid w:val="00496FC4"/>
    <w:rsid w:val="004A0CAE"/>
    <w:rsid w:val="004A2376"/>
    <w:rsid w:val="004A5CA5"/>
    <w:rsid w:val="004B4E79"/>
    <w:rsid w:val="004E6CE4"/>
    <w:rsid w:val="004F4B7B"/>
    <w:rsid w:val="005200B3"/>
    <w:rsid w:val="0054059D"/>
    <w:rsid w:val="0056001E"/>
    <w:rsid w:val="005808F9"/>
    <w:rsid w:val="00587C6F"/>
    <w:rsid w:val="0059143B"/>
    <w:rsid w:val="005A4D7E"/>
    <w:rsid w:val="005C3CF5"/>
    <w:rsid w:val="005C3EBD"/>
    <w:rsid w:val="005C6BCA"/>
    <w:rsid w:val="00601562"/>
    <w:rsid w:val="006059EA"/>
    <w:rsid w:val="00630CA0"/>
    <w:rsid w:val="0064231D"/>
    <w:rsid w:val="006710E2"/>
    <w:rsid w:val="006F659D"/>
    <w:rsid w:val="007076EA"/>
    <w:rsid w:val="00716056"/>
    <w:rsid w:val="0071759F"/>
    <w:rsid w:val="00740C5B"/>
    <w:rsid w:val="00754EE0"/>
    <w:rsid w:val="00763DBA"/>
    <w:rsid w:val="00764190"/>
    <w:rsid w:val="007645A6"/>
    <w:rsid w:val="007676FE"/>
    <w:rsid w:val="00782810"/>
    <w:rsid w:val="007976CD"/>
    <w:rsid w:val="007A0F16"/>
    <w:rsid w:val="007B0764"/>
    <w:rsid w:val="007B39C8"/>
    <w:rsid w:val="007B585D"/>
    <w:rsid w:val="007F67D5"/>
    <w:rsid w:val="00815652"/>
    <w:rsid w:val="00815B8F"/>
    <w:rsid w:val="00825253"/>
    <w:rsid w:val="00850C48"/>
    <w:rsid w:val="008548DC"/>
    <w:rsid w:val="00856D76"/>
    <w:rsid w:val="00865ECA"/>
    <w:rsid w:val="0088461B"/>
    <w:rsid w:val="00886A08"/>
    <w:rsid w:val="008B52CD"/>
    <w:rsid w:val="008C7B28"/>
    <w:rsid w:val="008E04E7"/>
    <w:rsid w:val="008E5E7C"/>
    <w:rsid w:val="008F70F4"/>
    <w:rsid w:val="00910EE5"/>
    <w:rsid w:val="00947300"/>
    <w:rsid w:val="009644CA"/>
    <w:rsid w:val="00965DF1"/>
    <w:rsid w:val="009935D0"/>
    <w:rsid w:val="009D29AB"/>
    <w:rsid w:val="009E2291"/>
    <w:rsid w:val="00A26F38"/>
    <w:rsid w:val="00A421DE"/>
    <w:rsid w:val="00A802B4"/>
    <w:rsid w:val="00A8084D"/>
    <w:rsid w:val="00AB6C38"/>
    <w:rsid w:val="00AD5928"/>
    <w:rsid w:val="00AF7D45"/>
    <w:rsid w:val="00B074AE"/>
    <w:rsid w:val="00B7494B"/>
    <w:rsid w:val="00BB3898"/>
    <w:rsid w:val="00BD1721"/>
    <w:rsid w:val="00BD646C"/>
    <w:rsid w:val="00BE6CC1"/>
    <w:rsid w:val="00C134F3"/>
    <w:rsid w:val="00C51630"/>
    <w:rsid w:val="00C525BA"/>
    <w:rsid w:val="00C621B4"/>
    <w:rsid w:val="00C637CF"/>
    <w:rsid w:val="00C64343"/>
    <w:rsid w:val="00C70A6D"/>
    <w:rsid w:val="00C76C1F"/>
    <w:rsid w:val="00C85A79"/>
    <w:rsid w:val="00CB53E5"/>
    <w:rsid w:val="00CB79B0"/>
    <w:rsid w:val="00D2664F"/>
    <w:rsid w:val="00D31597"/>
    <w:rsid w:val="00D65794"/>
    <w:rsid w:val="00D7106B"/>
    <w:rsid w:val="00D82FBF"/>
    <w:rsid w:val="00D944B3"/>
    <w:rsid w:val="00DB093D"/>
    <w:rsid w:val="00DB3DAA"/>
    <w:rsid w:val="00DC3864"/>
    <w:rsid w:val="00DD7D26"/>
    <w:rsid w:val="00E704B7"/>
    <w:rsid w:val="00E77A8A"/>
    <w:rsid w:val="00EC4414"/>
    <w:rsid w:val="00EC4C50"/>
    <w:rsid w:val="00EF4864"/>
    <w:rsid w:val="00EF69F5"/>
    <w:rsid w:val="00F02228"/>
    <w:rsid w:val="00F452E8"/>
    <w:rsid w:val="00F62BB4"/>
    <w:rsid w:val="00F967FE"/>
    <w:rsid w:val="00FA3691"/>
    <w:rsid w:val="00FC6EE4"/>
    <w:rsid w:val="00FD00A5"/>
    <w:rsid w:val="00FD1339"/>
    <w:rsid w:val="00FF53F1"/>
    <w:rsid w:val="00FF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7810DE"/>
  <w15:docId w15:val="{8A165D96-84B3-C042-9E53-114227B0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35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5D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35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5D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30F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F7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AF7D45"/>
  </w:style>
  <w:style w:type="character" w:customStyle="1" w:styleId="apple-converted-space">
    <w:name w:val="apple-converted-space"/>
    <w:basedOn w:val="DefaultParagraphFont"/>
    <w:rsid w:val="00FF53F1"/>
  </w:style>
  <w:style w:type="paragraph" w:styleId="BalloonText">
    <w:name w:val="Balloon Text"/>
    <w:basedOn w:val="Normal"/>
    <w:link w:val="BalloonTextChar"/>
    <w:uiPriority w:val="99"/>
    <w:semiHidden/>
    <w:unhideWhenUsed/>
    <w:rsid w:val="00FD13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339"/>
    <w:rPr>
      <w:rFonts w:ascii="Lucida Grande" w:eastAsia="Times New Roman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50C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2928">
              <w:marLeft w:val="0"/>
              <w:marRight w:val="0"/>
              <w:marTop w:val="122"/>
              <w:marBottom w:val="0"/>
              <w:divBdr>
                <w:top w:val="single" w:sz="4" w:space="0" w:color="3366CC"/>
                <w:left w:val="none" w:sz="0" w:space="0" w:color="auto"/>
                <w:bottom w:val="single" w:sz="4" w:space="0" w:color="3366CC"/>
                <w:right w:val="none" w:sz="0" w:space="0" w:color="auto"/>
              </w:divBdr>
            </w:div>
          </w:divsChild>
        </w:div>
      </w:divsChild>
    </w:div>
    <w:div w:id="7355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69C2A29-FE01-2A47-8F8A-A78480723492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792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store 3442</dc:creator>
  <cp:lastModifiedBy>Matthew McCarthy</cp:lastModifiedBy>
  <cp:revision>17</cp:revision>
  <cp:lastPrinted>2018-12-15T18:39:00Z</cp:lastPrinted>
  <dcterms:created xsi:type="dcterms:W3CDTF">2018-12-15T18:39:00Z</dcterms:created>
  <dcterms:modified xsi:type="dcterms:W3CDTF">2022-11-10T09:52:00Z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documentId_2612</vt:lpwstr>
  </property>
  <property fmtid="{D5CDD505-2E9C-101B-9397-08002B2CF9AE}" pid="3" name="grammarly_documentContext">
    <vt:lpwstr>{"goals":[],"domain":"general","emotions":[],"dialect":"american"}</vt:lpwstr>
  </property>
</Properties>
</file>