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DB701" w14:textId="77777777" w:rsidR="003C6C77" w:rsidRDefault="003C6C77">
      <w:pPr>
        <w:rPr>
          <w:sz w:val="20"/>
          <w:szCs w:val="20"/>
          <w:lang w:val="it-IT"/>
        </w:rPr>
      </w:pPr>
    </w:p>
    <w:p w14:paraId="5E11CFB3" w14:textId="77777777" w:rsidR="0006683C" w:rsidRPr="00323A72" w:rsidRDefault="0006683C">
      <w:pPr>
        <w:rPr>
          <w:sz w:val="20"/>
          <w:szCs w:val="20"/>
          <w:lang w:val="it-IT"/>
        </w:rPr>
      </w:pPr>
    </w:p>
    <w:p w14:paraId="6C59E350" w14:textId="77777777" w:rsidR="0006683C" w:rsidRPr="00323A72" w:rsidRDefault="0006683C">
      <w:pPr>
        <w:rPr>
          <w:lang w:val="it-IT"/>
        </w:rPr>
      </w:pPr>
      <w:r w:rsidRPr="00323A72">
        <w:rPr>
          <w:lang w:val="it-IT"/>
        </w:rPr>
        <w:t xml:space="preserve">                                              </w:t>
      </w:r>
    </w:p>
    <w:p w14:paraId="364102F7" w14:textId="2B02ADE3" w:rsidR="00971FCC" w:rsidRPr="00E6559C" w:rsidRDefault="0006683C" w:rsidP="00E6559C">
      <w:pPr>
        <w:rPr>
          <w:lang w:val="it-IT"/>
        </w:rPr>
      </w:pPr>
      <w:r w:rsidRPr="00323A72">
        <w:rPr>
          <w:lang w:val="it-IT"/>
        </w:rPr>
        <w:t xml:space="preserve">                            </w:t>
      </w:r>
      <w:r w:rsidR="00646657">
        <w:rPr>
          <w:lang w:val="it-IT"/>
        </w:rPr>
        <w:t>Curriculum Vitae</w:t>
      </w:r>
      <w:r w:rsidRPr="00323A72">
        <w:rPr>
          <w:lang w:val="it-IT"/>
        </w:rPr>
        <w:t xml:space="preserve">   </w:t>
      </w:r>
    </w:p>
    <w:p w14:paraId="771B9FCF" w14:textId="77777777" w:rsidR="0006683C" w:rsidRPr="006C2E6E" w:rsidRDefault="0006683C">
      <w:pPr>
        <w:rPr>
          <w:lang w:val="it-IT"/>
        </w:rPr>
      </w:pPr>
    </w:p>
    <w:tbl>
      <w:tblPr>
        <w:tblW w:w="4844" w:type="pct"/>
        <w:tblLook w:val="0000" w:firstRow="0" w:lastRow="0" w:firstColumn="0" w:lastColumn="0" w:noHBand="0" w:noVBand="0"/>
      </w:tblPr>
      <w:tblGrid>
        <w:gridCol w:w="6514"/>
        <w:gridCol w:w="1856"/>
      </w:tblGrid>
      <w:tr w:rsidR="005C19B9" w:rsidRPr="006C2E6E" w14:paraId="3C36355B" w14:textId="77777777" w:rsidTr="00AB1A37">
        <w:trPr>
          <w:gridAfter w:val="1"/>
          <w:wAfter w:w="1109" w:type="pct"/>
        </w:trPr>
        <w:tc>
          <w:tcPr>
            <w:tcW w:w="3891" w:type="pct"/>
          </w:tcPr>
          <w:p w14:paraId="4DE057E3" w14:textId="32988EBC" w:rsidR="005C19B9" w:rsidRDefault="005C19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  <w:p w14:paraId="6841B7D4" w14:textId="77777777" w:rsidR="005C19B9" w:rsidRPr="006C2E6E" w:rsidRDefault="005C19B9">
            <w:pPr>
              <w:jc w:val="both"/>
              <w:rPr>
                <w:b/>
                <w:bCs/>
              </w:rPr>
            </w:pPr>
          </w:p>
        </w:tc>
      </w:tr>
      <w:tr w:rsidR="005C19B9" w:rsidRPr="00EA7923" w14:paraId="4EE2A36A" w14:textId="77777777" w:rsidTr="00AB1A37">
        <w:tc>
          <w:tcPr>
            <w:tcW w:w="5000" w:type="pct"/>
            <w:gridSpan w:val="2"/>
          </w:tcPr>
          <w:p w14:paraId="6BFF8595" w14:textId="6665CB05" w:rsidR="005C19B9" w:rsidRDefault="002D15A4" w:rsidP="001476A8">
            <w:pPr>
              <w:ind w:left="720" w:hanging="720"/>
              <w:jc w:val="both"/>
            </w:pPr>
            <w:r>
              <w:rPr>
                <w:b/>
              </w:rPr>
              <w:t>Post-Graduate Degree in</w:t>
            </w:r>
            <w:r w:rsidR="005C19B9" w:rsidRPr="00EA7923">
              <w:t xml:space="preserve"> Histor</w:t>
            </w:r>
            <w:r w:rsidR="005C19B9">
              <w:t xml:space="preserve">y of Pre-Classical Civilization </w:t>
            </w:r>
            <w:r w:rsidR="005C19B9" w:rsidRPr="00EA7923">
              <w:t>and Paleo-</w:t>
            </w:r>
            <w:r w:rsidR="005C19B9">
              <w:t xml:space="preserve">Ethnologic </w:t>
            </w:r>
          </w:p>
          <w:p w14:paraId="1556CF4C" w14:textId="09004FBC" w:rsidR="005C19B9" w:rsidRPr="00EA7923" w:rsidRDefault="005C19B9" w:rsidP="001476A8">
            <w:pPr>
              <w:ind w:left="720" w:hanging="720"/>
              <w:jc w:val="both"/>
            </w:pPr>
            <w:r w:rsidRPr="00EA7923">
              <w:t>Science, University of Bari (Italy).</w:t>
            </w:r>
          </w:p>
          <w:p w14:paraId="3E5B47EA" w14:textId="77777777" w:rsidR="005C19B9" w:rsidRPr="00EA7923" w:rsidRDefault="005C19B9" w:rsidP="001476A8">
            <w:pPr>
              <w:jc w:val="both"/>
              <w:rPr>
                <w:b/>
                <w:bCs/>
              </w:rPr>
            </w:pPr>
          </w:p>
        </w:tc>
      </w:tr>
      <w:tr w:rsidR="005C19B9" w:rsidRPr="00EA7923" w14:paraId="33837471" w14:textId="77777777" w:rsidTr="00AB1A37">
        <w:trPr>
          <w:trHeight w:val="720"/>
        </w:trPr>
        <w:tc>
          <w:tcPr>
            <w:tcW w:w="5000" w:type="pct"/>
            <w:gridSpan w:val="2"/>
          </w:tcPr>
          <w:p w14:paraId="5FA61F15" w14:textId="27B4BB6D" w:rsidR="005C19B9" w:rsidRPr="00EA7923" w:rsidRDefault="006B5341" w:rsidP="001476A8">
            <w:pPr>
              <w:jc w:val="both"/>
            </w:pPr>
            <w:r>
              <w:rPr>
                <w:b/>
              </w:rPr>
              <w:t>Specializzazione (PhD)</w:t>
            </w:r>
            <w:r>
              <w:t xml:space="preserve"> in </w:t>
            </w:r>
            <w:r w:rsidR="005C19B9" w:rsidRPr="00EA7923">
              <w:t>A</w:t>
            </w:r>
            <w:r w:rsidR="005C19B9">
              <w:t xml:space="preserve">rcheology, </w:t>
            </w:r>
            <w:r w:rsidR="005C19B9" w:rsidRPr="00EA7923">
              <w:t xml:space="preserve">University of Lecce (Italy). </w:t>
            </w:r>
            <w:r w:rsidR="005C19B9" w:rsidRPr="00EA7923">
              <w:rPr>
                <w:b/>
                <w:lang w:val="it-IT"/>
              </w:rPr>
              <w:t xml:space="preserve">Dissertation:    </w:t>
            </w:r>
            <w:r w:rsidR="005C19B9" w:rsidRPr="00EA7923">
              <w:rPr>
                <w:i/>
                <w:lang w:val="it-IT"/>
              </w:rPr>
              <w:t>L’indagine   chi</w:t>
            </w:r>
            <w:r w:rsidR="005C19B9">
              <w:rPr>
                <w:i/>
                <w:lang w:val="it-IT"/>
              </w:rPr>
              <w:t xml:space="preserve">mica e  mineralogica </w:t>
            </w:r>
            <w:r w:rsidR="005C19B9" w:rsidRPr="00EA7923">
              <w:rPr>
                <w:i/>
                <w:lang w:val="it-IT"/>
              </w:rPr>
              <w:t>sulla ceramica antica.</w:t>
            </w:r>
          </w:p>
          <w:p w14:paraId="03035FEB" w14:textId="77777777" w:rsidR="005C19B9" w:rsidRPr="00EA7923" w:rsidRDefault="005C19B9" w:rsidP="001476A8">
            <w:pPr>
              <w:jc w:val="both"/>
              <w:rPr>
                <w:b/>
                <w:bCs/>
                <w:lang w:val="it-IT"/>
              </w:rPr>
            </w:pPr>
          </w:p>
        </w:tc>
      </w:tr>
      <w:tr w:rsidR="005C19B9" w:rsidRPr="009019B2" w14:paraId="3CAA6650" w14:textId="77777777" w:rsidTr="00AB1A37">
        <w:trPr>
          <w:cantSplit/>
          <w:trHeight w:val="720"/>
        </w:trPr>
        <w:tc>
          <w:tcPr>
            <w:tcW w:w="5000" w:type="pct"/>
            <w:gridSpan w:val="2"/>
          </w:tcPr>
          <w:p w14:paraId="152E50C4" w14:textId="3DA26BFF" w:rsidR="005C19B9" w:rsidRPr="006B5341" w:rsidRDefault="006B5341" w:rsidP="006B5341">
            <w:pPr>
              <w:ind w:left="720" w:hanging="720"/>
              <w:jc w:val="both"/>
              <w:rPr>
                <w:lang w:val="it-IT"/>
              </w:rPr>
            </w:pPr>
            <w:r>
              <w:rPr>
                <w:b/>
              </w:rPr>
              <w:t>Laurea (BA and MA)</w:t>
            </w:r>
            <w:r>
              <w:t xml:space="preserve"> in Classics</w:t>
            </w:r>
            <w:r w:rsidR="005C19B9" w:rsidRPr="00EA7923">
              <w:t>, University</w:t>
            </w:r>
            <w:r w:rsidR="005C19B9">
              <w:t xml:space="preserve"> </w:t>
            </w:r>
            <w:r w:rsidR="005C19B9">
              <w:rPr>
                <w:lang w:val="it-IT"/>
              </w:rPr>
              <w:t xml:space="preserve">of </w:t>
            </w:r>
            <w:r w:rsidR="005C19B9" w:rsidRPr="00EA7923">
              <w:rPr>
                <w:lang w:val="it-IT"/>
              </w:rPr>
              <w:t xml:space="preserve">Bari (Italy). </w:t>
            </w:r>
            <w:r>
              <w:rPr>
                <w:b/>
                <w:lang w:val="it-IT"/>
              </w:rPr>
              <w:t xml:space="preserve">Dissertation: </w:t>
            </w:r>
            <w:r w:rsidR="005C19B9" w:rsidRPr="00EA7923">
              <w:rPr>
                <w:i/>
                <w:lang w:val="it-IT"/>
              </w:rPr>
              <w:t xml:space="preserve">Applicazione dell’analisi mineralogica </w:t>
            </w:r>
            <w:r w:rsidR="005C19B9">
              <w:rPr>
                <w:i/>
                <w:lang w:val="it-IT"/>
              </w:rPr>
              <w:t>alla ceramica</w:t>
            </w:r>
            <w:r>
              <w:rPr>
                <w:lang w:val="it-IT"/>
              </w:rPr>
              <w:t xml:space="preserve"> </w:t>
            </w:r>
            <w:r w:rsidR="005C19B9" w:rsidRPr="00EA7923">
              <w:rPr>
                <w:i/>
                <w:iCs/>
                <w:lang w:val="it-IT"/>
              </w:rPr>
              <w:t>impressa di Chiantinelle.</w:t>
            </w:r>
          </w:p>
          <w:p w14:paraId="2CDD30EB" w14:textId="77777777" w:rsidR="005C19B9" w:rsidRPr="00EA7923" w:rsidRDefault="005C19B9" w:rsidP="001476A8">
            <w:pPr>
              <w:ind w:left="720" w:hanging="720"/>
              <w:jc w:val="both"/>
              <w:rPr>
                <w:i/>
                <w:iCs/>
                <w:lang w:val="it-IT"/>
              </w:rPr>
            </w:pPr>
          </w:p>
        </w:tc>
      </w:tr>
    </w:tbl>
    <w:p w14:paraId="7CCCAD4A" w14:textId="77777777" w:rsidR="005C19B9" w:rsidRDefault="005C19B9" w:rsidP="003B1D7E">
      <w:pPr>
        <w:jc w:val="both"/>
        <w:rPr>
          <w:b/>
          <w:bCs/>
        </w:rPr>
      </w:pPr>
    </w:p>
    <w:p w14:paraId="1E0F1CC9" w14:textId="77777777" w:rsidR="00AB1A37" w:rsidRDefault="00AB1A37" w:rsidP="003B1D7E">
      <w:pPr>
        <w:jc w:val="both"/>
        <w:rPr>
          <w:b/>
          <w:bCs/>
        </w:rPr>
      </w:pPr>
    </w:p>
    <w:p w14:paraId="7D12A02D" w14:textId="44D0126D" w:rsidR="003B1D7E" w:rsidRPr="006C2E6E" w:rsidRDefault="00AB1A37" w:rsidP="003B1D7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3B1D7E" w:rsidRPr="006C2E6E">
        <w:rPr>
          <w:b/>
          <w:bCs/>
        </w:rPr>
        <w:t>Teaching Experience:</w:t>
      </w:r>
    </w:p>
    <w:p w14:paraId="4E97DBC7" w14:textId="77777777" w:rsidR="0006683C" w:rsidRPr="00EA7923" w:rsidRDefault="0006683C">
      <w:pPr>
        <w:jc w:val="both"/>
        <w:rPr>
          <w:b/>
          <w:bCs/>
          <w:color w:val="0070C0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240"/>
        <w:gridCol w:w="6508"/>
      </w:tblGrid>
      <w:tr w:rsidR="0006683C" w:rsidRPr="00EA7923" w14:paraId="4EB48CBD" w14:textId="77777777" w:rsidTr="007E4ED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2D73DD5" w14:textId="6B2142A6" w:rsidR="0006683C" w:rsidRPr="00EA7923" w:rsidRDefault="002E3601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</w:rPr>
              <w:t xml:space="preserve">     2005</w:t>
            </w:r>
            <w:r w:rsidR="00996816">
              <w:rPr>
                <w:b/>
                <w:bCs/>
              </w:rPr>
              <w:t>-p</w:t>
            </w:r>
            <w:r w:rsidR="00594701" w:rsidRPr="00EA7923">
              <w:rPr>
                <w:b/>
                <w:bCs/>
              </w:rPr>
              <w:t>resent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46553A90" w14:textId="717C60E9" w:rsidR="0006683C" w:rsidRPr="00361887" w:rsidRDefault="002E3601" w:rsidP="00361887">
            <w:pPr>
              <w:jc w:val="both"/>
            </w:pPr>
            <w:r>
              <w:rPr>
                <w:b/>
              </w:rPr>
              <w:t xml:space="preserve">Instructor (2012-present); Faculty Associate (2005-2012), </w:t>
            </w:r>
            <w:r w:rsidR="00594701" w:rsidRPr="00996816">
              <w:rPr>
                <w:b/>
              </w:rPr>
              <w:t xml:space="preserve">Arizona State University: </w:t>
            </w:r>
            <w:r>
              <w:t>ITA101 and ITA102</w:t>
            </w:r>
            <w:r w:rsidR="00594701" w:rsidRPr="00996816">
              <w:t xml:space="preserve"> (Elementary</w:t>
            </w:r>
            <w:r w:rsidR="006B5341">
              <w:t xml:space="preserve"> Italian I and II),</w:t>
            </w:r>
            <w:r>
              <w:t xml:space="preserve"> ITA201 and </w:t>
            </w:r>
            <w:r w:rsidR="007E4ED0">
              <w:t>ITA202</w:t>
            </w:r>
            <w:r w:rsidR="00594701" w:rsidRPr="00996816">
              <w:t xml:space="preserve"> </w:t>
            </w:r>
            <w:r w:rsidR="007E4ED0">
              <w:t>(</w:t>
            </w:r>
            <w:r w:rsidR="00594701" w:rsidRPr="00996816">
              <w:t>Intermediate Italian</w:t>
            </w:r>
            <w:r w:rsidR="007E4ED0">
              <w:t xml:space="preserve"> I and II)</w:t>
            </w:r>
            <w:r w:rsidR="00594701" w:rsidRPr="00996816">
              <w:t>, in class,</w:t>
            </w:r>
            <w:r w:rsidR="00E21AED">
              <w:t xml:space="preserve"> iCourse,</w:t>
            </w:r>
            <w:r w:rsidR="00594701" w:rsidRPr="00996816">
              <w:t xml:space="preserve"> </w:t>
            </w:r>
            <w:r w:rsidR="00E21AED">
              <w:t>ASU</w:t>
            </w:r>
            <w:r w:rsidR="00594701" w:rsidRPr="00996816">
              <w:t xml:space="preserve">online, and hybrid courses; </w:t>
            </w:r>
            <w:r w:rsidR="00E6559C">
              <w:t xml:space="preserve">ITA312 </w:t>
            </w:r>
            <w:r w:rsidR="006B5341">
              <w:t xml:space="preserve">in class and </w:t>
            </w:r>
            <w:r w:rsidR="00973218">
              <w:t>icourse</w:t>
            </w:r>
            <w:r w:rsidR="007E4ED0">
              <w:t xml:space="preserve"> (</w:t>
            </w:r>
            <w:r w:rsidR="00594701" w:rsidRPr="00996816">
              <w:t>Italian Composition</w:t>
            </w:r>
            <w:r w:rsidR="007E4ED0">
              <w:t>)</w:t>
            </w:r>
            <w:r w:rsidR="00594701" w:rsidRPr="00996816">
              <w:t xml:space="preserve">; </w:t>
            </w:r>
            <w:r w:rsidR="007E4ED0">
              <w:t>ITA315 (</w:t>
            </w:r>
            <w:r w:rsidR="00594701" w:rsidRPr="00996816">
              <w:t>Italian</w:t>
            </w:r>
            <w:r w:rsidR="007E4ED0">
              <w:t xml:space="preserve"> Civilization)</w:t>
            </w:r>
            <w:r w:rsidR="006B5341">
              <w:t xml:space="preserve"> in class</w:t>
            </w:r>
            <w:r w:rsidR="007E4ED0">
              <w:t>; ITA394 (History and Culture of Mass Media Communication in Italy)</w:t>
            </w:r>
            <w:r w:rsidR="006B5341">
              <w:t xml:space="preserve"> in class</w:t>
            </w:r>
            <w:r w:rsidR="007E4ED0">
              <w:t>; ITA499 (</w:t>
            </w:r>
            <w:r w:rsidR="005D7C0A" w:rsidRPr="00996816">
              <w:t>Independent Study</w:t>
            </w:r>
            <w:r w:rsidR="007E4ED0">
              <w:t>)</w:t>
            </w:r>
            <w:r w:rsidR="005D7C0A" w:rsidRPr="00996816">
              <w:t xml:space="preserve">; </w:t>
            </w:r>
            <w:r w:rsidR="007E4ED0">
              <w:t>ITA494 (</w:t>
            </w:r>
            <w:r w:rsidR="00594701" w:rsidRPr="00996816">
              <w:t>Honors Thesi</w:t>
            </w:r>
            <w:r w:rsidR="009F4562" w:rsidRPr="00996816">
              <w:t>s).</w:t>
            </w:r>
            <w:r w:rsidR="00594701" w:rsidRPr="00996816">
              <w:t xml:space="preserve"> </w:t>
            </w:r>
            <w:r w:rsidR="00AB1A37">
              <w:t xml:space="preserve"> LAT101 and </w:t>
            </w:r>
            <w:r w:rsidR="007E4ED0">
              <w:t>ITA102</w:t>
            </w:r>
            <w:r w:rsidR="007E4ED0" w:rsidRPr="00996816">
              <w:t xml:space="preserve"> (Elementary</w:t>
            </w:r>
            <w:r w:rsidR="006B5341">
              <w:t xml:space="preserve"> Latin I and II),</w:t>
            </w:r>
            <w:r w:rsidR="007E4ED0">
              <w:t xml:space="preserve"> LAT201 and LAT202</w:t>
            </w:r>
            <w:r w:rsidR="007E4ED0" w:rsidRPr="00996816">
              <w:t xml:space="preserve"> </w:t>
            </w:r>
            <w:r w:rsidR="00AA3703">
              <w:t>(</w:t>
            </w:r>
            <w:r w:rsidR="007E4ED0" w:rsidRPr="00996816">
              <w:t xml:space="preserve">Intermediate </w:t>
            </w:r>
            <w:r w:rsidR="007E4ED0">
              <w:t>Latin I and II</w:t>
            </w:r>
            <w:r w:rsidR="007E4ED0" w:rsidRPr="00996816">
              <w:t>)</w:t>
            </w:r>
            <w:r w:rsidR="006B5341">
              <w:t xml:space="preserve"> in class</w:t>
            </w:r>
            <w:r w:rsidR="007E4ED0">
              <w:t>.</w:t>
            </w:r>
            <w:r w:rsidR="007E4ED0" w:rsidRPr="00996816">
              <w:t xml:space="preserve"> Assisting </w:t>
            </w:r>
            <w:r w:rsidR="007E4ED0">
              <w:t>a g</w:t>
            </w:r>
            <w:r w:rsidR="006B5341">
              <w:t>raduate student</w:t>
            </w:r>
            <w:r w:rsidR="007E4ED0">
              <w:t xml:space="preserve"> in Archeology</w:t>
            </w:r>
            <w:r w:rsidR="007E4ED0" w:rsidRPr="00996816">
              <w:t>.</w:t>
            </w:r>
          </w:p>
        </w:tc>
      </w:tr>
      <w:tr w:rsidR="00502D9C" w:rsidRPr="00EA7923" w14:paraId="15BEE7F9" w14:textId="77777777" w:rsidTr="007E4ED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1F7063E" w14:textId="77777777" w:rsidR="00502D9C" w:rsidRDefault="00502D9C">
            <w:pPr>
              <w:jc w:val="both"/>
              <w:rPr>
                <w:b/>
                <w:bCs/>
              </w:rPr>
            </w:pP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2CB7798D" w14:textId="77777777" w:rsidR="00502D9C" w:rsidRDefault="00502D9C" w:rsidP="00F330EC">
            <w:pPr>
              <w:jc w:val="both"/>
              <w:rPr>
                <w:b/>
              </w:rPr>
            </w:pPr>
          </w:p>
        </w:tc>
      </w:tr>
      <w:tr w:rsidR="00F330EC" w:rsidRPr="00EA7923" w14:paraId="1B30D567" w14:textId="77777777" w:rsidTr="007E4ED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F88141C" w14:textId="77777777" w:rsidR="00F330EC" w:rsidRPr="00EA7923" w:rsidRDefault="00F330EC" w:rsidP="00AB1A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2012-present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22787421" w14:textId="6DC29CD8" w:rsidR="00F330EC" w:rsidRPr="00996816" w:rsidRDefault="00F330EC" w:rsidP="00F330EC">
            <w:pPr>
              <w:jc w:val="both"/>
            </w:pPr>
            <w:r w:rsidRPr="00996816">
              <w:rPr>
                <w:b/>
              </w:rPr>
              <w:t xml:space="preserve">Internship Supervisor </w:t>
            </w:r>
            <w:r w:rsidRPr="00996816">
              <w:t>(ITA484)</w:t>
            </w:r>
            <w:r w:rsidR="00502D9C">
              <w:t xml:space="preserve">, </w:t>
            </w:r>
            <w:r w:rsidR="00502D9C" w:rsidRPr="00502D9C">
              <w:rPr>
                <w:b/>
              </w:rPr>
              <w:t>Arizona State University</w:t>
            </w:r>
            <w:r>
              <w:t xml:space="preserve"> </w:t>
            </w:r>
            <w:r w:rsidRPr="00996816">
              <w:t xml:space="preserve">For the </w:t>
            </w:r>
            <w:r w:rsidR="007E4ED0">
              <w:rPr>
                <w:b/>
              </w:rPr>
              <w:t>internship</w:t>
            </w:r>
            <w:r w:rsidRPr="00996816">
              <w:t xml:space="preserve"> I supervised the students, worked, and collaborate with The Blaze, university radio of Walter Cronkite, School of Journalism, in order to produce a radio program on Italian news, culture, music, etc., broadcast live. </w:t>
            </w:r>
            <w:r w:rsidRPr="00185965">
              <w:t>The internship is an opportunity for students to apply their expertise in the Italian culture to a profession</w:t>
            </w:r>
            <w:r>
              <w:t>al setting. The program is air</w:t>
            </w:r>
            <w:r w:rsidRPr="00185965">
              <w:t xml:space="preserve">ed </w:t>
            </w:r>
            <w:r>
              <w:t xml:space="preserve">live </w:t>
            </w:r>
            <w:r w:rsidRPr="00185965">
              <w:t>by KASC, The Blaze, radio station</w:t>
            </w:r>
            <w:r>
              <w:t xml:space="preserve"> on 1330 AM and online, reaching out to Arizona State University Downtown community by speakers on campus and everybody else by radio </w:t>
            </w:r>
            <w:r w:rsidR="00AE1FB4">
              <w:t>and online</w:t>
            </w:r>
            <w:r>
              <w:t>.</w:t>
            </w:r>
            <w:r w:rsidRPr="00996816">
              <w:t xml:space="preserve"> </w:t>
            </w:r>
            <w:r>
              <w:t>T</w:t>
            </w:r>
            <w:r w:rsidRPr="00996816">
              <w:t>he show has been recognized and featured on ASU NEWS</w:t>
            </w:r>
            <w:r>
              <w:t xml:space="preserve">, </w:t>
            </w:r>
            <w:r w:rsidRPr="00996816">
              <w:t>ASU Magazine</w:t>
            </w:r>
            <w:r>
              <w:t>, Vimeo, and AZLA Newsletter</w:t>
            </w:r>
            <w:r w:rsidRPr="00996816">
              <w:t>.</w:t>
            </w:r>
          </w:p>
          <w:p w14:paraId="020BD681" w14:textId="77777777" w:rsidR="00F330EC" w:rsidRPr="00996816" w:rsidRDefault="00F330EC" w:rsidP="00F330EC">
            <w:pPr>
              <w:jc w:val="both"/>
              <w:rPr>
                <w:b/>
              </w:rPr>
            </w:pPr>
          </w:p>
        </w:tc>
      </w:tr>
      <w:tr w:rsidR="0001620E" w:rsidRPr="00EA7923" w14:paraId="0E1C2DFF" w14:textId="77777777" w:rsidTr="007E4ED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B778F49" w14:textId="10DB842E" w:rsidR="0001620E" w:rsidRPr="00EA7923" w:rsidRDefault="002B71FB" w:rsidP="000162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  <w:r w:rsidR="00996816">
              <w:rPr>
                <w:b/>
                <w:bCs/>
              </w:rPr>
              <w:t>–</w:t>
            </w:r>
            <w:r w:rsidR="0001620E" w:rsidRPr="00EA7923">
              <w:rPr>
                <w:b/>
                <w:bCs/>
              </w:rPr>
              <w:t>present</w:t>
            </w:r>
          </w:p>
          <w:p w14:paraId="74C0BD35" w14:textId="77777777" w:rsidR="0001620E" w:rsidRPr="00EA7923" w:rsidRDefault="0001620E">
            <w:pPr>
              <w:jc w:val="both"/>
              <w:rPr>
                <w:b/>
                <w:bCs/>
              </w:rPr>
            </w:pP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2127845B" w14:textId="31884DF2" w:rsidR="0001620E" w:rsidRPr="00996816" w:rsidRDefault="0001620E" w:rsidP="0001620E">
            <w:pPr>
              <w:jc w:val="both"/>
            </w:pPr>
            <w:r w:rsidRPr="00996816">
              <w:rPr>
                <w:b/>
              </w:rPr>
              <w:t>Honors Disciplinary Faculty</w:t>
            </w:r>
            <w:r w:rsidRPr="00996816">
              <w:t xml:space="preserve">, </w:t>
            </w:r>
            <w:r w:rsidRPr="00996816">
              <w:rPr>
                <w:b/>
              </w:rPr>
              <w:t>The Barrett Honors College, Arizona State University</w:t>
            </w:r>
            <w:r w:rsidR="007E4ED0">
              <w:t xml:space="preserve">. </w:t>
            </w:r>
            <w:r w:rsidRPr="00996816">
              <w:t xml:space="preserve"> </w:t>
            </w:r>
            <w:r w:rsidRPr="00996816">
              <w:rPr>
                <w:b/>
              </w:rPr>
              <w:t xml:space="preserve">Honors Thesis Director </w:t>
            </w:r>
            <w:r w:rsidRPr="00996816">
              <w:lastRenderedPageBreak/>
              <w:t>(2008/2009)</w:t>
            </w:r>
            <w:r w:rsidRPr="00996816">
              <w:rPr>
                <w:b/>
              </w:rPr>
              <w:t xml:space="preserve"> Honors Thesis Second Reader </w:t>
            </w:r>
            <w:r w:rsidR="00AE1FB4">
              <w:t>(2013-present</w:t>
            </w:r>
            <w:r w:rsidRPr="00996816">
              <w:t>).</w:t>
            </w:r>
            <w:r w:rsidRPr="00996816">
              <w:rPr>
                <w:b/>
              </w:rPr>
              <w:t xml:space="preserve"> </w:t>
            </w:r>
          </w:p>
          <w:p w14:paraId="040D5255" w14:textId="77777777" w:rsidR="0001620E" w:rsidRPr="00996816" w:rsidRDefault="0001620E" w:rsidP="00594701">
            <w:pPr>
              <w:jc w:val="both"/>
              <w:rPr>
                <w:b/>
              </w:rPr>
            </w:pPr>
          </w:p>
        </w:tc>
      </w:tr>
      <w:tr w:rsidR="0006683C" w14:paraId="406BFA62" w14:textId="77777777" w:rsidTr="007E4ED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34C8F8F" w14:textId="77777777" w:rsidR="0006683C" w:rsidRPr="00C72188" w:rsidRDefault="00643AA6">
            <w:pPr>
              <w:jc w:val="right"/>
              <w:rPr>
                <w:b/>
                <w:bCs/>
              </w:rPr>
            </w:pPr>
            <w:r w:rsidRPr="00C72188">
              <w:rPr>
                <w:b/>
                <w:bCs/>
              </w:rPr>
              <w:lastRenderedPageBreak/>
              <w:t>2010-2012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6B2C3B89" w14:textId="5445B522" w:rsidR="0006683C" w:rsidRPr="00996816" w:rsidRDefault="0006683C">
            <w:pPr>
              <w:jc w:val="both"/>
              <w:rPr>
                <w:bCs/>
              </w:rPr>
            </w:pPr>
            <w:r w:rsidRPr="00996816">
              <w:rPr>
                <w:b/>
                <w:bCs/>
              </w:rPr>
              <w:t>Adjunct F</w:t>
            </w:r>
            <w:r w:rsidR="004A4BA1">
              <w:rPr>
                <w:b/>
                <w:bCs/>
              </w:rPr>
              <w:t>aculty, Grand Canyon University</w:t>
            </w:r>
            <w:r w:rsidR="00502D9C">
              <w:rPr>
                <w:b/>
                <w:bCs/>
              </w:rPr>
              <w:t xml:space="preserve">, </w:t>
            </w:r>
            <w:r w:rsidR="00AA3703">
              <w:rPr>
                <w:bCs/>
              </w:rPr>
              <w:t xml:space="preserve">PHI </w:t>
            </w:r>
            <w:r w:rsidR="004A4BA1">
              <w:rPr>
                <w:bCs/>
              </w:rPr>
              <w:t>(</w:t>
            </w:r>
            <w:r w:rsidRPr="00996816">
              <w:rPr>
                <w:bCs/>
              </w:rPr>
              <w:t xml:space="preserve">Greek and Latin philosophers and major problems in </w:t>
            </w:r>
            <w:r w:rsidR="00AA3703">
              <w:rPr>
                <w:bCs/>
              </w:rPr>
              <w:t xml:space="preserve">philosophy); HIS </w:t>
            </w:r>
            <w:r w:rsidR="004A4BA1">
              <w:rPr>
                <w:bCs/>
              </w:rPr>
              <w:t>(</w:t>
            </w:r>
            <w:r w:rsidR="00323A72" w:rsidRPr="00996816">
              <w:rPr>
                <w:bCs/>
              </w:rPr>
              <w:t>Greek and Roman</w:t>
            </w:r>
            <w:r w:rsidR="00643AA6" w:rsidRPr="00996816">
              <w:rPr>
                <w:bCs/>
              </w:rPr>
              <w:t xml:space="preserve"> History</w:t>
            </w:r>
            <w:r w:rsidR="00323A72" w:rsidRPr="00996816">
              <w:rPr>
                <w:bCs/>
              </w:rPr>
              <w:t>)</w:t>
            </w:r>
            <w:r w:rsidR="00502D9C">
              <w:rPr>
                <w:bCs/>
              </w:rPr>
              <w:t>.</w:t>
            </w:r>
          </w:p>
          <w:p w14:paraId="1AF4E7C4" w14:textId="77777777" w:rsidR="0006683C" w:rsidRPr="00996816" w:rsidRDefault="0006683C"/>
        </w:tc>
      </w:tr>
      <w:tr w:rsidR="0006683C" w14:paraId="78521734" w14:textId="77777777" w:rsidTr="00AB1A37">
        <w:tc>
          <w:tcPr>
            <w:tcW w:w="2240" w:type="dxa"/>
            <w:tcBorders>
              <w:top w:val="nil"/>
              <w:left w:val="nil"/>
              <w:right w:val="nil"/>
            </w:tcBorders>
          </w:tcPr>
          <w:p w14:paraId="09715394" w14:textId="77777777" w:rsidR="0006683C" w:rsidRPr="00C72188" w:rsidRDefault="0006683C">
            <w:pPr>
              <w:jc w:val="right"/>
              <w:rPr>
                <w:b/>
                <w:bCs/>
              </w:rPr>
            </w:pPr>
            <w:r w:rsidRPr="00C72188">
              <w:rPr>
                <w:b/>
                <w:bCs/>
              </w:rPr>
              <w:t>1993 – 2004</w:t>
            </w:r>
          </w:p>
          <w:p w14:paraId="5B9FFD4D" w14:textId="77777777" w:rsidR="0006683C" w:rsidRDefault="0006683C"/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23C55714" w14:textId="4B9EAD53" w:rsidR="0006683C" w:rsidRPr="00996816" w:rsidRDefault="00594701">
            <w:pPr>
              <w:jc w:val="both"/>
            </w:pPr>
            <w:r w:rsidRPr="00996816">
              <w:rPr>
                <w:b/>
              </w:rPr>
              <w:t>Tenured High School Professor</w:t>
            </w:r>
            <w:r w:rsidR="0006683C" w:rsidRPr="00996816">
              <w:t>: Italian; Latin; Greek; Anc</w:t>
            </w:r>
            <w:r w:rsidR="00E6559C">
              <w:t xml:space="preserve">ient History; Archeology. </w:t>
            </w:r>
            <w:r w:rsidRPr="00996816">
              <w:rPr>
                <w:b/>
              </w:rPr>
              <w:t xml:space="preserve">Coordinator of Classics and Social Sciences </w:t>
            </w:r>
            <w:r w:rsidR="006B5341">
              <w:rPr>
                <w:b/>
              </w:rPr>
              <w:t xml:space="preserve">School </w:t>
            </w:r>
            <w:r w:rsidRPr="00996816">
              <w:rPr>
                <w:b/>
              </w:rPr>
              <w:t>Departments</w:t>
            </w:r>
            <w:r w:rsidRPr="00996816">
              <w:t>. (Bari District-Italy).</w:t>
            </w:r>
          </w:p>
          <w:p w14:paraId="64AA6784" w14:textId="77777777" w:rsidR="0006683C" w:rsidRPr="00996816" w:rsidRDefault="0006683C">
            <w:pPr>
              <w:rPr>
                <w:b/>
                <w:bCs/>
              </w:rPr>
            </w:pPr>
          </w:p>
        </w:tc>
      </w:tr>
    </w:tbl>
    <w:p w14:paraId="209CB46E" w14:textId="77777777" w:rsidR="000910B0" w:rsidRDefault="000910B0" w:rsidP="000910B0">
      <w:pPr>
        <w:rPr>
          <w:b/>
          <w:bCs/>
        </w:rPr>
      </w:pPr>
    </w:p>
    <w:p w14:paraId="57D1A9B3" w14:textId="77777777" w:rsidR="000910B0" w:rsidRPr="006C2E6E" w:rsidRDefault="000910B0" w:rsidP="000910B0">
      <w:pPr>
        <w:rPr>
          <w:b/>
          <w:bCs/>
        </w:rPr>
      </w:pPr>
      <w:r w:rsidRPr="006C2E6E">
        <w:rPr>
          <w:b/>
          <w:bCs/>
        </w:rPr>
        <w:t>Relevant Course Development:</w:t>
      </w:r>
    </w:p>
    <w:p w14:paraId="21682D11" w14:textId="77777777" w:rsidR="000910B0" w:rsidRPr="00E727D8" w:rsidRDefault="000910B0" w:rsidP="000910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40"/>
        <w:gridCol w:w="6508"/>
      </w:tblGrid>
      <w:tr w:rsidR="000910B0" w14:paraId="264C99F6" w14:textId="77777777" w:rsidTr="00C049D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495B460" w14:textId="77777777" w:rsidR="000910B0" w:rsidRPr="00F83079" w:rsidRDefault="000910B0" w:rsidP="00C049D8">
            <w:pPr>
              <w:jc w:val="right"/>
              <w:rPr>
                <w:b/>
                <w:bCs/>
              </w:rPr>
            </w:pPr>
            <w:r w:rsidRPr="00F83079">
              <w:rPr>
                <w:b/>
                <w:bCs/>
              </w:rPr>
              <w:t>2013-present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6E35A07D" w14:textId="694193E1" w:rsidR="000910B0" w:rsidRDefault="000910B0" w:rsidP="00C049D8">
            <w:pPr>
              <w:jc w:val="both"/>
              <w:rPr>
                <w:sz w:val="22"/>
                <w:szCs w:val="22"/>
              </w:rPr>
            </w:pPr>
            <w:r>
              <w:t xml:space="preserve">Designed and created the curriculum and syllabus for the Intermediate Italian II </w:t>
            </w:r>
            <w:r w:rsidR="00973218">
              <w:t xml:space="preserve">hybrid </w:t>
            </w:r>
            <w:r>
              <w:t>courses for ASU Tempe and Downtown.</w:t>
            </w:r>
          </w:p>
          <w:p w14:paraId="1A5ABE8B" w14:textId="77777777" w:rsidR="000910B0" w:rsidRDefault="000910B0" w:rsidP="00C04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910B0" w14:paraId="6A1A0105" w14:textId="77777777" w:rsidTr="00C049D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3BB466F" w14:textId="77777777" w:rsidR="000910B0" w:rsidRDefault="000910B0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2012-present</w:t>
            </w:r>
          </w:p>
          <w:p w14:paraId="228A08E3" w14:textId="77777777" w:rsidR="000910B0" w:rsidRDefault="000910B0" w:rsidP="00C049D8">
            <w:pPr>
              <w:jc w:val="right"/>
              <w:rPr>
                <w:b/>
                <w:bCs/>
              </w:rPr>
            </w:pP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2483A9E8" w14:textId="77777777" w:rsidR="000910B0" w:rsidRDefault="000910B0" w:rsidP="00C049D8">
            <w:pPr>
              <w:jc w:val="both"/>
            </w:pPr>
            <w:r>
              <w:t>Designed and supervised ITA484 Internship.</w:t>
            </w:r>
            <w:r w:rsidRPr="00185965">
              <w:t xml:space="preserve"> </w:t>
            </w:r>
          </w:p>
        </w:tc>
      </w:tr>
      <w:tr w:rsidR="000910B0" w14:paraId="589ADCAD" w14:textId="77777777" w:rsidTr="00C049D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02A6118F" w14:textId="77777777" w:rsidR="000910B0" w:rsidRPr="00F83079" w:rsidRDefault="000910B0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  <w:r w:rsidRPr="00F83079">
              <w:rPr>
                <w:b/>
                <w:bCs/>
              </w:rPr>
              <w:t>-present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37FC4E47" w14:textId="3C58AD7D" w:rsidR="000910B0" w:rsidRPr="003D0959" w:rsidRDefault="000910B0" w:rsidP="00C049D8">
            <w:pPr>
              <w:jc w:val="both"/>
            </w:pPr>
            <w:r>
              <w:t>D</w:t>
            </w:r>
            <w:r w:rsidRPr="003D0959">
              <w:t>esigned the Downtown ITA315</w:t>
            </w:r>
            <w:r>
              <w:t>, ITA394, and ITA499</w:t>
            </w:r>
            <w:r w:rsidRPr="003D0959">
              <w:t xml:space="preserve"> curriculum a</w:t>
            </w:r>
            <w:r w:rsidR="006B5341">
              <w:t>nd syllabus, focusing</w:t>
            </w:r>
            <w:r w:rsidRPr="003D0959">
              <w:t xml:space="preserve"> on Italian media and mas</w:t>
            </w:r>
            <w:r w:rsidR="006B5341">
              <w:t>s communication</w:t>
            </w:r>
            <w:r w:rsidRPr="003D0959">
              <w:t>. I also researched materials, created tests, and organized documents for the course</w:t>
            </w:r>
            <w:r>
              <w:t>s</w:t>
            </w:r>
            <w:r w:rsidRPr="003D0959">
              <w:t>.</w:t>
            </w:r>
          </w:p>
          <w:p w14:paraId="6553BD87" w14:textId="77777777" w:rsidR="000910B0" w:rsidRDefault="000910B0" w:rsidP="00C049D8">
            <w:pPr>
              <w:jc w:val="both"/>
              <w:rPr>
                <w:sz w:val="22"/>
                <w:szCs w:val="22"/>
              </w:rPr>
            </w:pPr>
          </w:p>
        </w:tc>
      </w:tr>
      <w:tr w:rsidR="000910B0" w14:paraId="3A8906DD" w14:textId="77777777" w:rsidTr="00C049D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810C39F" w14:textId="77777777" w:rsidR="000910B0" w:rsidRPr="00F83079" w:rsidRDefault="000910B0" w:rsidP="00C049D8">
            <w:pPr>
              <w:jc w:val="right"/>
              <w:rPr>
                <w:b/>
                <w:bCs/>
              </w:rPr>
            </w:pPr>
            <w:r w:rsidRPr="00F83079">
              <w:rPr>
                <w:b/>
                <w:bCs/>
              </w:rPr>
              <w:t>2010-present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462D7E62" w14:textId="77777777" w:rsidR="000910B0" w:rsidRDefault="000910B0" w:rsidP="00C049D8">
            <w:pPr>
              <w:jc w:val="both"/>
            </w:pPr>
            <w:r>
              <w:t>Managed and designed the Italian program in ASU Downtown.</w:t>
            </w:r>
          </w:p>
          <w:p w14:paraId="5A56445A" w14:textId="77777777" w:rsidR="000910B0" w:rsidRPr="003D0959" w:rsidRDefault="000910B0" w:rsidP="00C049D8">
            <w:pPr>
              <w:jc w:val="both"/>
            </w:pPr>
          </w:p>
        </w:tc>
      </w:tr>
      <w:tr w:rsidR="000910B0" w:rsidRPr="00F83079" w14:paraId="3649CE77" w14:textId="77777777" w:rsidTr="00C049D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5D921C7" w14:textId="77777777" w:rsidR="000910B0" w:rsidRPr="00F83079" w:rsidRDefault="000910B0" w:rsidP="00C049D8">
            <w:pPr>
              <w:jc w:val="right"/>
              <w:rPr>
                <w:b/>
                <w:bCs/>
              </w:rPr>
            </w:pPr>
            <w:r w:rsidRPr="00F83079">
              <w:rPr>
                <w:b/>
                <w:bCs/>
              </w:rPr>
              <w:t>2005-present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65F1B2CC" w14:textId="06DD3911" w:rsidR="000910B0" w:rsidRPr="00F83079" w:rsidRDefault="00E6559C" w:rsidP="00C049D8">
            <w:pPr>
              <w:jc w:val="both"/>
            </w:pPr>
            <w:r>
              <w:t>Contributed</w:t>
            </w:r>
            <w:r w:rsidR="000910B0" w:rsidRPr="00F83079">
              <w:t xml:space="preserve"> to create new materials, documents, and tests for all the Italian classes.</w:t>
            </w:r>
          </w:p>
          <w:p w14:paraId="04651E58" w14:textId="77777777" w:rsidR="000910B0" w:rsidRPr="00F83079" w:rsidRDefault="000910B0" w:rsidP="00C049D8">
            <w:pPr>
              <w:jc w:val="both"/>
            </w:pPr>
          </w:p>
        </w:tc>
      </w:tr>
      <w:tr w:rsidR="000910B0" w:rsidRPr="00F83079" w14:paraId="75F7007D" w14:textId="77777777" w:rsidTr="00C049D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882836C" w14:textId="77777777" w:rsidR="000910B0" w:rsidRPr="00F83079" w:rsidRDefault="000910B0" w:rsidP="00C049D8">
            <w:pPr>
              <w:jc w:val="right"/>
              <w:rPr>
                <w:b/>
                <w:bCs/>
              </w:rPr>
            </w:pPr>
            <w:r w:rsidRPr="00F83079">
              <w:rPr>
                <w:b/>
                <w:bCs/>
              </w:rPr>
              <w:t>2013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51F8980E" w14:textId="7137F7AE" w:rsidR="000910B0" w:rsidRPr="00F83079" w:rsidRDefault="000910B0" w:rsidP="00C049D8">
            <w:pPr>
              <w:jc w:val="both"/>
            </w:pPr>
            <w:r w:rsidRPr="00F83079">
              <w:t>Received a stipend from ASU SILC LSS to transfer the material from OLA (It</w:t>
            </w:r>
            <w:r w:rsidR="00E6559C">
              <w:t>alian Online Anthology) to</w:t>
            </w:r>
            <w:r w:rsidRPr="00F83079">
              <w:t xml:space="preserve"> a new Blackboard shell for ITA202; to create a variety of auto-graded exercises and activities; to produce audio activities both for listening and production purposes; to add multi-media materials (sites, videos, films, songs, dramatic readings, interviews, etc.); to incorporate reading, writing, listening and speaking activities in the curriculum.</w:t>
            </w:r>
          </w:p>
          <w:p w14:paraId="48EE3869" w14:textId="77777777" w:rsidR="000910B0" w:rsidRPr="00F83079" w:rsidRDefault="000910B0" w:rsidP="00C049D8">
            <w:pPr>
              <w:jc w:val="both"/>
            </w:pPr>
          </w:p>
        </w:tc>
      </w:tr>
      <w:tr w:rsidR="000910B0" w:rsidRPr="00F83079" w14:paraId="79A33376" w14:textId="77777777" w:rsidTr="00C049D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FDAAE47" w14:textId="77777777" w:rsidR="000910B0" w:rsidRPr="00F83079" w:rsidRDefault="000910B0" w:rsidP="00C049D8">
            <w:pPr>
              <w:jc w:val="right"/>
              <w:rPr>
                <w:b/>
                <w:bCs/>
              </w:rPr>
            </w:pPr>
            <w:r w:rsidRPr="00F83079">
              <w:rPr>
                <w:b/>
                <w:bCs/>
              </w:rPr>
              <w:t>2009-2010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235C9ECE" w14:textId="1142BDC2" w:rsidR="000910B0" w:rsidRPr="00F83079" w:rsidRDefault="000910B0" w:rsidP="00C049D8">
            <w:pPr>
              <w:jc w:val="both"/>
            </w:pPr>
            <w:r>
              <w:t xml:space="preserve">Received a stipend </w:t>
            </w:r>
            <w:r w:rsidR="00AA3703">
              <w:t xml:space="preserve">from ASU SILC </w:t>
            </w:r>
            <w:r>
              <w:t>to update</w:t>
            </w:r>
            <w:r w:rsidRPr="00F83079">
              <w:t xml:space="preserve"> the Elementary and Intermediate ASU Italian Courses Syllabi and reviewed the Courses Workbook </w:t>
            </w:r>
            <w:r>
              <w:t>Revision, update and upgrade</w:t>
            </w:r>
            <w:r w:rsidRPr="00F83079">
              <w:t xml:space="preserve"> the Online Anthology Website (OLA) for the Intermediate courses. </w:t>
            </w:r>
          </w:p>
          <w:p w14:paraId="3345037A" w14:textId="77777777" w:rsidR="000910B0" w:rsidRPr="00F83079" w:rsidRDefault="000910B0" w:rsidP="00C049D8">
            <w:pPr>
              <w:jc w:val="both"/>
              <w:rPr>
                <w:rtl/>
              </w:rPr>
            </w:pPr>
          </w:p>
        </w:tc>
      </w:tr>
      <w:tr w:rsidR="000910B0" w:rsidRPr="00F83079" w14:paraId="492E51BB" w14:textId="77777777" w:rsidTr="00C049D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04FA3566" w14:textId="77777777" w:rsidR="000910B0" w:rsidRPr="00F83079" w:rsidRDefault="000910B0" w:rsidP="00C049D8">
            <w:pPr>
              <w:jc w:val="right"/>
              <w:rPr>
                <w:b/>
                <w:bCs/>
              </w:rPr>
            </w:pPr>
            <w:r w:rsidRPr="00F83079">
              <w:rPr>
                <w:b/>
                <w:bCs/>
              </w:rPr>
              <w:t>2007-2008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0DDF4387" w14:textId="77777777" w:rsidR="000910B0" w:rsidRPr="00F83079" w:rsidRDefault="000910B0" w:rsidP="00C049D8">
            <w:pPr>
              <w:jc w:val="both"/>
              <w:rPr>
                <w:rtl/>
              </w:rPr>
            </w:pPr>
            <w:r>
              <w:t xml:space="preserve">Received a stipend from Italian Department to develop </w:t>
            </w:r>
            <w:r w:rsidRPr="00F83079">
              <w:t xml:space="preserve">ASU Elementary Italian I </w:t>
            </w:r>
            <w:r>
              <w:t>i</w:t>
            </w:r>
            <w:r w:rsidRPr="00F83079">
              <w:t xml:space="preserve">Course. </w:t>
            </w:r>
          </w:p>
        </w:tc>
      </w:tr>
    </w:tbl>
    <w:p w14:paraId="6FE9700A" w14:textId="77777777" w:rsidR="000910B0" w:rsidRDefault="000910B0" w:rsidP="003B1D7E">
      <w:pPr>
        <w:rPr>
          <w:b/>
          <w:bCs/>
        </w:rPr>
      </w:pPr>
    </w:p>
    <w:p w14:paraId="697C1229" w14:textId="77777777" w:rsidR="000910B0" w:rsidRDefault="000910B0" w:rsidP="003B1D7E">
      <w:pPr>
        <w:rPr>
          <w:b/>
          <w:bCs/>
        </w:rPr>
      </w:pPr>
    </w:p>
    <w:p w14:paraId="1F5702F3" w14:textId="22460577" w:rsidR="00973218" w:rsidRPr="006C2E6E" w:rsidRDefault="00973218" w:rsidP="00973218">
      <w:pPr>
        <w:rPr>
          <w:b/>
          <w:bCs/>
        </w:rPr>
      </w:pPr>
      <w:r>
        <w:rPr>
          <w:b/>
          <w:bCs/>
        </w:rPr>
        <w:lastRenderedPageBreak/>
        <w:t>Relevant Service at ASU</w:t>
      </w:r>
      <w:r w:rsidRPr="006C2E6E">
        <w:rPr>
          <w:b/>
          <w:bCs/>
        </w:rPr>
        <w:t>:</w:t>
      </w:r>
    </w:p>
    <w:p w14:paraId="6818EBAF" w14:textId="77777777" w:rsidR="00973218" w:rsidRPr="00D6450B" w:rsidRDefault="00973218" w:rsidP="00973218"/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240"/>
        <w:gridCol w:w="6508"/>
      </w:tblGrid>
      <w:tr w:rsidR="00973218" w14:paraId="6F2AE26A" w14:textId="77777777" w:rsidTr="0097321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F167663" w14:textId="77777777" w:rsidR="00973218" w:rsidRPr="00F83079" w:rsidRDefault="00973218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2013-present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3BC87753" w14:textId="77777777" w:rsidR="00973218" w:rsidRPr="00973218" w:rsidRDefault="00973218" w:rsidP="00C049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ASU, </w:t>
            </w:r>
            <w:r w:rsidRPr="00F83079">
              <w:rPr>
                <w:b/>
                <w:bCs/>
              </w:rPr>
              <w:t>Second Reader, Undergraduate Honors Thesis Committee.</w:t>
            </w:r>
            <w:r>
              <w:rPr>
                <w:b/>
                <w:bCs/>
              </w:rPr>
              <w:t xml:space="preserve"> </w:t>
            </w:r>
            <w:r w:rsidRPr="00F83079">
              <w:t>The Barrett Honors College, Arizona State University</w:t>
            </w:r>
          </w:p>
          <w:p w14:paraId="1496904F" w14:textId="77777777" w:rsidR="00973218" w:rsidRPr="00C72188" w:rsidRDefault="00973218" w:rsidP="00C049D8">
            <w:pPr>
              <w:jc w:val="both"/>
              <w:rPr>
                <w:b/>
                <w:bCs/>
              </w:rPr>
            </w:pPr>
          </w:p>
        </w:tc>
      </w:tr>
      <w:tr w:rsidR="00973218" w14:paraId="44A3B0A3" w14:textId="77777777" w:rsidTr="0097321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3C7BC60" w14:textId="77777777" w:rsidR="00973218" w:rsidRPr="00F83079" w:rsidRDefault="00973218" w:rsidP="00C049D8">
            <w:pPr>
              <w:jc w:val="right"/>
              <w:rPr>
                <w:b/>
                <w:bCs/>
              </w:rPr>
            </w:pPr>
            <w:r w:rsidRPr="00F83079">
              <w:rPr>
                <w:b/>
                <w:bCs/>
              </w:rPr>
              <w:t>2012-present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709277A1" w14:textId="77777777" w:rsidR="00973218" w:rsidRDefault="00973218" w:rsidP="00C049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ASU Downtown Internship Supervisor</w:t>
            </w:r>
          </w:p>
          <w:p w14:paraId="3E0443A4" w14:textId="77777777" w:rsidR="00973218" w:rsidRPr="00C72188" w:rsidRDefault="00973218" w:rsidP="00C049D8">
            <w:pPr>
              <w:jc w:val="both"/>
              <w:rPr>
                <w:b/>
                <w:bCs/>
              </w:rPr>
            </w:pPr>
          </w:p>
        </w:tc>
      </w:tr>
      <w:tr w:rsidR="006B5341" w14:paraId="04E261B8" w14:textId="77777777" w:rsidTr="0097321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63F6B1E" w14:textId="487DFDC7" w:rsidR="006B5341" w:rsidRPr="00F83079" w:rsidRDefault="008E49BA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  <w:bookmarkStart w:id="0" w:name="_GoBack"/>
            <w:bookmarkEnd w:id="0"/>
            <w:r w:rsidR="006B5341">
              <w:rPr>
                <w:b/>
                <w:bCs/>
              </w:rPr>
              <w:t>-present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67F9447F" w14:textId="77777777" w:rsidR="006B5341" w:rsidRDefault="006B5341" w:rsidP="00C049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ASU Barrett, The Honors College Disciplinary Faculty</w:t>
            </w:r>
          </w:p>
          <w:p w14:paraId="79FD48E5" w14:textId="03C2EC8B" w:rsidR="006B5341" w:rsidRDefault="006B5341" w:rsidP="00C049D8">
            <w:pPr>
              <w:jc w:val="both"/>
              <w:rPr>
                <w:b/>
                <w:bCs/>
              </w:rPr>
            </w:pPr>
          </w:p>
        </w:tc>
      </w:tr>
      <w:tr w:rsidR="00646657" w14:paraId="168C630F" w14:textId="77777777" w:rsidTr="0097321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C202C38" w14:textId="60C59839" w:rsidR="00646657" w:rsidRPr="00F83079" w:rsidRDefault="00646657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2012-2015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2F55E116" w14:textId="77777777" w:rsidR="00646657" w:rsidRPr="00C72188" w:rsidRDefault="00646657" w:rsidP="00646657">
            <w:pPr>
              <w:jc w:val="both"/>
              <w:rPr>
                <w:b/>
                <w:bCs/>
              </w:rPr>
            </w:pPr>
            <w:r w:rsidRPr="00C72188">
              <w:rPr>
                <w:b/>
                <w:bCs/>
              </w:rPr>
              <w:t>ASU Downtown Language Committee.</w:t>
            </w:r>
          </w:p>
          <w:p w14:paraId="294D5396" w14:textId="77777777" w:rsidR="00646657" w:rsidRDefault="00646657" w:rsidP="00C049D8">
            <w:pPr>
              <w:jc w:val="both"/>
              <w:rPr>
                <w:b/>
                <w:bCs/>
              </w:rPr>
            </w:pPr>
          </w:p>
        </w:tc>
      </w:tr>
      <w:tr w:rsidR="00973218" w:rsidRPr="00F83079" w14:paraId="0FD2645B" w14:textId="77777777" w:rsidTr="0097321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F31C5EB" w14:textId="277FF2E6" w:rsidR="00973218" w:rsidRPr="00F83079" w:rsidRDefault="006D2202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2009-2015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1382A596" w14:textId="7B0E39A7" w:rsidR="00973218" w:rsidRPr="00F83079" w:rsidRDefault="00973218" w:rsidP="00C049D8">
            <w:pPr>
              <w:jc w:val="both"/>
              <w:rPr>
                <w:b/>
                <w:bCs/>
              </w:rPr>
            </w:pPr>
            <w:r w:rsidRPr="00F83079">
              <w:rPr>
                <w:b/>
                <w:bCs/>
              </w:rPr>
              <w:t>Faculty Mentor, Obama Scholars.</w:t>
            </w:r>
            <w:r w:rsidR="00D35C73">
              <w:rPr>
                <w:bCs/>
              </w:rPr>
              <w:t xml:space="preserve"> I was mentor for</w:t>
            </w:r>
            <w:r w:rsidRPr="008142EE">
              <w:rPr>
                <w:bCs/>
              </w:rPr>
              <w:t xml:space="preserve"> freshman students and helped them navigate ASU academic and advising structures.</w:t>
            </w:r>
          </w:p>
          <w:p w14:paraId="16171D79" w14:textId="77777777" w:rsidR="00973218" w:rsidRPr="00F83079" w:rsidRDefault="00973218" w:rsidP="00C049D8">
            <w:pPr>
              <w:jc w:val="both"/>
              <w:rPr>
                <w:b/>
                <w:bCs/>
              </w:rPr>
            </w:pPr>
          </w:p>
        </w:tc>
      </w:tr>
      <w:tr w:rsidR="00973218" w:rsidRPr="00F83079" w14:paraId="058B1446" w14:textId="77777777" w:rsidTr="0097321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0D4FDADA" w14:textId="77777777" w:rsidR="00973218" w:rsidRPr="00F83079" w:rsidRDefault="00973218" w:rsidP="00C049D8">
            <w:pPr>
              <w:jc w:val="right"/>
              <w:rPr>
                <w:b/>
                <w:bCs/>
              </w:rPr>
            </w:pPr>
            <w:r w:rsidRPr="00F83079">
              <w:rPr>
                <w:b/>
                <w:bCs/>
              </w:rPr>
              <w:t>2008-2009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464AD05C" w14:textId="23919FA4" w:rsidR="00973218" w:rsidRPr="00973218" w:rsidRDefault="00973218" w:rsidP="00C049D8">
            <w:pPr>
              <w:rPr>
                <w:b/>
                <w:bCs/>
              </w:rPr>
            </w:pPr>
            <w:r w:rsidRPr="00F83079">
              <w:rPr>
                <w:b/>
                <w:bCs/>
              </w:rPr>
              <w:t>Chair, Undergraduate Honors Thesis Committee.</w:t>
            </w:r>
            <w:r w:rsidRPr="00F83079">
              <w:t xml:space="preserve"> The Barrett Honors College, Arizona State University</w:t>
            </w:r>
          </w:p>
          <w:p w14:paraId="3F283BCE" w14:textId="77777777" w:rsidR="00973218" w:rsidRPr="00F83079" w:rsidRDefault="00973218" w:rsidP="00C049D8">
            <w:pPr>
              <w:jc w:val="both"/>
              <w:rPr>
                <w:b/>
                <w:bCs/>
              </w:rPr>
            </w:pPr>
          </w:p>
        </w:tc>
      </w:tr>
    </w:tbl>
    <w:p w14:paraId="04A093E9" w14:textId="77777777" w:rsidR="00973218" w:rsidRDefault="00973218" w:rsidP="003B1D7E">
      <w:pPr>
        <w:rPr>
          <w:b/>
          <w:bCs/>
        </w:rPr>
      </w:pPr>
    </w:p>
    <w:p w14:paraId="0AEBB0F4" w14:textId="6B1C1F3C" w:rsidR="00E50265" w:rsidRPr="006C2E6E" w:rsidRDefault="00B05FD4" w:rsidP="00973218">
      <w:pPr>
        <w:rPr>
          <w:b/>
          <w:bCs/>
        </w:rPr>
      </w:pPr>
      <w:r>
        <w:rPr>
          <w:b/>
          <w:bCs/>
        </w:rPr>
        <w:t>Relevant Service for P</w:t>
      </w:r>
      <w:r w:rsidR="00973218">
        <w:rPr>
          <w:b/>
          <w:bCs/>
        </w:rPr>
        <w:t xml:space="preserve">rofessional </w:t>
      </w:r>
      <w:r>
        <w:rPr>
          <w:b/>
          <w:bCs/>
        </w:rPr>
        <w:t>O</w:t>
      </w:r>
      <w:r w:rsidR="00973218">
        <w:rPr>
          <w:b/>
          <w:bCs/>
        </w:rPr>
        <w:t>rganizations</w:t>
      </w:r>
      <w:r w:rsidR="00973218" w:rsidRPr="006C2E6E">
        <w:rPr>
          <w:b/>
          <w:bCs/>
        </w:rPr>
        <w:t>:</w:t>
      </w:r>
    </w:p>
    <w:p w14:paraId="39891036" w14:textId="77777777" w:rsidR="00973218" w:rsidRPr="00D6450B" w:rsidRDefault="00973218" w:rsidP="00973218"/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240"/>
        <w:gridCol w:w="6508"/>
      </w:tblGrid>
      <w:tr w:rsidR="00833B13" w14:paraId="5640A4E0" w14:textId="77777777" w:rsidTr="00AB1A37">
        <w:trPr>
          <w:trHeight w:val="20"/>
        </w:trPr>
        <w:tc>
          <w:tcPr>
            <w:tcW w:w="2240" w:type="dxa"/>
          </w:tcPr>
          <w:p w14:paraId="077B6F1F" w14:textId="73835E1C" w:rsidR="00833B13" w:rsidRPr="00F83079" w:rsidRDefault="00AB1A37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2014 -present</w:t>
            </w:r>
          </w:p>
        </w:tc>
        <w:tc>
          <w:tcPr>
            <w:tcW w:w="6508" w:type="dxa"/>
            <w:tcBorders>
              <w:top w:val="nil"/>
              <w:left w:val="nil"/>
              <w:right w:val="nil"/>
            </w:tcBorders>
          </w:tcPr>
          <w:p w14:paraId="4E9EC934" w14:textId="77777777" w:rsidR="00833B13" w:rsidRDefault="00AB1A37" w:rsidP="00C049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American Association Teachers of Italian, Editorial Board member.</w:t>
            </w:r>
          </w:p>
          <w:p w14:paraId="2562B183" w14:textId="11BE5A67" w:rsidR="00AB1A37" w:rsidRPr="00F83079" w:rsidRDefault="00AB1A37" w:rsidP="00C049D8">
            <w:pPr>
              <w:jc w:val="both"/>
              <w:rPr>
                <w:b/>
                <w:bCs/>
              </w:rPr>
            </w:pPr>
          </w:p>
        </w:tc>
      </w:tr>
      <w:tr w:rsidR="009E26CB" w14:paraId="382314C9" w14:textId="77777777" w:rsidTr="00AB1A37">
        <w:trPr>
          <w:trHeight w:val="20"/>
        </w:trPr>
        <w:tc>
          <w:tcPr>
            <w:tcW w:w="2240" w:type="dxa"/>
          </w:tcPr>
          <w:p w14:paraId="6EBD4ADD" w14:textId="3FBA97AA" w:rsidR="009E26CB" w:rsidRDefault="009E26CB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2013-present</w:t>
            </w:r>
          </w:p>
        </w:tc>
        <w:tc>
          <w:tcPr>
            <w:tcW w:w="6508" w:type="dxa"/>
            <w:tcBorders>
              <w:top w:val="nil"/>
              <w:left w:val="nil"/>
              <w:right w:val="nil"/>
            </w:tcBorders>
          </w:tcPr>
          <w:p w14:paraId="34E13BA9" w14:textId="43C4596F" w:rsidR="009E26CB" w:rsidRDefault="002D15A4" w:rsidP="009E26C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Arizona Representative</w:t>
            </w:r>
            <w:r w:rsidR="009E26CB">
              <w:rPr>
                <w:b/>
                <w:color w:val="000000"/>
              </w:rPr>
              <w:t xml:space="preserve"> </w:t>
            </w:r>
            <w:r w:rsidR="009E26CB">
              <w:rPr>
                <w:color w:val="000000"/>
              </w:rPr>
              <w:t>at the American Council on the Teaching of Foreign Language assembly in Orlando, FL (2013), San Antonio, TX (2014), San Diego, CA (2015)</w:t>
            </w:r>
            <w:r w:rsidR="006B5341">
              <w:rPr>
                <w:color w:val="000000"/>
              </w:rPr>
              <w:t>, Boston, MA (2016, nominated, not attending), Nashville, TN (2017)</w:t>
            </w:r>
            <w:r w:rsidR="009E26CB">
              <w:rPr>
                <w:color w:val="000000"/>
              </w:rPr>
              <w:t>.</w:t>
            </w:r>
          </w:p>
          <w:p w14:paraId="6EEDE97B" w14:textId="77777777" w:rsidR="009E26CB" w:rsidRDefault="009E26CB" w:rsidP="00C049D8">
            <w:pPr>
              <w:jc w:val="both"/>
              <w:rPr>
                <w:b/>
                <w:bCs/>
              </w:rPr>
            </w:pPr>
          </w:p>
        </w:tc>
      </w:tr>
      <w:tr w:rsidR="00973218" w14:paraId="24DD380F" w14:textId="77777777" w:rsidTr="00AB1A37">
        <w:trPr>
          <w:trHeight w:val="20"/>
        </w:trPr>
        <w:tc>
          <w:tcPr>
            <w:tcW w:w="2240" w:type="dxa"/>
            <w:tcBorders>
              <w:left w:val="nil"/>
              <w:bottom w:val="nil"/>
            </w:tcBorders>
          </w:tcPr>
          <w:p w14:paraId="5C537319" w14:textId="3C99BB0A" w:rsidR="00973218" w:rsidRPr="00F83079" w:rsidRDefault="00973218" w:rsidP="00C049D8">
            <w:pPr>
              <w:jc w:val="right"/>
              <w:rPr>
                <w:b/>
                <w:bCs/>
              </w:rPr>
            </w:pPr>
            <w:r w:rsidRPr="00F83079">
              <w:rPr>
                <w:b/>
                <w:bCs/>
              </w:rPr>
              <w:t>2010-present</w:t>
            </w:r>
          </w:p>
        </w:tc>
        <w:tc>
          <w:tcPr>
            <w:tcW w:w="6508" w:type="dxa"/>
          </w:tcPr>
          <w:p w14:paraId="51752164" w14:textId="4F33DF91" w:rsidR="00973218" w:rsidRPr="00973218" w:rsidRDefault="00973218" w:rsidP="00C049D8">
            <w:pPr>
              <w:jc w:val="both"/>
              <w:rPr>
                <w:color w:val="000000"/>
              </w:rPr>
            </w:pPr>
            <w:r w:rsidRPr="00F83079">
              <w:rPr>
                <w:b/>
                <w:bCs/>
              </w:rPr>
              <w:t xml:space="preserve">Arizona Language Association. </w:t>
            </w:r>
            <w:r w:rsidRPr="00F83079">
              <w:rPr>
                <w:b/>
                <w:color w:val="000000"/>
              </w:rPr>
              <w:t xml:space="preserve">Member </w:t>
            </w:r>
            <w:r w:rsidRPr="00F83079">
              <w:rPr>
                <w:color w:val="000000"/>
              </w:rPr>
              <w:t>(2010-present),</w:t>
            </w:r>
            <w:r w:rsidRPr="00F83079">
              <w:rPr>
                <w:b/>
                <w:color w:val="000000"/>
              </w:rPr>
              <w:t xml:space="preserve"> Board Member and Exhibit Coordinator </w:t>
            </w:r>
            <w:r w:rsidRPr="00F83079">
              <w:rPr>
                <w:color w:val="000000"/>
              </w:rPr>
              <w:t xml:space="preserve">(2012-present). </w:t>
            </w:r>
            <w:r w:rsidRPr="00F83079">
              <w:rPr>
                <w:b/>
                <w:color w:val="000000"/>
              </w:rPr>
              <w:t xml:space="preserve">President-elect </w:t>
            </w:r>
            <w:r w:rsidRPr="00F83079">
              <w:rPr>
                <w:color w:val="000000"/>
              </w:rPr>
              <w:t>(2013)</w:t>
            </w:r>
            <w:r w:rsidRPr="00F83079">
              <w:rPr>
                <w:b/>
                <w:color w:val="000000"/>
              </w:rPr>
              <w:t xml:space="preserve"> President </w:t>
            </w:r>
            <w:r>
              <w:rPr>
                <w:color w:val="000000"/>
              </w:rPr>
              <w:t>(2014-2015</w:t>
            </w:r>
            <w:r w:rsidRPr="00F8307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; </w:t>
            </w:r>
            <w:r w:rsidRPr="00F019D5">
              <w:rPr>
                <w:b/>
                <w:color w:val="000000"/>
              </w:rPr>
              <w:t>Conferences Chair</w:t>
            </w:r>
            <w:r w:rsidR="006B5341">
              <w:rPr>
                <w:color w:val="000000"/>
              </w:rPr>
              <w:t xml:space="preserve"> (2015-2016</w:t>
            </w:r>
            <w:r>
              <w:rPr>
                <w:color w:val="000000"/>
              </w:rPr>
              <w:t>).</w:t>
            </w:r>
          </w:p>
          <w:p w14:paraId="158EDDBC" w14:textId="77777777" w:rsidR="00973218" w:rsidRPr="00F83079" w:rsidRDefault="00973218" w:rsidP="00C049D8">
            <w:pPr>
              <w:jc w:val="both"/>
              <w:rPr>
                <w:color w:val="000000"/>
              </w:rPr>
            </w:pPr>
          </w:p>
        </w:tc>
      </w:tr>
      <w:tr w:rsidR="00973218" w14:paraId="0835E1A0" w14:textId="77777777" w:rsidTr="00AB1A37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5BC6B38" w14:textId="77777777" w:rsidR="00973218" w:rsidRPr="00C72188" w:rsidRDefault="00973218" w:rsidP="00C049D8">
            <w:pPr>
              <w:jc w:val="right"/>
              <w:rPr>
                <w:b/>
                <w:bCs/>
              </w:rPr>
            </w:pPr>
            <w:r w:rsidRPr="00C72188">
              <w:rPr>
                <w:b/>
                <w:bCs/>
              </w:rPr>
              <w:t>2010-present</w:t>
            </w:r>
          </w:p>
        </w:tc>
        <w:tc>
          <w:tcPr>
            <w:tcW w:w="6508" w:type="dxa"/>
            <w:tcBorders>
              <w:left w:val="nil"/>
              <w:right w:val="nil"/>
            </w:tcBorders>
          </w:tcPr>
          <w:p w14:paraId="386A2008" w14:textId="50455BFB" w:rsidR="00973218" w:rsidRDefault="00973218" w:rsidP="00C049D8">
            <w:pPr>
              <w:jc w:val="both"/>
              <w:rPr>
                <w:bCs/>
              </w:rPr>
            </w:pPr>
            <w:r w:rsidRPr="00F83079">
              <w:rPr>
                <w:b/>
                <w:bCs/>
              </w:rPr>
              <w:t>Arizona Language Association Newsletters</w:t>
            </w:r>
            <w:r w:rsidR="00A67D4A">
              <w:rPr>
                <w:b/>
                <w:bCs/>
              </w:rPr>
              <w:t>/Website</w:t>
            </w:r>
            <w:r w:rsidRPr="00F83079">
              <w:rPr>
                <w:b/>
                <w:bCs/>
              </w:rPr>
              <w:t xml:space="preserve">, </w:t>
            </w:r>
            <w:r w:rsidRPr="00F83079">
              <w:rPr>
                <w:bCs/>
              </w:rPr>
              <w:t>contributor.</w:t>
            </w:r>
          </w:p>
          <w:p w14:paraId="5A5BA0D5" w14:textId="77777777" w:rsidR="00973218" w:rsidRPr="00F83079" w:rsidRDefault="00973218" w:rsidP="00C049D8">
            <w:pPr>
              <w:jc w:val="both"/>
              <w:rPr>
                <w:b/>
                <w:bCs/>
              </w:rPr>
            </w:pPr>
            <w:r w:rsidRPr="00F83079">
              <w:rPr>
                <w:b/>
                <w:bCs/>
              </w:rPr>
              <w:t xml:space="preserve"> </w:t>
            </w:r>
          </w:p>
        </w:tc>
      </w:tr>
      <w:tr w:rsidR="003E5843" w14:paraId="2E97ADD5" w14:textId="77777777" w:rsidTr="00E50265">
        <w:trPr>
          <w:trHeight w:val="20"/>
        </w:trPr>
        <w:tc>
          <w:tcPr>
            <w:tcW w:w="2240" w:type="dxa"/>
            <w:tcBorders>
              <w:top w:val="nil"/>
              <w:left w:val="nil"/>
              <w:bottom w:val="nil"/>
            </w:tcBorders>
          </w:tcPr>
          <w:p w14:paraId="40F039F4" w14:textId="3D205E11" w:rsidR="003E5843" w:rsidRDefault="0003119A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="00B8250C">
              <w:rPr>
                <w:b/>
                <w:bCs/>
              </w:rPr>
              <w:t>-2016</w:t>
            </w:r>
          </w:p>
        </w:tc>
        <w:tc>
          <w:tcPr>
            <w:tcW w:w="6508" w:type="dxa"/>
            <w:tcBorders>
              <w:bottom w:val="nil"/>
              <w:right w:val="nil"/>
            </w:tcBorders>
          </w:tcPr>
          <w:p w14:paraId="5D92E098" w14:textId="77777777" w:rsidR="003E5843" w:rsidRDefault="003E5843" w:rsidP="003E5843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Arizona Department of Education/Social Studies, Expert (Higher Education). </w:t>
            </w:r>
            <w:r w:rsidRPr="008142EE">
              <w:rPr>
                <w:color w:val="000000"/>
              </w:rPr>
              <w:t xml:space="preserve">As Higher Education Expert I contributed in the </w:t>
            </w:r>
            <w:r>
              <w:t>w</w:t>
            </w:r>
            <w:r w:rsidRPr="008142EE">
              <w:t>riting, revi</w:t>
            </w:r>
            <w:r w:rsidRPr="00C442A3">
              <w:t>ewing, and editing the new Arizona Department of Educatio</w:t>
            </w:r>
            <w:r>
              <w:t>n World Language K-16 Standards and worked for the approval of the Seal of Biliteracy on Arizona High School Diplomas.</w:t>
            </w:r>
          </w:p>
          <w:p w14:paraId="5AEC1969" w14:textId="77777777" w:rsidR="003E5843" w:rsidRPr="00D15F17" w:rsidRDefault="003E5843" w:rsidP="002C1A40">
            <w:pPr>
              <w:jc w:val="both"/>
              <w:rPr>
                <w:b/>
                <w:color w:val="000000"/>
              </w:rPr>
            </w:pPr>
          </w:p>
        </w:tc>
      </w:tr>
    </w:tbl>
    <w:p w14:paraId="734C695D" w14:textId="77777777" w:rsidR="00973218" w:rsidRDefault="00973218" w:rsidP="003B1D7E">
      <w:pPr>
        <w:rPr>
          <w:b/>
          <w:bCs/>
        </w:rPr>
      </w:pPr>
    </w:p>
    <w:p w14:paraId="7648ECF2" w14:textId="3A69F65D" w:rsidR="003B1D7E" w:rsidRPr="006C2E6E" w:rsidRDefault="00973218" w:rsidP="003B1D7E">
      <w:pPr>
        <w:rPr>
          <w:b/>
          <w:bCs/>
        </w:rPr>
      </w:pPr>
      <w:r>
        <w:rPr>
          <w:b/>
          <w:bCs/>
        </w:rPr>
        <w:lastRenderedPageBreak/>
        <w:t xml:space="preserve">Relevant </w:t>
      </w:r>
      <w:r w:rsidR="00A85A82" w:rsidRPr="006C2E6E">
        <w:rPr>
          <w:b/>
          <w:bCs/>
        </w:rPr>
        <w:t>Awards:</w:t>
      </w:r>
    </w:p>
    <w:p w14:paraId="66B6F8C5" w14:textId="77777777" w:rsidR="0006683C" w:rsidRPr="00D6450B" w:rsidRDefault="0006683C"/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240"/>
        <w:gridCol w:w="6508"/>
      </w:tblGrid>
      <w:tr w:rsidR="00AE1FB4" w14:paraId="3512ED5E" w14:textId="77777777" w:rsidTr="00120E2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8037508" w14:textId="1CC2464D" w:rsidR="00AE1FB4" w:rsidRPr="00F83079" w:rsidRDefault="00120E2B" w:rsidP="00F330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4656D55A" w14:textId="2B394E62" w:rsidR="00AE1FB4" w:rsidRPr="00120E2B" w:rsidRDefault="00973218" w:rsidP="009E26CB">
            <w:pPr>
              <w:jc w:val="both"/>
            </w:pPr>
            <w:r>
              <w:rPr>
                <w:b/>
                <w:bCs/>
              </w:rPr>
              <w:t>A</w:t>
            </w:r>
            <w:r w:rsidR="009E26CB">
              <w:rPr>
                <w:b/>
                <w:bCs/>
              </w:rPr>
              <w:t>SU</w:t>
            </w:r>
            <w:r>
              <w:rPr>
                <w:b/>
                <w:bCs/>
              </w:rPr>
              <w:t xml:space="preserve">, </w:t>
            </w:r>
            <w:r w:rsidR="00AE1FB4" w:rsidRPr="00F83079">
              <w:rPr>
                <w:b/>
                <w:bCs/>
              </w:rPr>
              <w:t>S</w:t>
            </w:r>
            <w:r w:rsidR="00120E2B">
              <w:rPr>
                <w:b/>
                <w:bCs/>
              </w:rPr>
              <w:t>chool of International Letters and Cultures, Instructor of the Year</w:t>
            </w:r>
            <w:r w:rsidR="00120E2B">
              <w:rPr>
                <w:bCs/>
              </w:rPr>
              <w:t xml:space="preserve"> </w:t>
            </w:r>
            <w:r w:rsidR="00120E2B" w:rsidRPr="00120E2B">
              <w:rPr>
                <w:bCs/>
              </w:rPr>
              <w:t>for peer reviews, st</w:t>
            </w:r>
            <w:r w:rsidR="00120E2B">
              <w:rPr>
                <w:bCs/>
              </w:rPr>
              <w:t>udents’ evaluations, and service.</w:t>
            </w:r>
          </w:p>
          <w:p w14:paraId="57AD794A" w14:textId="0BA4A4E6" w:rsidR="00120E2B" w:rsidRPr="00C72188" w:rsidRDefault="00120E2B" w:rsidP="00120E2B">
            <w:pPr>
              <w:rPr>
                <w:b/>
                <w:bCs/>
              </w:rPr>
            </w:pPr>
          </w:p>
        </w:tc>
      </w:tr>
      <w:tr w:rsidR="00AE1FB4" w14:paraId="7941573A" w14:textId="77777777" w:rsidTr="00120E2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4729D52" w14:textId="1A1FE859" w:rsidR="00AE1FB4" w:rsidRPr="00F83079" w:rsidRDefault="00120E2B" w:rsidP="00F330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0C0A2105" w14:textId="41B98E3E" w:rsidR="00AE1FB4" w:rsidRPr="00120E2B" w:rsidRDefault="00120E2B" w:rsidP="00314992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Arizona nominee for the American Council for the Teaching of Foreign Languages Nelson Brooks Award </w:t>
            </w:r>
            <w:r w:rsidRPr="00120E2B">
              <w:rPr>
                <w:bCs/>
              </w:rPr>
              <w:t>for the promotion of the culture of foreign languages</w:t>
            </w:r>
            <w:r w:rsidR="00AE1FB4" w:rsidRPr="00120E2B">
              <w:rPr>
                <w:bCs/>
              </w:rPr>
              <w:t>.</w:t>
            </w:r>
          </w:p>
          <w:p w14:paraId="7BA16234" w14:textId="77777777" w:rsidR="00AE1FB4" w:rsidRPr="00C72188" w:rsidRDefault="00AE1FB4">
            <w:pPr>
              <w:jc w:val="both"/>
              <w:rPr>
                <w:b/>
                <w:bCs/>
              </w:rPr>
            </w:pPr>
          </w:p>
        </w:tc>
      </w:tr>
      <w:tr w:rsidR="009673D8" w14:paraId="5E01A798" w14:textId="77777777" w:rsidTr="00120E2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9E9BE80" w14:textId="486E57A7" w:rsidR="009673D8" w:rsidRPr="00F83079" w:rsidRDefault="00120E2B" w:rsidP="00F330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5768AA28" w14:textId="4A26F9FD" w:rsidR="009673D8" w:rsidRDefault="00120E2B" w:rsidP="003149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Arizona Language Association Recognition for Leadership, Dedication and Service.</w:t>
            </w:r>
          </w:p>
          <w:p w14:paraId="373DEEDF" w14:textId="77777777" w:rsidR="009673D8" w:rsidRPr="00C72188" w:rsidRDefault="009673D8" w:rsidP="00314992">
            <w:pPr>
              <w:jc w:val="both"/>
              <w:rPr>
                <w:b/>
                <w:bCs/>
              </w:rPr>
            </w:pPr>
          </w:p>
        </w:tc>
      </w:tr>
      <w:tr w:rsidR="00AE1FB4" w:rsidRPr="00F83079" w14:paraId="1392978D" w14:textId="77777777" w:rsidTr="00120E2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A150B8A" w14:textId="640FC24D" w:rsidR="00AE1FB4" w:rsidRPr="00F83079" w:rsidRDefault="00AE1FB4">
            <w:pPr>
              <w:jc w:val="right"/>
              <w:rPr>
                <w:b/>
                <w:bCs/>
              </w:rPr>
            </w:pPr>
            <w:r w:rsidRPr="00F83079">
              <w:rPr>
                <w:b/>
                <w:bCs/>
              </w:rPr>
              <w:t>2010</w:t>
            </w:r>
          </w:p>
          <w:p w14:paraId="24689401" w14:textId="77777777" w:rsidR="00AE1FB4" w:rsidRPr="00F83079" w:rsidRDefault="00AE1FB4"/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5B02C028" w14:textId="1AAE48A8" w:rsidR="00AE1FB4" w:rsidRPr="00F83079" w:rsidRDefault="009E26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ASU </w:t>
            </w:r>
            <w:r w:rsidR="00AE1FB4" w:rsidRPr="00F83079">
              <w:rPr>
                <w:b/>
                <w:bCs/>
              </w:rPr>
              <w:t>Centennial Professorship Award Nominee.</w:t>
            </w:r>
          </w:p>
        </w:tc>
      </w:tr>
      <w:tr w:rsidR="00AE1FB4" w:rsidRPr="00F83079" w14:paraId="13B2BCC4" w14:textId="77777777" w:rsidTr="00120E2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9CCA79A" w14:textId="4B9DE501" w:rsidR="00AE1FB4" w:rsidRPr="00F83079" w:rsidRDefault="00AE1FB4">
            <w:pPr>
              <w:jc w:val="right"/>
              <w:rPr>
                <w:b/>
                <w:bCs/>
              </w:rPr>
            </w:pPr>
            <w:r w:rsidRPr="00F83079">
              <w:rPr>
                <w:b/>
                <w:bCs/>
              </w:rPr>
              <w:t>2009</w:t>
            </w:r>
          </w:p>
          <w:p w14:paraId="3B46C5AB" w14:textId="77777777" w:rsidR="00AE1FB4" w:rsidRPr="00F83079" w:rsidRDefault="00AE1FB4"/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2519FB61" w14:textId="797F0C71" w:rsidR="00AE1FB4" w:rsidRPr="00F83079" w:rsidRDefault="009E26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ASU </w:t>
            </w:r>
            <w:r w:rsidR="00AE1FB4" w:rsidRPr="00F83079">
              <w:rPr>
                <w:b/>
                <w:bCs/>
              </w:rPr>
              <w:t>College of Liberal Arts and Sciences Distinguish Teaching Award Nominee.</w:t>
            </w:r>
          </w:p>
          <w:p w14:paraId="70CD6BF0" w14:textId="77777777" w:rsidR="00AE1FB4" w:rsidRPr="00F83079" w:rsidRDefault="00AE1FB4">
            <w:pPr>
              <w:jc w:val="both"/>
              <w:rPr>
                <w:b/>
                <w:bCs/>
              </w:rPr>
            </w:pPr>
          </w:p>
        </w:tc>
      </w:tr>
    </w:tbl>
    <w:p w14:paraId="41632FFC" w14:textId="77777777" w:rsidR="003B1D7E" w:rsidRPr="00F83079" w:rsidRDefault="003B1D7E" w:rsidP="003B1D7E">
      <w:pPr>
        <w:rPr>
          <w:b/>
          <w:bCs/>
          <w:color w:val="0070C0"/>
        </w:rPr>
      </w:pPr>
    </w:p>
    <w:p w14:paraId="117929E9" w14:textId="77777777" w:rsidR="00C72188" w:rsidRDefault="00C72188" w:rsidP="00C72188">
      <w:pPr>
        <w:rPr>
          <w:b/>
          <w:bCs/>
          <w:color w:val="0070C0"/>
        </w:rPr>
      </w:pPr>
    </w:p>
    <w:p w14:paraId="39544C9D" w14:textId="0FE680C8" w:rsidR="00122CEF" w:rsidRPr="006C2E6E" w:rsidRDefault="00122CEF" w:rsidP="00122CEF">
      <w:pPr>
        <w:rPr>
          <w:b/>
          <w:bCs/>
        </w:rPr>
      </w:pPr>
      <w:r>
        <w:rPr>
          <w:b/>
          <w:bCs/>
        </w:rPr>
        <w:t>Relevant Grant</w:t>
      </w:r>
      <w:r w:rsidRPr="006C2E6E">
        <w:rPr>
          <w:b/>
          <w:bCs/>
        </w:rPr>
        <w:t>s</w:t>
      </w:r>
      <w:r w:rsidR="00A67D4A">
        <w:rPr>
          <w:b/>
          <w:bCs/>
        </w:rPr>
        <w:t xml:space="preserve"> and Travel Grants</w:t>
      </w:r>
      <w:r w:rsidRPr="006C2E6E">
        <w:rPr>
          <w:b/>
          <w:bCs/>
        </w:rPr>
        <w:t>:</w:t>
      </w:r>
    </w:p>
    <w:p w14:paraId="720BFBE6" w14:textId="77777777" w:rsidR="00122CEF" w:rsidRPr="00D6450B" w:rsidRDefault="00122CEF" w:rsidP="00122CEF"/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240"/>
        <w:gridCol w:w="6508"/>
      </w:tblGrid>
      <w:tr w:rsidR="00A67D4A" w14:paraId="30B5F224" w14:textId="77777777" w:rsidTr="00C049D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4845DB0" w14:textId="77013DAD" w:rsidR="00A67D4A" w:rsidRDefault="00A67D4A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4EA570BA" w14:textId="3BE2631E" w:rsidR="00A67D4A" w:rsidRDefault="00A67D4A" w:rsidP="00461ECC">
            <w:pPr>
              <w:jc w:val="both"/>
              <w:rPr>
                <w:bCs/>
              </w:rPr>
            </w:pPr>
            <w:r w:rsidRPr="00761A39">
              <w:rPr>
                <w:bCs/>
              </w:rPr>
              <w:t>Arizona Language Association, $300 for representing Arizona at the 2016 Assembly of Delegates at American Council for the Teaching of Foreign Language in</w:t>
            </w:r>
            <w:r>
              <w:rPr>
                <w:bCs/>
              </w:rPr>
              <w:t xml:space="preserve"> Nashville, TN.</w:t>
            </w:r>
          </w:p>
          <w:p w14:paraId="250AF717" w14:textId="40E5E596" w:rsidR="00A67D4A" w:rsidRPr="00761A39" w:rsidRDefault="00A67D4A" w:rsidP="00461ECC">
            <w:pPr>
              <w:jc w:val="both"/>
              <w:rPr>
                <w:bCs/>
              </w:rPr>
            </w:pPr>
          </w:p>
        </w:tc>
      </w:tr>
      <w:tr w:rsidR="00461ECC" w14:paraId="354C36E1" w14:textId="77777777" w:rsidTr="00C049D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E4551E9" w14:textId="51D11CF0" w:rsidR="00461ECC" w:rsidRDefault="00461ECC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47E230DA" w14:textId="79A53437" w:rsidR="00461ECC" w:rsidRDefault="00461ECC" w:rsidP="00461ECC">
            <w:pPr>
              <w:jc w:val="both"/>
              <w:rPr>
                <w:bCs/>
              </w:rPr>
            </w:pPr>
            <w:r w:rsidRPr="00761A39">
              <w:rPr>
                <w:bCs/>
              </w:rPr>
              <w:t>American Association Teachers of Italian $500 for contrib</w:t>
            </w:r>
            <w:r>
              <w:rPr>
                <w:bCs/>
              </w:rPr>
              <w:t>ution to the conference in Palermo</w:t>
            </w:r>
            <w:r w:rsidRPr="00761A39">
              <w:rPr>
                <w:bCs/>
              </w:rPr>
              <w:t xml:space="preserve">, Italy. </w:t>
            </w:r>
          </w:p>
          <w:p w14:paraId="24644232" w14:textId="77777777" w:rsidR="00461ECC" w:rsidRPr="00761A39" w:rsidRDefault="00461ECC" w:rsidP="009E26CB">
            <w:pPr>
              <w:jc w:val="both"/>
              <w:rPr>
                <w:bCs/>
              </w:rPr>
            </w:pPr>
          </w:p>
        </w:tc>
      </w:tr>
      <w:tr w:rsidR="00122CEF" w14:paraId="32F75BAB" w14:textId="77777777" w:rsidTr="00C049D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0CB90BA" w14:textId="3FA45E6A" w:rsidR="00122CEF" w:rsidRPr="00F83079" w:rsidRDefault="00122CEF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2C7C183F" w14:textId="71166954" w:rsidR="00122CEF" w:rsidRPr="00761A39" w:rsidRDefault="00122CEF" w:rsidP="009E26CB">
            <w:pPr>
              <w:jc w:val="both"/>
            </w:pPr>
            <w:r w:rsidRPr="00761A39">
              <w:rPr>
                <w:bCs/>
              </w:rPr>
              <w:t xml:space="preserve">Arizona Language Association, $300 for contribution at the 2016 </w:t>
            </w:r>
            <w:r w:rsidR="009E26CB">
              <w:rPr>
                <w:bCs/>
              </w:rPr>
              <w:t>Northeast</w:t>
            </w:r>
            <w:r w:rsidRPr="00761A39">
              <w:rPr>
                <w:bCs/>
              </w:rPr>
              <w:t xml:space="preserve"> Modern Language Association Conference in Hartford, CN.</w:t>
            </w:r>
          </w:p>
          <w:p w14:paraId="2FBAF936" w14:textId="77777777" w:rsidR="00122CEF" w:rsidRPr="00761A39" w:rsidRDefault="00122CEF" w:rsidP="009E26CB">
            <w:pPr>
              <w:jc w:val="both"/>
              <w:rPr>
                <w:bCs/>
              </w:rPr>
            </w:pPr>
          </w:p>
        </w:tc>
      </w:tr>
      <w:tr w:rsidR="00122CEF" w14:paraId="0D2EE216" w14:textId="77777777" w:rsidTr="00C049D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6847ACC" w14:textId="77777777" w:rsidR="00122CEF" w:rsidRPr="00F83079" w:rsidRDefault="00122CEF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279AD54E" w14:textId="27C19261" w:rsidR="00122CEF" w:rsidRPr="00761A39" w:rsidRDefault="00122CEF" w:rsidP="009E26CB">
            <w:pPr>
              <w:jc w:val="both"/>
            </w:pPr>
            <w:r w:rsidRPr="00761A39">
              <w:rPr>
                <w:bCs/>
              </w:rPr>
              <w:t>Arizona Language Association, $300 for representing Arizona at the 2016 Assembly of Delegates at American Council for the Teaching of Foreign Language in San Diego, CA.</w:t>
            </w:r>
          </w:p>
          <w:p w14:paraId="308F86B0" w14:textId="77777777" w:rsidR="00122CEF" w:rsidRPr="00761A39" w:rsidRDefault="00122CEF" w:rsidP="009E26CB">
            <w:pPr>
              <w:jc w:val="both"/>
              <w:rPr>
                <w:bCs/>
              </w:rPr>
            </w:pPr>
          </w:p>
        </w:tc>
      </w:tr>
      <w:tr w:rsidR="00122CEF" w14:paraId="4F80A91E" w14:textId="77777777" w:rsidTr="00C049D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AA418CB" w14:textId="77777777" w:rsidR="00122CEF" w:rsidRPr="00F83079" w:rsidRDefault="00122CEF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6458036D" w14:textId="6FF878A5" w:rsidR="00122CEF" w:rsidRPr="00761A39" w:rsidRDefault="00122CEF" w:rsidP="009E26CB">
            <w:pPr>
              <w:jc w:val="both"/>
              <w:rPr>
                <w:bCs/>
              </w:rPr>
            </w:pPr>
            <w:r w:rsidRPr="00761A39">
              <w:rPr>
                <w:bCs/>
              </w:rPr>
              <w:t>Arizona State University, School of International Letters and Cultures, $450 for contributions at ACTFL in San Diego, and NEMLA in Hartford.</w:t>
            </w:r>
          </w:p>
          <w:p w14:paraId="1F886B14" w14:textId="77777777" w:rsidR="00122CEF" w:rsidRPr="00761A39" w:rsidRDefault="00122CEF" w:rsidP="009E26CB">
            <w:pPr>
              <w:jc w:val="both"/>
              <w:rPr>
                <w:bCs/>
              </w:rPr>
            </w:pPr>
          </w:p>
        </w:tc>
      </w:tr>
      <w:tr w:rsidR="00122CEF" w14:paraId="62284393" w14:textId="77777777" w:rsidTr="00C049D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5E4CF59" w14:textId="77777777" w:rsidR="00122CEF" w:rsidRDefault="00122CEF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44FD4F5F" w14:textId="77777777" w:rsidR="00122CEF" w:rsidRDefault="00122CEF" w:rsidP="009E26CB">
            <w:pPr>
              <w:jc w:val="both"/>
              <w:rPr>
                <w:bCs/>
              </w:rPr>
            </w:pPr>
            <w:r w:rsidRPr="00761A39">
              <w:rPr>
                <w:bCs/>
              </w:rPr>
              <w:t xml:space="preserve">American Association Teachers of Italian $500 for contribution to the conference in Siena, Italy. </w:t>
            </w:r>
          </w:p>
          <w:p w14:paraId="05F34EF2" w14:textId="6D2F12F8" w:rsidR="00761A39" w:rsidRPr="00761A39" w:rsidRDefault="00761A39" w:rsidP="009E26CB">
            <w:pPr>
              <w:jc w:val="both"/>
              <w:rPr>
                <w:bCs/>
              </w:rPr>
            </w:pPr>
          </w:p>
        </w:tc>
      </w:tr>
      <w:tr w:rsidR="00122CEF" w:rsidRPr="00F83079" w14:paraId="54908413" w14:textId="77777777" w:rsidTr="00C049D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DB537F1" w14:textId="34B4C9CB" w:rsidR="00122CEF" w:rsidRPr="00F83079" w:rsidRDefault="00BC01BD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  <w:p w14:paraId="6C2FF4B6" w14:textId="77777777" w:rsidR="00122CEF" w:rsidRPr="00F83079" w:rsidRDefault="00122CEF" w:rsidP="00C049D8"/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4AAA0A6F" w14:textId="6579E787" w:rsidR="00BC01BD" w:rsidRPr="00761A39" w:rsidRDefault="00BC01BD" w:rsidP="00BC01BD">
            <w:r w:rsidRPr="00761A39">
              <w:rPr>
                <w:bCs/>
              </w:rPr>
              <w:t>Arizona Language Association, $300 for representing Arizona at the 2014 Assembly of Delegates at American Council for the Teaching of Foreign Language in San Antonio, TX.</w:t>
            </w:r>
          </w:p>
          <w:p w14:paraId="06CBD3FF" w14:textId="33F7F620" w:rsidR="00122CEF" w:rsidRPr="00761A39" w:rsidRDefault="00122CEF" w:rsidP="00C049D8">
            <w:pPr>
              <w:jc w:val="both"/>
              <w:rPr>
                <w:bCs/>
              </w:rPr>
            </w:pPr>
          </w:p>
        </w:tc>
      </w:tr>
      <w:tr w:rsidR="00122CEF" w:rsidRPr="00F83079" w14:paraId="1AF81F22" w14:textId="77777777" w:rsidTr="00BC01B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727ADB6" w14:textId="59800655" w:rsidR="00122CEF" w:rsidRPr="00F83079" w:rsidRDefault="00BC01BD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2014</w:t>
            </w:r>
          </w:p>
          <w:p w14:paraId="583FECAB" w14:textId="77777777" w:rsidR="00122CEF" w:rsidRPr="00F83079" w:rsidRDefault="00122CEF" w:rsidP="00C049D8"/>
        </w:tc>
        <w:tc>
          <w:tcPr>
            <w:tcW w:w="6508" w:type="dxa"/>
            <w:tcBorders>
              <w:top w:val="nil"/>
              <w:left w:val="nil"/>
              <w:right w:val="nil"/>
            </w:tcBorders>
          </w:tcPr>
          <w:p w14:paraId="646F32A4" w14:textId="14024281" w:rsidR="00BC01BD" w:rsidRPr="00761A39" w:rsidRDefault="00BC01BD" w:rsidP="00BC01BD">
            <w:pPr>
              <w:jc w:val="both"/>
              <w:rPr>
                <w:bCs/>
              </w:rPr>
            </w:pPr>
            <w:r w:rsidRPr="00761A39">
              <w:rPr>
                <w:bCs/>
              </w:rPr>
              <w:t>Arizona State University, School of International Letters and Cultures, $650 for contributions at ACTFL in San Antonio, TX.</w:t>
            </w:r>
          </w:p>
          <w:p w14:paraId="3D8B102B" w14:textId="77777777" w:rsidR="00122CEF" w:rsidRPr="00761A39" w:rsidRDefault="00122CEF" w:rsidP="00C049D8">
            <w:pPr>
              <w:jc w:val="both"/>
              <w:rPr>
                <w:bCs/>
              </w:rPr>
            </w:pPr>
          </w:p>
        </w:tc>
      </w:tr>
      <w:tr w:rsidR="00BC01BD" w:rsidRPr="00F83079" w14:paraId="5EE76AE2" w14:textId="77777777" w:rsidTr="003C1C58">
        <w:tc>
          <w:tcPr>
            <w:tcW w:w="2240" w:type="dxa"/>
            <w:tcBorders>
              <w:top w:val="nil"/>
              <w:left w:val="nil"/>
              <w:bottom w:val="nil"/>
            </w:tcBorders>
          </w:tcPr>
          <w:p w14:paraId="77D69BAB" w14:textId="3E601B09" w:rsidR="00BC01BD" w:rsidRDefault="00BC01BD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6508" w:type="dxa"/>
          </w:tcPr>
          <w:p w14:paraId="44DAC72E" w14:textId="77777777" w:rsidR="00BC01BD" w:rsidRDefault="00BC01BD" w:rsidP="00BC01BD">
            <w:pPr>
              <w:jc w:val="both"/>
              <w:rPr>
                <w:bCs/>
              </w:rPr>
            </w:pPr>
            <w:r w:rsidRPr="00761A39">
              <w:rPr>
                <w:bCs/>
              </w:rPr>
              <w:t>Arizona Language Association, $300 for representing Arizona at the 2013 Assembly of Delegates at American Council for the Teaching of Foreign Language in Orlando, FL</w:t>
            </w:r>
            <w:r w:rsidR="00761A39">
              <w:rPr>
                <w:bCs/>
              </w:rPr>
              <w:t>.</w:t>
            </w:r>
          </w:p>
          <w:p w14:paraId="7F1EE295" w14:textId="25B225C7" w:rsidR="00761A39" w:rsidRPr="00761A39" w:rsidRDefault="00761A39" w:rsidP="00BC01BD">
            <w:pPr>
              <w:jc w:val="both"/>
              <w:rPr>
                <w:bCs/>
              </w:rPr>
            </w:pPr>
          </w:p>
        </w:tc>
      </w:tr>
      <w:tr w:rsidR="00BC01BD" w:rsidRPr="00F83079" w14:paraId="45AA575E" w14:textId="77777777" w:rsidTr="003C1C58">
        <w:tc>
          <w:tcPr>
            <w:tcW w:w="2240" w:type="dxa"/>
            <w:tcBorders>
              <w:top w:val="nil"/>
              <w:left w:val="nil"/>
              <w:bottom w:val="nil"/>
            </w:tcBorders>
          </w:tcPr>
          <w:p w14:paraId="4183CBD3" w14:textId="1817F71F" w:rsidR="00BC01BD" w:rsidRDefault="003C1C58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6508" w:type="dxa"/>
          </w:tcPr>
          <w:p w14:paraId="170B3EAF" w14:textId="7B955F52" w:rsidR="003C1C58" w:rsidRPr="00761A39" w:rsidRDefault="003C1C58" w:rsidP="003C1C58">
            <w:pPr>
              <w:jc w:val="both"/>
              <w:rPr>
                <w:bCs/>
              </w:rPr>
            </w:pPr>
            <w:r w:rsidRPr="00761A39">
              <w:rPr>
                <w:bCs/>
              </w:rPr>
              <w:t>Arizona State University, School of International Letters and Cultures, $500 for contributions at ACTFL in Orlando, FL.</w:t>
            </w:r>
          </w:p>
          <w:p w14:paraId="782F3251" w14:textId="77777777" w:rsidR="00BC01BD" w:rsidRPr="00761A39" w:rsidRDefault="00BC01BD" w:rsidP="00BC01BD">
            <w:pPr>
              <w:jc w:val="both"/>
              <w:rPr>
                <w:bCs/>
              </w:rPr>
            </w:pPr>
          </w:p>
        </w:tc>
      </w:tr>
      <w:tr w:rsidR="003C1C58" w:rsidRPr="00F83079" w14:paraId="1FAFA323" w14:textId="77777777" w:rsidTr="003C1C58">
        <w:tc>
          <w:tcPr>
            <w:tcW w:w="2240" w:type="dxa"/>
            <w:tcBorders>
              <w:top w:val="nil"/>
              <w:left w:val="nil"/>
              <w:bottom w:val="nil"/>
            </w:tcBorders>
          </w:tcPr>
          <w:p w14:paraId="378C7413" w14:textId="2C76D2FD" w:rsidR="003C1C58" w:rsidRDefault="003C1C58" w:rsidP="00C049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6508" w:type="dxa"/>
          </w:tcPr>
          <w:p w14:paraId="6588F3AC" w14:textId="19C185B2" w:rsidR="003C1C58" w:rsidRPr="00761A39" w:rsidRDefault="003C1C58" w:rsidP="003C1C58">
            <w:pPr>
              <w:jc w:val="both"/>
              <w:rPr>
                <w:bCs/>
              </w:rPr>
            </w:pPr>
            <w:r w:rsidRPr="00761A39">
              <w:rPr>
                <w:bCs/>
              </w:rPr>
              <w:t>Arizona State University, School of International Letters and Cultures, $400 for contributions at SWCOLT in Las Vegas, NV.</w:t>
            </w:r>
          </w:p>
          <w:p w14:paraId="224DD9F7" w14:textId="77777777" w:rsidR="003C1C58" w:rsidRPr="00761A39" w:rsidRDefault="003C1C58" w:rsidP="00BC01BD">
            <w:pPr>
              <w:jc w:val="both"/>
              <w:rPr>
                <w:bCs/>
              </w:rPr>
            </w:pPr>
          </w:p>
        </w:tc>
      </w:tr>
    </w:tbl>
    <w:p w14:paraId="70498A76" w14:textId="77777777" w:rsidR="00C72188" w:rsidRDefault="00C72188" w:rsidP="00C72188">
      <w:pPr>
        <w:rPr>
          <w:b/>
          <w:bCs/>
          <w:color w:val="0070C0"/>
        </w:rPr>
      </w:pPr>
    </w:p>
    <w:p w14:paraId="5051C142" w14:textId="77777777" w:rsidR="00C72188" w:rsidRDefault="00C72188" w:rsidP="00C72188">
      <w:pPr>
        <w:rPr>
          <w:b/>
          <w:bCs/>
          <w:color w:val="0070C0"/>
        </w:rPr>
      </w:pPr>
    </w:p>
    <w:p w14:paraId="6A361F1B" w14:textId="77777777" w:rsidR="00122CEF" w:rsidRDefault="00122CEF" w:rsidP="00C72188">
      <w:pPr>
        <w:rPr>
          <w:b/>
          <w:bCs/>
        </w:rPr>
      </w:pPr>
    </w:p>
    <w:p w14:paraId="6B6FEC7F" w14:textId="77777777" w:rsidR="0006683C" w:rsidRPr="006C2E6E" w:rsidRDefault="003B1D7E" w:rsidP="00C72188">
      <w:r w:rsidRPr="006C2E6E">
        <w:rPr>
          <w:b/>
          <w:bCs/>
        </w:rPr>
        <w:t>Other Relevant Professional Experience:</w:t>
      </w:r>
      <w:r w:rsidR="00C72188" w:rsidRPr="006C2E6E">
        <w:t xml:space="preserve"> </w:t>
      </w:r>
    </w:p>
    <w:p w14:paraId="3FD0B714" w14:textId="77777777" w:rsidR="000407F6" w:rsidRPr="00C16D47" w:rsidRDefault="000407F6" w:rsidP="00C72188"/>
    <w:tbl>
      <w:tblPr>
        <w:tblW w:w="8883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2295"/>
        <w:gridCol w:w="6588"/>
      </w:tblGrid>
      <w:tr w:rsidR="00B84BC8" w:rsidRPr="00C16D47" w14:paraId="19060B96" w14:textId="77777777" w:rsidTr="00461ECC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7F7A0325" w14:textId="17F73417" w:rsidR="00B84BC8" w:rsidRDefault="00B84BC8" w:rsidP="00F330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2017-present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0E81C8A6" w14:textId="77777777" w:rsidR="00B84BC8" w:rsidRPr="00134D6F" w:rsidRDefault="00134D6F" w:rsidP="00B84BC8">
            <w:pPr>
              <w:jc w:val="both"/>
            </w:pPr>
            <w:r>
              <w:rPr>
                <w:b/>
              </w:rPr>
              <w:t xml:space="preserve">Contributor writer </w:t>
            </w:r>
            <w:r w:rsidRPr="00134D6F">
              <w:t xml:space="preserve">for Melucci-Tognozzi, </w:t>
            </w:r>
            <w:r w:rsidRPr="00134D6F">
              <w:rPr>
                <w:i/>
              </w:rPr>
              <w:t>Piazza</w:t>
            </w:r>
            <w:r w:rsidRPr="00134D6F">
              <w:t>, 2</w:t>
            </w:r>
            <w:r w:rsidRPr="00134D6F">
              <w:rPr>
                <w:vertAlign w:val="superscript"/>
              </w:rPr>
              <w:t>nd</w:t>
            </w:r>
            <w:r w:rsidRPr="00134D6F">
              <w:t xml:space="preserve"> edition, Cengage Learning.</w:t>
            </w:r>
          </w:p>
          <w:p w14:paraId="06D79F47" w14:textId="39DDD6AF" w:rsidR="00134D6F" w:rsidRPr="00C16D47" w:rsidRDefault="00134D6F" w:rsidP="00B84BC8">
            <w:pPr>
              <w:jc w:val="both"/>
              <w:rPr>
                <w:b/>
              </w:rPr>
            </w:pPr>
          </w:p>
        </w:tc>
      </w:tr>
      <w:tr w:rsidR="00461ECC" w:rsidRPr="00C16D47" w14:paraId="79A55EC0" w14:textId="77777777" w:rsidTr="00461ECC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3424B8EC" w14:textId="23FB5050" w:rsidR="00461ECC" w:rsidRDefault="00B84BC8" w:rsidP="00F330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r w:rsidR="00461ECC">
              <w:rPr>
                <w:b/>
                <w:bCs/>
              </w:rPr>
              <w:t>-present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648EC0B4" w14:textId="77777777" w:rsidR="00B84BC8" w:rsidRDefault="00A67D4A" w:rsidP="00B84BC8">
            <w:pPr>
              <w:jc w:val="both"/>
              <w:rPr>
                <w:b/>
              </w:rPr>
            </w:pPr>
            <w:r w:rsidRPr="00C16D47">
              <w:rPr>
                <w:b/>
              </w:rPr>
              <w:t>Reviewer of</w:t>
            </w:r>
            <w:r w:rsidRPr="00C16D47">
              <w:t xml:space="preserve"> Italian textbooks (</w:t>
            </w:r>
            <w:r>
              <w:t xml:space="preserve">Melucci-Tognozzi, </w:t>
            </w:r>
            <w:r w:rsidRPr="009E26CB">
              <w:rPr>
                <w:i/>
              </w:rPr>
              <w:t>Piazza</w:t>
            </w:r>
            <w:r>
              <w:t xml:space="preserve">, </w:t>
            </w:r>
            <w:r w:rsidRPr="00C16D47">
              <w:t>Cengage Learning</w:t>
            </w:r>
            <w:r>
              <w:t xml:space="preserve">. Cozzarelli, </w:t>
            </w:r>
            <w:r w:rsidRPr="009E26CB">
              <w:rPr>
                <w:i/>
              </w:rPr>
              <w:t>Sentieri</w:t>
            </w:r>
            <w:r>
              <w:t xml:space="preserve">, </w:t>
            </w:r>
            <w:r w:rsidRPr="00C16D47">
              <w:t>Vista Higher Learning</w:t>
            </w:r>
            <w:r>
              <w:t>. Cummins et Al</w:t>
            </w:r>
            <w:r w:rsidRPr="00C16D47">
              <w:t>.</w:t>
            </w:r>
            <w:r>
              <w:t xml:space="preserve">, </w:t>
            </w:r>
            <w:r w:rsidRPr="009E26CB">
              <w:rPr>
                <w:i/>
              </w:rPr>
              <w:t>Immagina</w:t>
            </w:r>
            <w:r>
              <w:t xml:space="preserve">, </w:t>
            </w:r>
            <w:r w:rsidRPr="00C16D47">
              <w:t>Vista Higher Learning)</w:t>
            </w:r>
          </w:p>
          <w:p w14:paraId="7FD7174A" w14:textId="5383B146" w:rsidR="00461ECC" w:rsidRPr="00C16D47" w:rsidRDefault="00B84BC8" w:rsidP="00B84BC8">
            <w:pPr>
              <w:jc w:val="both"/>
              <w:rPr>
                <w:b/>
              </w:rPr>
            </w:pPr>
            <w:r w:rsidRPr="00C16D47">
              <w:rPr>
                <w:b/>
              </w:rPr>
              <w:t xml:space="preserve"> </w:t>
            </w:r>
          </w:p>
        </w:tc>
      </w:tr>
      <w:tr w:rsidR="00761A39" w:rsidRPr="00C16D47" w14:paraId="0B320D8F" w14:textId="77777777" w:rsidTr="00461ECC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65FD8179" w14:textId="4826935B" w:rsidR="00761A39" w:rsidRDefault="00B84BC8" w:rsidP="00F330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  <w:r w:rsidR="00A67D4A">
              <w:rPr>
                <w:b/>
                <w:bCs/>
              </w:rPr>
              <w:t>-present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495CE10A" w14:textId="0E7B26B8" w:rsidR="00761A39" w:rsidRPr="00461ECC" w:rsidRDefault="00B84BC8" w:rsidP="00F330EC">
            <w:pPr>
              <w:jc w:val="both"/>
            </w:pPr>
            <w:r w:rsidRPr="00C16D47">
              <w:rPr>
                <w:b/>
              </w:rPr>
              <w:t xml:space="preserve">Translator </w:t>
            </w:r>
            <w:r>
              <w:rPr>
                <w:b/>
              </w:rPr>
              <w:t xml:space="preserve">and translator supervisor </w:t>
            </w:r>
            <w:r w:rsidRPr="00C16D47">
              <w:rPr>
                <w:b/>
              </w:rPr>
              <w:t>Latin/English</w:t>
            </w:r>
            <w:r>
              <w:rPr>
                <w:b/>
              </w:rPr>
              <w:t>, Italian/English, and English/Italian.</w:t>
            </w:r>
          </w:p>
        </w:tc>
      </w:tr>
      <w:tr w:rsidR="00461ECC" w:rsidRPr="00C16D47" w14:paraId="2CEFF3CD" w14:textId="77777777" w:rsidTr="00461ECC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6AFAA70" w14:textId="77777777" w:rsidR="00461ECC" w:rsidRDefault="00461ECC" w:rsidP="00F330EC">
            <w:pPr>
              <w:jc w:val="right"/>
              <w:rPr>
                <w:b/>
                <w:bCs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6C2A46ED" w14:textId="77777777" w:rsidR="00461ECC" w:rsidRDefault="00461ECC" w:rsidP="00F330EC">
            <w:pPr>
              <w:jc w:val="both"/>
              <w:rPr>
                <w:b/>
              </w:rPr>
            </w:pPr>
          </w:p>
        </w:tc>
      </w:tr>
      <w:tr w:rsidR="005F63D9" w:rsidRPr="00C16D47" w14:paraId="088752D3" w14:textId="77777777" w:rsidTr="00461ECC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450C4651" w14:textId="77777777" w:rsidR="005F63D9" w:rsidRDefault="008142EE" w:rsidP="00F330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2014-</w:t>
            </w:r>
            <w:r w:rsidR="00C442A3">
              <w:rPr>
                <w:b/>
                <w:bCs/>
              </w:rPr>
              <w:t>2015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02F27948" w14:textId="77777777" w:rsidR="005F63D9" w:rsidRDefault="00C442A3" w:rsidP="00F330EC">
            <w:pPr>
              <w:jc w:val="both"/>
              <w:rPr>
                <w:b/>
              </w:rPr>
            </w:pPr>
            <w:r>
              <w:rPr>
                <w:b/>
              </w:rPr>
              <w:t xml:space="preserve">Expert, Arizona Department of Education. </w:t>
            </w:r>
            <w:r w:rsidRPr="00C442A3">
              <w:t>Writing, reviewing, and editing the new Arizona Department of Education World Language K-16 Standards.</w:t>
            </w:r>
          </w:p>
          <w:p w14:paraId="2B236931" w14:textId="77777777" w:rsidR="00C442A3" w:rsidRPr="00C16D47" w:rsidRDefault="00C442A3" w:rsidP="00F330EC">
            <w:pPr>
              <w:jc w:val="both"/>
              <w:rPr>
                <w:b/>
              </w:rPr>
            </w:pPr>
          </w:p>
        </w:tc>
      </w:tr>
      <w:tr w:rsidR="000407F6" w:rsidRPr="00C16D47" w14:paraId="33A74D05" w14:textId="77777777" w:rsidTr="00461ECC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4A8120D9" w14:textId="77777777" w:rsidR="000407F6" w:rsidRPr="00C16D47" w:rsidRDefault="005F63D9" w:rsidP="00F330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2014-2015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56D60783" w14:textId="77777777" w:rsidR="000407F6" w:rsidRPr="00C16D47" w:rsidRDefault="000407F6" w:rsidP="00F330EC">
            <w:pPr>
              <w:jc w:val="both"/>
            </w:pPr>
            <w:r w:rsidRPr="00C16D47">
              <w:rPr>
                <w:b/>
              </w:rPr>
              <w:t xml:space="preserve">Quality Rater, Google Inc. </w:t>
            </w:r>
            <w:r w:rsidRPr="00C16D47">
              <w:t>for Italian websites.</w:t>
            </w:r>
          </w:p>
          <w:p w14:paraId="6BEB0EE5" w14:textId="77777777" w:rsidR="000407F6" w:rsidRPr="00C16D47" w:rsidRDefault="000407F6" w:rsidP="00F330EC">
            <w:pPr>
              <w:jc w:val="both"/>
              <w:rPr>
                <w:b/>
              </w:rPr>
            </w:pPr>
          </w:p>
        </w:tc>
      </w:tr>
      <w:tr w:rsidR="000407F6" w:rsidRPr="00C16D47" w14:paraId="39EAE6DF" w14:textId="77777777" w:rsidTr="00461ECC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02777531" w14:textId="46CB8359" w:rsidR="000407F6" w:rsidRPr="00C16D47" w:rsidRDefault="000407F6" w:rsidP="00A67D4A">
            <w:pPr>
              <w:rPr>
                <w:b/>
                <w:bCs/>
              </w:rPr>
            </w:pPr>
          </w:p>
          <w:p w14:paraId="3BD7914C" w14:textId="77777777" w:rsidR="000407F6" w:rsidRPr="00C16D47" w:rsidRDefault="000407F6" w:rsidP="00F330EC"/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5D08E94C" w14:textId="77777777" w:rsidR="000407F6" w:rsidRPr="00C16D47" w:rsidRDefault="000407F6" w:rsidP="00F330EC">
            <w:pPr>
              <w:rPr>
                <w:b/>
                <w:bCs/>
              </w:rPr>
            </w:pPr>
          </w:p>
        </w:tc>
      </w:tr>
    </w:tbl>
    <w:p w14:paraId="03A7BFD3" w14:textId="77777777" w:rsidR="000407F6" w:rsidRPr="00F83079" w:rsidRDefault="000407F6" w:rsidP="00C72188"/>
    <w:p w14:paraId="5576A7B7" w14:textId="533F9659" w:rsidR="000D5984" w:rsidRPr="00F83079" w:rsidRDefault="0001620E" w:rsidP="00CE5B34">
      <w:pPr>
        <w:jc w:val="both"/>
      </w:pPr>
      <w:r w:rsidRPr="00F83079">
        <w:t xml:space="preserve">Member of </w:t>
      </w:r>
      <w:r w:rsidR="00CE5B34" w:rsidRPr="00F83079">
        <w:t xml:space="preserve">the following professional associations: </w:t>
      </w:r>
      <w:r w:rsidRPr="00F83079">
        <w:t>Arizona Language Association</w:t>
      </w:r>
      <w:r w:rsidR="00CE5B34" w:rsidRPr="00F83079">
        <w:t xml:space="preserve"> (</w:t>
      </w:r>
      <w:r w:rsidR="00CE5B34" w:rsidRPr="00F83079">
        <w:rPr>
          <w:b/>
        </w:rPr>
        <w:t>AZLA</w:t>
      </w:r>
      <w:r w:rsidR="00CE5B34" w:rsidRPr="00F83079">
        <w:t>), American Association</w:t>
      </w:r>
      <w:r w:rsidRPr="00F83079">
        <w:t xml:space="preserve"> of Teacher of Italian</w:t>
      </w:r>
      <w:r w:rsidR="00CE5B34" w:rsidRPr="00F83079">
        <w:t xml:space="preserve"> (</w:t>
      </w:r>
      <w:r w:rsidR="00CE5B34" w:rsidRPr="00F83079">
        <w:rPr>
          <w:b/>
        </w:rPr>
        <w:t>AATI</w:t>
      </w:r>
      <w:r w:rsidR="00CE5B34" w:rsidRPr="00F83079">
        <w:t>)</w:t>
      </w:r>
      <w:r w:rsidRPr="00F83079">
        <w:t xml:space="preserve">, </w:t>
      </w:r>
      <w:r w:rsidR="00502D9C">
        <w:t>American Association Italian Studies (</w:t>
      </w:r>
      <w:r w:rsidR="00502D9C" w:rsidRPr="00502D9C">
        <w:rPr>
          <w:b/>
        </w:rPr>
        <w:t>AAIS</w:t>
      </w:r>
      <w:r w:rsidR="00502D9C">
        <w:t xml:space="preserve">), </w:t>
      </w:r>
      <w:r w:rsidR="00D914A2" w:rsidRPr="00F83079">
        <w:t xml:space="preserve">Southwest Conference on Language Teaching </w:t>
      </w:r>
      <w:r w:rsidR="00D914A2" w:rsidRPr="00F83079">
        <w:rPr>
          <w:b/>
        </w:rPr>
        <w:t>(SWCOLT)</w:t>
      </w:r>
      <w:r w:rsidR="00D914A2" w:rsidRPr="00F83079">
        <w:t xml:space="preserve">, </w:t>
      </w:r>
      <w:r w:rsidRPr="00F83079">
        <w:t>American Council on the Teaching of Foreign Language</w:t>
      </w:r>
      <w:r w:rsidR="00CE5B34" w:rsidRPr="00F83079">
        <w:t xml:space="preserve"> (</w:t>
      </w:r>
      <w:r w:rsidR="00CE5B34" w:rsidRPr="00F83079">
        <w:rPr>
          <w:b/>
        </w:rPr>
        <w:t>ACTFL</w:t>
      </w:r>
      <w:r w:rsidR="00CE5B34" w:rsidRPr="00F83079">
        <w:t>)</w:t>
      </w:r>
      <w:r w:rsidRPr="00F83079">
        <w:t>,</w:t>
      </w:r>
      <w:r w:rsidR="00CE5B34" w:rsidRPr="00F83079">
        <w:t xml:space="preserve"> Northeast Modern Language Association (</w:t>
      </w:r>
      <w:r w:rsidR="009F467C" w:rsidRPr="00F83079">
        <w:rPr>
          <w:b/>
        </w:rPr>
        <w:t>Ne</w:t>
      </w:r>
      <w:r w:rsidR="00CE5B34" w:rsidRPr="00F83079">
        <w:rPr>
          <w:b/>
        </w:rPr>
        <w:t>MLA</w:t>
      </w:r>
      <w:r w:rsidR="00CE5B34" w:rsidRPr="00F83079">
        <w:t>), Computer Assisted Language Learning (</w:t>
      </w:r>
      <w:r w:rsidR="000D5984" w:rsidRPr="00F83079">
        <w:rPr>
          <w:b/>
        </w:rPr>
        <w:t>CALICO</w:t>
      </w:r>
      <w:r w:rsidR="00CE5B34" w:rsidRPr="00F83079">
        <w:t>).</w:t>
      </w:r>
    </w:p>
    <w:p w14:paraId="440CFBCF" w14:textId="77777777" w:rsidR="0006683C" w:rsidRPr="00F83079" w:rsidRDefault="0006683C"/>
    <w:p w14:paraId="5C1C4EE0" w14:textId="77777777" w:rsidR="00D65C0D" w:rsidRPr="005F63D9" w:rsidRDefault="00D65C0D" w:rsidP="00D14619">
      <w:pPr>
        <w:jc w:val="both"/>
        <w:rPr>
          <w:b/>
          <w:color w:val="548DD4" w:themeColor="text2" w:themeTint="99"/>
        </w:rPr>
      </w:pPr>
    </w:p>
    <w:p w14:paraId="450AD85E" w14:textId="77777777" w:rsidR="00D65C0D" w:rsidRPr="005F63D9" w:rsidRDefault="00D65C0D" w:rsidP="00D14619">
      <w:pPr>
        <w:jc w:val="both"/>
        <w:rPr>
          <w:b/>
          <w:color w:val="548DD4" w:themeColor="text2" w:themeTint="99"/>
        </w:rPr>
      </w:pPr>
    </w:p>
    <w:p w14:paraId="71D264C8" w14:textId="2E1FBD44" w:rsidR="00647DE6" w:rsidRDefault="00647DE6" w:rsidP="00647DE6">
      <w:pPr>
        <w:jc w:val="both"/>
        <w:rPr>
          <w:rFonts w:eastAsia="Times New Roman"/>
          <w:b/>
        </w:rPr>
      </w:pPr>
      <w:r w:rsidRPr="00B05FD4">
        <w:rPr>
          <w:b/>
        </w:rPr>
        <w:lastRenderedPageBreak/>
        <w:t>Relevant Presentations</w:t>
      </w:r>
      <w:r w:rsidR="008E49BA">
        <w:rPr>
          <w:b/>
        </w:rPr>
        <w:t xml:space="preserve"> and Pu</w:t>
      </w:r>
      <w:r w:rsidR="00134D6F">
        <w:rPr>
          <w:b/>
        </w:rPr>
        <w:t>blications</w:t>
      </w:r>
      <w:r w:rsidRPr="00B05FD4">
        <w:rPr>
          <w:b/>
        </w:rPr>
        <w:t>:</w:t>
      </w:r>
      <w:r w:rsidRPr="00B05FD4">
        <w:rPr>
          <w:rFonts w:eastAsia="Times New Roman"/>
          <w:b/>
        </w:rPr>
        <w:t> </w:t>
      </w:r>
    </w:p>
    <w:p w14:paraId="23FBBC6A" w14:textId="77777777" w:rsidR="00C53865" w:rsidRDefault="00C53865" w:rsidP="005218E2">
      <w:pPr>
        <w:jc w:val="both"/>
      </w:pPr>
    </w:p>
    <w:p w14:paraId="02833392" w14:textId="47EB06DC" w:rsidR="00134D6F" w:rsidRDefault="00134D6F" w:rsidP="005218E2">
      <w:pPr>
        <w:jc w:val="both"/>
      </w:pPr>
      <w:r w:rsidRPr="00461ECC">
        <w:t>Analysis of Students’ Response to Teaching with Authentic Material;</w:t>
      </w:r>
      <w:r>
        <w:rPr>
          <w:b/>
        </w:rPr>
        <w:t xml:space="preserve"> </w:t>
      </w:r>
      <w:r w:rsidRPr="00725BFC">
        <w:rPr>
          <w:i/>
        </w:rPr>
        <w:t>American Council on Teaching of Foreign Language Conference</w:t>
      </w:r>
      <w:r>
        <w:t>, Nashville, November, 2017.</w:t>
      </w:r>
    </w:p>
    <w:p w14:paraId="4AA6F7F4" w14:textId="77777777" w:rsidR="00134D6F" w:rsidRDefault="00134D6F" w:rsidP="005218E2">
      <w:pPr>
        <w:jc w:val="both"/>
      </w:pPr>
    </w:p>
    <w:p w14:paraId="6FA7925F" w14:textId="697AD3AF" w:rsidR="005218E2" w:rsidRDefault="005218E2" w:rsidP="005218E2">
      <w:pPr>
        <w:jc w:val="both"/>
      </w:pPr>
      <w:r w:rsidRPr="00461ECC">
        <w:t xml:space="preserve">Students’ Response to </w:t>
      </w:r>
      <w:r>
        <w:t xml:space="preserve">Literature Based Language </w:t>
      </w:r>
      <w:r w:rsidRPr="00461ECC">
        <w:t>Teaching;</w:t>
      </w:r>
      <w:r>
        <w:rPr>
          <w:b/>
        </w:rPr>
        <w:t xml:space="preserve"> </w:t>
      </w:r>
      <w:r w:rsidRPr="00725BFC">
        <w:rPr>
          <w:i/>
        </w:rPr>
        <w:t>American Association Teachers of Italian Conference,</w:t>
      </w:r>
      <w:r w:rsidR="00C53865">
        <w:t xml:space="preserve"> Palermo, June 2017.</w:t>
      </w:r>
    </w:p>
    <w:p w14:paraId="4DB53005" w14:textId="77777777" w:rsidR="00C53865" w:rsidRDefault="00C53865" w:rsidP="005218E2">
      <w:pPr>
        <w:jc w:val="both"/>
      </w:pPr>
    </w:p>
    <w:p w14:paraId="77C7C23C" w14:textId="734E61ED" w:rsidR="00C53865" w:rsidRPr="00C53865" w:rsidRDefault="001D1D93" w:rsidP="005218E2">
      <w:pPr>
        <w:jc w:val="both"/>
      </w:pPr>
      <w:r>
        <w:rPr>
          <w:rFonts w:eastAsia="Times New Roman"/>
        </w:rPr>
        <w:t>Sicilian</w:t>
      </w:r>
      <w:r w:rsidR="00C53865">
        <w:rPr>
          <w:rFonts w:eastAsia="Times New Roman"/>
        </w:rPr>
        <w:t xml:space="preserve"> Root</w:t>
      </w:r>
      <w:r>
        <w:rPr>
          <w:rFonts w:eastAsia="Times New Roman"/>
        </w:rPr>
        <w:t>s and American Dream</w:t>
      </w:r>
      <w:r w:rsidR="00C53865" w:rsidRPr="00F83079">
        <w:rPr>
          <w:rFonts w:eastAsia="Times New Roman"/>
        </w:rPr>
        <w:t xml:space="preserve">, Session Chair, </w:t>
      </w:r>
      <w:r w:rsidR="00C53865" w:rsidRPr="00725BFC">
        <w:rPr>
          <w:i/>
        </w:rPr>
        <w:t>American Association Teachers of Italian Conference,</w:t>
      </w:r>
      <w:r w:rsidR="00C53865">
        <w:t xml:space="preserve"> Palermo, June 2017.</w:t>
      </w:r>
    </w:p>
    <w:p w14:paraId="07AD2B20" w14:textId="77777777" w:rsidR="00461ECC" w:rsidRDefault="00461ECC" w:rsidP="00647DE6">
      <w:pPr>
        <w:jc w:val="both"/>
        <w:rPr>
          <w:b/>
        </w:rPr>
      </w:pPr>
    </w:p>
    <w:p w14:paraId="3C07364E" w14:textId="20062AE5" w:rsidR="00134D6F" w:rsidRDefault="00134D6F" w:rsidP="00647DE6">
      <w:pPr>
        <w:jc w:val="both"/>
      </w:pPr>
      <w:r w:rsidRPr="00D116B4">
        <w:t>Dall’Aula alla Stazione Radio: Imparare in Diretta,</w:t>
      </w:r>
      <w:r>
        <w:t xml:space="preserve"> in </w:t>
      </w:r>
      <w:r w:rsidRPr="00D116B4">
        <w:rPr>
          <w:i/>
        </w:rPr>
        <w:t>American Association Teachers of Italian Online Working Papers</w:t>
      </w:r>
      <w:r>
        <w:t>, 2016.</w:t>
      </w:r>
    </w:p>
    <w:p w14:paraId="57B0449F" w14:textId="77777777" w:rsidR="00134D6F" w:rsidRDefault="00134D6F" w:rsidP="00647DE6">
      <w:pPr>
        <w:jc w:val="both"/>
        <w:rPr>
          <w:b/>
        </w:rPr>
      </w:pPr>
    </w:p>
    <w:p w14:paraId="26EF3912" w14:textId="77777777" w:rsidR="00647DE6" w:rsidRPr="00192285" w:rsidRDefault="00647DE6" w:rsidP="00647DE6">
      <w:pPr>
        <w:jc w:val="both"/>
        <w:rPr>
          <w:i/>
        </w:rPr>
      </w:pPr>
      <w:r w:rsidRPr="00725BFC">
        <w:rPr>
          <w:b/>
        </w:rPr>
        <w:t>T</w:t>
      </w:r>
      <w:r w:rsidRPr="00725BFC">
        <w:t>eaching Language and Literature at the Intermediate Level</w:t>
      </w:r>
      <w:r w:rsidRPr="00192285">
        <w:rPr>
          <w:i/>
        </w:rPr>
        <w:t>;</w:t>
      </w:r>
      <w:r>
        <w:t xml:space="preserve"> </w:t>
      </w:r>
      <w:r w:rsidRPr="00725BFC">
        <w:rPr>
          <w:i/>
        </w:rPr>
        <w:t>Northeast Modern Language Association Conference</w:t>
      </w:r>
      <w:r w:rsidRPr="00192285">
        <w:t>, Hartford, March 2016.</w:t>
      </w:r>
    </w:p>
    <w:p w14:paraId="426D25E1" w14:textId="77777777" w:rsidR="00647DE6" w:rsidRDefault="00647DE6" w:rsidP="00647DE6">
      <w:pPr>
        <w:jc w:val="both"/>
        <w:rPr>
          <w:i/>
        </w:rPr>
      </w:pPr>
    </w:p>
    <w:p w14:paraId="7053075F" w14:textId="77777777" w:rsidR="00647DE6" w:rsidRPr="00192285" w:rsidRDefault="00647DE6" w:rsidP="00647DE6">
      <w:pPr>
        <w:jc w:val="both"/>
        <w:rPr>
          <w:i/>
          <w:color w:val="FF0000"/>
        </w:rPr>
      </w:pPr>
      <w:r w:rsidRPr="00725BFC">
        <w:t>Italian for Journalism;</w:t>
      </w:r>
      <w:r w:rsidRPr="00725BFC">
        <w:rPr>
          <w:i/>
        </w:rPr>
        <w:t xml:space="preserve"> Northeast Modern Language Association Conference,</w:t>
      </w:r>
      <w:r w:rsidRPr="00192285">
        <w:t xml:space="preserve"> Hartford, March 2016</w:t>
      </w:r>
      <w:r w:rsidRPr="00192285">
        <w:rPr>
          <w:color w:val="FF0000"/>
        </w:rPr>
        <w:t>.</w:t>
      </w:r>
    </w:p>
    <w:p w14:paraId="3C4EB129" w14:textId="77777777" w:rsidR="00647DE6" w:rsidRDefault="00647DE6" w:rsidP="00647DE6">
      <w:pPr>
        <w:jc w:val="both"/>
        <w:rPr>
          <w:i/>
        </w:rPr>
      </w:pPr>
    </w:p>
    <w:p w14:paraId="31EF503B" w14:textId="77777777" w:rsidR="00647DE6" w:rsidRPr="00192285" w:rsidRDefault="00647DE6" w:rsidP="00647DE6">
      <w:pPr>
        <w:jc w:val="both"/>
      </w:pPr>
      <w:r w:rsidRPr="00725BFC">
        <w:t>The future of Languages in Arizona;</w:t>
      </w:r>
      <w:r w:rsidRPr="00192285">
        <w:rPr>
          <w:i/>
        </w:rPr>
        <w:t xml:space="preserve"> </w:t>
      </w:r>
      <w:r w:rsidRPr="00725BFC">
        <w:rPr>
          <w:i/>
        </w:rPr>
        <w:t xml:space="preserve">World Language Advisory Group Meeting, </w:t>
      </w:r>
      <w:r>
        <w:t>Cave Creek, May 2015</w:t>
      </w:r>
      <w:r w:rsidRPr="00192285">
        <w:t xml:space="preserve">. </w:t>
      </w:r>
    </w:p>
    <w:p w14:paraId="44E5B536" w14:textId="77777777" w:rsidR="00647DE6" w:rsidRDefault="00647DE6" w:rsidP="00647DE6">
      <w:pPr>
        <w:jc w:val="both"/>
        <w:rPr>
          <w:b/>
          <w:i/>
        </w:rPr>
      </w:pPr>
    </w:p>
    <w:p w14:paraId="3B65A0EC" w14:textId="77777777" w:rsidR="00647DE6" w:rsidRPr="00192285" w:rsidRDefault="00647DE6" w:rsidP="00647DE6">
      <w:pPr>
        <w:jc w:val="both"/>
        <w:rPr>
          <w:i/>
        </w:rPr>
      </w:pPr>
      <w:r w:rsidRPr="00725BFC">
        <w:rPr>
          <w:b/>
        </w:rPr>
        <w:t>T</w:t>
      </w:r>
      <w:r w:rsidRPr="00725BFC">
        <w:t>eaching Language and Literature at the Intermediate Level;</w:t>
      </w:r>
      <w:r w:rsidRPr="00192285">
        <w:rPr>
          <w:i/>
        </w:rPr>
        <w:t xml:space="preserve"> </w:t>
      </w:r>
      <w:r w:rsidRPr="00725BFC">
        <w:rPr>
          <w:i/>
        </w:rPr>
        <w:t>American Association Teachers of Italian Conference,</w:t>
      </w:r>
      <w:r w:rsidRPr="00192285">
        <w:t xml:space="preserve"> Siena, June 2015.</w:t>
      </w:r>
    </w:p>
    <w:p w14:paraId="44DB6270" w14:textId="77777777" w:rsidR="00647DE6" w:rsidRDefault="00647DE6" w:rsidP="00647DE6">
      <w:pPr>
        <w:jc w:val="both"/>
        <w:rPr>
          <w:i/>
        </w:rPr>
      </w:pPr>
    </w:p>
    <w:p w14:paraId="2F5C4153" w14:textId="77777777" w:rsidR="00647DE6" w:rsidRPr="00192285" w:rsidRDefault="00647DE6" w:rsidP="00647DE6">
      <w:pPr>
        <w:jc w:val="both"/>
        <w:rPr>
          <w:i/>
        </w:rPr>
      </w:pPr>
      <w:r w:rsidRPr="00725BFC">
        <w:t>Language Students’ Radio Broadcasting</w:t>
      </w:r>
      <w:r w:rsidRPr="00192285">
        <w:rPr>
          <w:i/>
        </w:rPr>
        <w:t>;</w:t>
      </w:r>
      <w:r w:rsidRPr="00192285">
        <w:t xml:space="preserve"> </w:t>
      </w:r>
      <w:r w:rsidRPr="00725BFC">
        <w:rPr>
          <w:i/>
        </w:rPr>
        <w:t xml:space="preserve">American Association Teachers of Italian Conference, </w:t>
      </w:r>
      <w:r w:rsidRPr="00192285">
        <w:t>Siena, June 2015.</w:t>
      </w:r>
    </w:p>
    <w:p w14:paraId="0142D071" w14:textId="77777777" w:rsidR="00647DE6" w:rsidRDefault="00647DE6" w:rsidP="00647DE6">
      <w:pPr>
        <w:jc w:val="both"/>
      </w:pPr>
    </w:p>
    <w:p w14:paraId="7B4336DE" w14:textId="77777777" w:rsidR="00647DE6" w:rsidRPr="00F83079" w:rsidRDefault="00647DE6" w:rsidP="00647DE6">
      <w:pPr>
        <w:jc w:val="both"/>
      </w:pPr>
      <w:r w:rsidRPr="00725BFC">
        <w:t>Language Students’ Radio Broadcasting</w:t>
      </w:r>
      <w:r w:rsidRPr="00F83079">
        <w:rPr>
          <w:i/>
        </w:rPr>
        <w:t xml:space="preserve">, </w:t>
      </w:r>
      <w:r w:rsidRPr="00725BFC">
        <w:rPr>
          <w:i/>
        </w:rPr>
        <w:t>American Council on Teaching of Foreign Language Conference</w:t>
      </w:r>
      <w:r w:rsidRPr="00F83079">
        <w:t>, Orlando, November 20-23, 2014.</w:t>
      </w:r>
    </w:p>
    <w:p w14:paraId="5C9CEF37" w14:textId="77777777" w:rsidR="00647DE6" w:rsidRDefault="00647DE6" w:rsidP="00647DE6">
      <w:pPr>
        <w:jc w:val="both"/>
        <w:rPr>
          <w:i/>
        </w:rPr>
      </w:pPr>
    </w:p>
    <w:p w14:paraId="0B91ED12" w14:textId="77777777" w:rsidR="00647DE6" w:rsidRPr="00F83079" w:rsidRDefault="00647DE6" w:rsidP="00647DE6">
      <w:pPr>
        <w:jc w:val="both"/>
      </w:pPr>
      <w:r w:rsidRPr="00725BFC">
        <w:t xml:space="preserve">Pop Test – Pop Culture, </w:t>
      </w:r>
      <w:r w:rsidRPr="00725BFC">
        <w:rPr>
          <w:i/>
        </w:rPr>
        <w:t xml:space="preserve">First Annual Foreigner/Heritage Languages Share Fair </w:t>
      </w:r>
      <w:r>
        <w:t>in School of</w:t>
      </w:r>
      <w:r w:rsidRPr="00F83079">
        <w:t xml:space="preserve"> International Letters and Cultures, Tempe,  November 14, 2014.</w:t>
      </w:r>
    </w:p>
    <w:p w14:paraId="78408814" w14:textId="77777777" w:rsidR="00647DE6" w:rsidRDefault="00647DE6" w:rsidP="00647DE6">
      <w:pPr>
        <w:jc w:val="both"/>
        <w:rPr>
          <w:i/>
        </w:rPr>
      </w:pPr>
    </w:p>
    <w:p w14:paraId="5EB15E7A" w14:textId="77777777" w:rsidR="00647DE6" w:rsidRPr="00F83079" w:rsidRDefault="00647DE6" w:rsidP="00647DE6">
      <w:pPr>
        <w:jc w:val="both"/>
      </w:pPr>
      <w:r w:rsidRPr="00725BFC">
        <w:t>Teaching Language and Literature at the Intermediate Level,</w:t>
      </w:r>
      <w:r w:rsidRPr="00725BFC">
        <w:rPr>
          <w:i/>
        </w:rPr>
        <w:t xml:space="preserve"> Arizona Language Association Fall Conference</w:t>
      </w:r>
      <w:r w:rsidRPr="00F83079">
        <w:t>, Phoenix, September 26-27, 2014.</w:t>
      </w:r>
    </w:p>
    <w:p w14:paraId="558247DC" w14:textId="77777777" w:rsidR="00647DE6" w:rsidRDefault="00647DE6" w:rsidP="00647DE6">
      <w:pPr>
        <w:jc w:val="both"/>
        <w:rPr>
          <w:i/>
        </w:rPr>
      </w:pPr>
    </w:p>
    <w:p w14:paraId="020B9F16" w14:textId="77777777" w:rsidR="00647DE6" w:rsidRPr="008A33D9" w:rsidRDefault="00647DE6" w:rsidP="00647DE6">
      <w:pPr>
        <w:jc w:val="both"/>
      </w:pPr>
      <w:r w:rsidRPr="00725BFC">
        <w:t>Teaching Language and Literature at the Intermediate Level</w:t>
      </w:r>
      <w:r w:rsidRPr="00F83079">
        <w:rPr>
          <w:i/>
        </w:rPr>
        <w:t xml:space="preserve">, </w:t>
      </w:r>
      <w:r w:rsidRPr="00725BFC">
        <w:rPr>
          <w:i/>
        </w:rPr>
        <w:t>American Association Teachers of Italian Conference</w:t>
      </w:r>
      <w:r w:rsidRPr="00F83079">
        <w:t>,</w:t>
      </w:r>
      <w:r>
        <w:t xml:space="preserve"> Siena, Italy, June 22-26, 2014</w:t>
      </w:r>
      <w:r w:rsidRPr="00F83079">
        <w:t xml:space="preserve"> </w:t>
      </w:r>
    </w:p>
    <w:p w14:paraId="12E2D281" w14:textId="77777777" w:rsidR="00647DE6" w:rsidRPr="008A33D9" w:rsidRDefault="00647DE6" w:rsidP="00647DE6">
      <w:pPr>
        <w:jc w:val="both"/>
      </w:pPr>
    </w:p>
    <w:p w14:paraId="22B26B98" w14:textId="77777777" w:rsidR="00647DE6" w:rsidRDefault="00647DE6" w:rsidP="00647DE6">
      <w:pPr>
        <w:jc w:val="both"/>
      </w:pPr>
      <w:r w:rsidRPr="00725BFC">
        <w:t>Language Students’ Radio Broadcasting</w:t>
      </w:r>
      <w:r w:rsidRPr="00F83079">
        <w:rPr>
          <w:i/>
        </w:rPr>
        <w:t xml:space="preserve">, </w:t>
      </w:r>
      <w:r w:rsidRPr="00725BFC">
        <w:rPr>
          <w:i/>
        </w:rPr>
        <w:t>American Association Teachers of Italian Conference,</w:t>
      </w:r>
      <w:r>
        <w:t xml:space="preserve"> Siena, Italy, June 22-26, 2014</w:t>
      </w:r>
      <w:r w:rsidRPr="00F83079">
        <w:t xml:space="preserve"> </w:t>
      </w:r>
    </w:p>
    <w:p w14:paraId="31D670B3" w14:textId="77777777" w:rsidR="00647DE6" w:rsidRPr="00F83079" w:rsidRDefault="00647DE6" w:rsidP="00647DE6">
      <w:pPr>
        <w:widowControl/>
        <w:autoSpaceDN/>
        <w:adjustRightInd/>
        <w:spacing w:before="100" w:beforeAutospacing="1"/>
        <w:jc w:val="both"/>
        <w:rPr>
          <w:rFonts w:eastAsia="Times New Roman"/>
        </w:rPr>
      </w:pPr>
      <w:r w:rsidRPr="00725BFC">
        <w:rPr>
          <w:rFonts w:eastAsia="Times New Roman"/>
        </w:rPr>
        <w:lastRenderedPageBreak/>
        <w:t>Building a New Language Program: The Case of Italian at ASU Downtown Campus</w:t>
      </w:r>
      <w:r>
        <w:rPr>
          <w:rFonts w:eastAsia="Times New Roman"/>
        </w:rPr>
        <w:t xml:space="preserve">, </w:t>
      </w:r>
      <w:r w:rsidRPr="00725BFC">
        <w:rPr>
          <w:rFonts w:eastAsia="Times New Roman"/>
          <w:i/>
        </w:rPr>
        <w:t xml:space="preserve">American Council on the Teaching of Foreign Language, </w:t>
      </w:r>
      <w:r w:rsidRPr="00F83079">
        <w:rPr>
          <w:rFonts w:eastAsia="Times New Roman"/>
        </w:rPr>
        <w:t>Orlando, FL; November 21-24, 2013.</w:t>
      </w:r>
    </w:p>
    <w:p w14:paraId="0AAE4BA3" w14:textId="77777777" w:rsidR="00647DE6" w:rsidRDefault="00647DE6" w:rsidP="00647DE6">
      <w:pPr>
        <w:widowControl/>
        <w:autoSpaceDN/>
        <w:adjustRightInd/>
        <w:spacing w:before="100" w:beforeAutospacing="1"/>
        <w:jc w:val="both"/>
        <w:rPr>
          <w:rFonts w:eastAsia="Times New Roman"/>
        </w:rPr>
      </w:pPr>
      <w:r w:rsidRPr="00725BFC">
        <w:rPr>
          <w:rFonts w:eastAsia="Times New Roman"/>
        </w:rPr>
        <w:t>Italian Pedagogy IV</w:t>
      </w:r>
      <w:r w:rsidRPr="00F83079">
        <w:rPr>
          <w:rFonts w:eastAsia="Times New Roman"/>
        </w:rPr>
        <w:t xml:space="preserve">, Session Chair, </w:t>
      </w:r>
      <w:r w:rsidRPr="00725BFC">
        <w:rPr>
          <w:rFonts w:eastAsia="Times New Roman"/>
          <w:i/>
        </w:rPr>
        <w:t>American Council on the Teaching of Foreign Language.</w:t>
      </w:r>
      <w:r w:rsidRPr="00F83079">
        <w:rPr>
          <w:rFonts w:eastAsia="Times New Roman"/>
        </w:rPr>
        <w:t xml:space="preserve"> Orlando, FL; November 21-24, 2013.</w:t>
      </w:r>
    </w:p>
    <w:p w14:paraId="5B986010" w14:textId="77777777" w:rsidR="00647DE6" w:rsidRPr="00F83079" w:rsidRDefault="00647DE6" w:rsidP="00647DE6">
      <w:pPr>
        <w:widowControl/>
        <w:autoSpaceDN/>
        <w:adjustRightInd/>
        <w:spacing w:before="100" w:beforeAutospacing="1"/>
        <w:jc w:val="both"/>
        <w:rPr>
          <w:rFonts w:eastAsia="Times New Roman"/>
        </w:rPr>
      </w:pPr>
      <w:r w:rsidRPr="00725BFC">
        <w:rPr>
          <w:rFonts w:eastAsia="Times New Roman"/>
        </w:rPr>
        <w:t>Proficiency in Action: Language Students’ Radio Broadcasting</w:t>
      </w:r>
      <w:r w:rsidRPr="00F83079">
        <w:rPr>
          <w:rFonts w:eastAsia="Times New Roman"/>
        </w:rPr>
        <w:t xml:space="preserve">. </w:t>
      </w:r>
      <w:r w:rsidRPr="00725BFC">
        <w:rPr>
          <w:rFonts w:eastAsia="Times New Roman"/>
          <w:i/>
        </w:rPr>
        <w:t>Arizona Language Association, Fall Conference.</w:t>
      </w:r>
      <w:r w:rsidRPr="00F83079">
        <w:rPr>
          <w:rFonts w:eastAsia="Times New Roman"/>
        </w:rPr>
        <w:t xml:space="preserve"> Phoenix, AZ; October 4-5, 2013.</w:t>
      </w:r>
    </w:p>
    <w:p w14:paraId="7FAA3A53" w14:textId="77777777" w:rsidR="00647DE6" w:rsidRPr="00F83079" w:rsidRDefault="00647DE6" w:rsidP="00647DE6">
      <w:pPr>
        <w:widowControl/>
        <w:autoSpaceDN/>
        <w:adjustRightInd/>
        <w:spacing w:before="100" w:beforeAutospacing="1"/>
        <w:jc w:val="both"/>
        <w:rPr>
          <w:rFonts w:eastAsia="Times New Roman"/>
        </w:rPr>
      </w:pPr>
      <w:r w:rsidRPr="00725BFC">
        <w:rPr>
          <w:rFonts w:eastAsia="Times New Roman"/>
        </w:rPr>
        <w:t>Teaching Language through Pop Culture</w:t>
      </w:r>
      <w:r w:rsidRPr="00F83079">
        <w:rPr>
          <w:rFonts w:eastAsia="Times New Roman"/>
        </w:rPr>
        <w:t xml:space="preserve">, </w:t>
      </w:r>
      <w:r w:rsidRPr="00725BFC">
        <w:rPr>
          <w:rFonts w:eastAsia="Times New Roman"/>
          <w:i/>
        </w:rPr>
        <w:t xml:space="preserve">Southwest Conference on Language Teaching, </w:t>
      </w:r>
      <w:r w:rsidRPr="00F83079">
        <w:rPr>
          <w:rFonts w:eastAsia="Times New Roman"/>
        </w:rPr>
        <w:t>Las Vegas, NV; April 4-6, 2013</w:t>
      </w:r>
    </w:p>
    <w:p w14:paraId="408C6D4D" w14:textId="77777777" w:rsidR="00647DE6" w:rsidRPr="00F83079" w:rsidRDefault="00647DE6" w:rsidP="00647DE6">
      <w:pPr>
        <w:widowControl/>
        <w:autoSpaceDN/>
        <w:adjustRightInd/>
        <w:spacing w:before="100" w:beforeAutospacing="1"/>
        <w:jc w:val="both"/>
        <w:rPr>
          <w:rFonts w:eastAsia="Times New Roman"/>
        </w:rPr>
      </w:pPr>
      <w:r w:rsidRPr="00725BFC">
        <w:rPr>
          <w:rFonts w:eastAsia="Times New Roman"/>
        </w:rPr>
        <w:t>Issues and Challenges in Teaching Second Language Online</w:t>
      </w:r>
      <w:r>
        <w:rPr>
          <w:rFonts w:eastAsia="Times New Roman"/>
        </w:rPr>
        <w:t xml:space="preserve"> –Roundtable</w:t>
      </w:r>
      <w:r w:rsidRPr="00F83079">
        <w:rPr>
          <w:rFonts w:eastAsia="Times New Roman"/>
        </w:rPr>
        <w:t xml:space="preserve">. </w:t>
      </w:r>
      <w:r w:rsidRPr="00725BFC">
        <w:rPr>
          <w:rFonts w:eastAsia="Times New Roman"/>
          <w:i/>
        </w:rPr>
        <w:t>Arizona Language Association, Fall Conference.</w:t>
      </w:r>
      <w:r w:rsidRPr="00F83079">
        <w:rPr>
          <w:rFonts w:eastAsia="Times New Roman"/>
        </w:rPr>
        <w:t xml:space="preserve"> Tempe, AZ; October 5-6, 2012</w:t>
      </w:r>
    </w:p>
    <w:p w14:paraId="6649F338" w14:textId="77777777" w:rsidR="00647DE6" w:rsidRPr="00F83079" w:rsidRDefault="00647DE6" w:rsidP="00647DE6">
      <w:pPr>
        <w:widowControl/>
        <w:autoSpaceDN/>
        <w:adjustRightInd/>
        <w:spacing w:before="100" w:beforeAutospacing="1"/>
        <w:jc w:val="both"/>
        <w:rPr>
          <w:rFonts w:eastAsia="Times New Roman"/>
        </w:rPr>
      </w:pPr>
      <w:r w:rsidRPr="00725BFC">
        <w:rPr>
          <w:rFonts w:eastAsia="Times New Roman"/>
        </w:rPr>
        <w:t>Teaching Language through Pop Culture in a College Classroom,</w:t>
      </w:r>
      <w:r w:rsidRPr="00F83079">
        <w:rPr>
          <w:rFonts w:eastAsia="Times New Roman"/>
        </w:rPr>
        <w:t xml:space="preserve"> </w:t>
      </w:r>
      <w:r w:rsidRPr="00725BFC">
        <w:rPr>
          <w:rFonts w:eastAsia="Times New Roman"/>
          <w:i/>
        </w:rPr>
        <w:t>Arizona Language Association, Fall Conference.</w:t>
      </w:r>
      <w:r w:rsidRPr="00F83079">
        <w:rPr>
          <w:rFonts w:eastAsia="Times New Roman"/>
        </w:rPr>
        <w:t xml:space="preserve"> Tempe, AZ; October 5-6, 2012</w:t>
      </w:r>
    </w:p>
    <w:p w14:paraId="3E0499CA" w14:textId="77777777" w:rsidR="00647DE6" w:rsidRPr="00F83079" w:rsidRDefault="00647DE6" w:rsidP="00647DE6">
      <w:pPr>
        <w:widowControl/>
        <w:autoSpaceDN/>
        <w:adjustRightInd/>
        <w:spacing w:before="100" w:beforeAutospacing="1"/>
        <w:jc w:val="both"/>
        <w:rPr>
          <w:rFonts w:eastAsia="Times New Roman"/>
        </w:rPr>
      </w:pPr>
      <w:r w:rsidRPr="00725BFC">
        <w:rPr>
          <w:rFonts w:eastAsia="Times New Roman"/>
        </w:rPr>
        <w:t>The Italian Language Program at ASU Downtown</w:t>
      </w:r>
      <w:r w:rsidRPr="00F83079">
        <w:rPr>
          <w:rFonts w:eastAsia="Times New Roman"/>
        </w:rPr>
        <w:t xml:space="preserve">, </w:t>
      </w:r>
      <w:r w:rsidRPr="00725BFC">
        <w:rPr>
          <w:rFonts w:eastAsia="Times New Roman"/>
          <w:i/>
        </w:rPr>
        <w:t>Southwest Conference on Language Teaching.</w:t>
      </w:r>
      <w:r w:rsidRPr="00F83079">
        <w:rPr>
          <w:rFonts w:eastAsia="Times New Roman"/>
        </w:rPr>
        <w:t xml:space="preserve"> Phoenix, AZ; April 12-15, 2012</w:t>
      </w:r>
    </w:p>
    <w:p w14:paraId="518CAA2E" w14:textId="77777777" w:rsidR="00647DE6" w:rsidRPr="00F83079" w:rsidRDefault="00647DE6" w:rsidP="00647DE6">
      <w:pPr>
        <w:widowControl/>
        <w:autoSpaceDN/>
        <w:adjustRightInd/>
        <w:spacing w:before="100" w:beforeAutospacing="1"/>
        <w:jc w:val="both"/>
        <w:rPr>
          <w:rFonts w:eastAsia="Times New Roman"/>
        </w:rPr>
      </w:pPr>
      <w:r w:rsidRPr="00725BFC">
        <w:rPr>
          <w:rFonts w:eastAsia="Times New Roman"/>
        </w:rPr>
        <w:t>The Growth of the Italian Language Program at ASU Downtown</w:t>
      </w:r>
      <w:r w:rsidRPr="00F83079">
        <w:rPr>
          <w:rFonts w:eastAsia="Times New Roman"/>
        </w:rPr>
        <w:t xml:space="preserve">, </w:t>
      </w:r>
      <w:r w:rsidRPr="00725BFC">
        <w:rPr>
          <w:rFonts w:eastAsia="Times New Roman"/>
          <w:i/>
        </w:rPr>
        <w:t>Northeast Modern Language Association Conference</w:t>
      </w:r>
      <w:r w:rsidRPr="00F83079">
        <w:rPr>
          <w:rFonts w:eastAsia="Times New Roman"/>
        </w:rPr>
        <w:t>, Rochester, NY; March 15-18, 2012</w:t>
      </w:r>
    </w:p>
    <w:p w14:paraId="1C6991B6" w14:textId="77777777" w:rsidR="00647DE6" w:rsidRDefault="00647DE6" w:rsidP="00647DE6">
      <w:pPr>
        <w:widowControl/>
        <w:autoSpaceDN/>
        <w:adjustRightInd/>
        <w:spacing w:before="100" w:beforeAutospacing="1"/>
        <w:jc w:val="both"/>
        <w:rPr>
          <w:rFonts w:eastAsia="Times New Roman"/>
        </w:rPr>
      </w:pPr>
      <w:r w:rsidRPr="00725BFC">
        <w:rPr>
          <w:rFonts w:eastAsia="Times New Roman"/>
        </w:rPr>
        <w:t>Methods in Latin Teaching</w:t>
      </w:r>
      <w:r w:rsidRPr="00F83079">
        <w:rPr>
          <w:rFonts w:eastAsia="Times New Roman"/>
        </w:rPr>
        <w:t xml:space="preserve">, </w:t>
      </w:r>
      <w:r w:rsidRPr="00725BFC">
        <w:rPr>
          <w:rFonts w:eastAsia="Times New Roman"/>
          <w:i/>
        </w:rPr>
        <w:t>Arizona Language Association, Fall Conference</w:t>
      </w:r>
      <w:r w:rsidRPr="00F83079">
        <w:rPr>
          <w:rFonts w:eastAsia="Times New Roman"/>
        </w:rPr>
        <w:t>, Phoenix, AZ; October 1-2, 2010</w:t>
      </w:r>
    </w:p>
    <w:p w14:paraId="5BC89332" w14:textId="583947A0" w:rsidR="0006683C" w:rsidRPr="00FA7976" w:rsidRDefault="0006683C" w:rsidP="00647DE6">
      <w:pPr>
        <w:jc w:val="both"/>
      </w:pPr>
    </w:p>
    <w:sectPr w:rsidR="0006683C" w:rsidRPr="00FA7976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800" w:bottom="1440" w:left="180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B0D21" w14:textId="77777777" w:rsidR="00E53E1E" w:rsidRDefault="00E53E1E">
      <w:r>
        <w:separator/>
      </w:r>
    </w:p>
  </w:endnote>
  <w:endnote w:type="continuationSeparator" w:id="0">
    <w:p w14:paraId="70850A4C" w14:textId="77777777" w:rsidR="00E53E1E" w:rsidRDefault="00E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198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DCDEA" w14:textId="77777777" w:rsidR="00F330EC" w:rsidRDefault="00F330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9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241467B" w14:textId="77777777" w:rsidR="00F330EC" w:rsidRDefault="00F33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427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8021E" w14:textId="77777777" w:rsidR="00F330EC" w:rsidRDefault="00F330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9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75FE5B" w14:textId="77777777" w:rsidR="00F330EC" w:rsidRDefault="00F33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05DA3" w14:textId="77777777" w:rsidR="00E53E1E" w:rsidRDefault="00E53E1E">
      <w:r>
        <w:separator/>
      </w:r>
    </w:p>
  </w:footnote>
  <w:footnote w:type="continuationSeparator" w:id="0">
    <w:p w14:paraId="24C3AE4A" w14:textId="77777777" w:rsidR="00E53E1E" w:rsidRDefault="00E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C5FC" w14:textId="26EC36C1" w:rsidR="009F5EA6" w:rsidRDefault="00452010" w:rsidP="009F5EA6">
    <w:pPr>
      <w:pStyle w:val="Header"/>
      <w:jc w:val="right"/>
    </w:pPr>
    <w:r w:rsidRPr="00215226">
      <w:rPr>
        <w:rFonts w:ascii="Book Antiqua" w:hAnsi="Book Antiqua" w:cs="Book Antiqua"/>
        <w:sz w:val="20"/>
        <w:szCs w:val="20"/>
        <w:lang w:val="it-IT"/>
      </w:rPr>
      <w:t xml:space="preserve">Antonella Dell’Anna     </w:t>
    </w:r>
    <w:r>
      <w:rPr>
        <w:rFonts w:ascii="Book Antiqua" w:hAnsi="Book Antiqua" w:cs="Book Antiqua"/>
        <w:sz w:val="20"/>
        <w:szCs w:val="20"/>
        <w:lang w:val="it-IT"/>
      </w:rPr>
      <w:t xml:space="preserve">                                             </w:t>
    </w:r>
    <w:r w:rsidRPr="00215226">
      <w:rPr>
        <w:rFonts w:ascii="Book Antiqua" w:hAnsi="Book Antiqua" w:cs="Book Antiqua"/>
        <w:sz w:val="20"/>
        <w:szCs w:val="20"/>
        <w:lang w:val="it-IT"/>
      </w:rPr>
      <w:t xml:space="preserve">  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EFF44" w14:textId="77777777" w:rsidR="00F330EC" w:rsidRPr="00215226" w:rsidRDefault="00F330EC">
    <w:pPr>
      <w:pStyle w:val="Header"/>
      <w:rPr>
        <w:rFonts w:ascii="Book Antiqua" w:hAnsi="Book Antiqua" w:cs="Book Antiqua"/>
        <w:sz w:val="20"/>
        <w:szCs w:val="20"/>
        <w:lang w:val="it-IT"/>
      </w:rPr>
    </w:pPr>
    <w:r w:rsidRPr="00215226">
      <w:rPr>
        <w:rFonts w:ascii="Book Antiqua" w:hAnsi="Book Antiqua" w:cs="Book Antiqua"/>
        <w:sz w:val="20"/>
        <w:szCs w:val="20"/>
        <w:lang w:val="it-IT"/>
      </w:rPr>
      <w:t xml:space="preserve">Antonella Dell’Anna     </w:t>
    </w:r>
    <w:r>
      <w:rPr>
        <w:rFonts w:ascii="Book Antiqua" w:hAnsi="Book Antiqua" w:cs="Book Antiqua"/>
        <w:sz w:val="20"/>
        <w:szCs w:val="20"/>
        <w:lang w:val="it-IT"/>
      </w:rPr>
      <w:t xml:space="preserve">                                             </w:t>
    </w:r>
    <w:r w:rsidRPr="00215226">
      <w:rPr>
        <w:rFonts w:ascii="Book Antiqua" w:hAnsi="Book Antiqua" w:cs="Book Antiqua"/>
        <w:sz w:val="20"/>
        <w:szCs w:val="20"/>
        <w:lang w:val="it-IT"/>
      </w:rPr>
      <w:t xml:space="preserve">  Curriculum Vitae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5240"/>
    <w:multiLevelType w:val="hybridMultilevel"/>
    <w:tmpl w:val="0BA2AE0C"/>
    <w:lvl w:ilvl="0" w:tplc="067C1E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3C"/>
    <w:rsid w:val="000153A1"/>
    <w:rsid w:val="0001620E"/>
    <w:rsid w:val="00016F05"/>
    <w:rsid w:val="0002009E"/>
    <w:rsid w:val="0003119A"/>
    <w:rsid w:val="00037178"/>
    <w:rsid w:val="000407F6"/>
    <w:rsid w:val="00054AEC"/>
    <w:rsid w:val="0006683C"/>
    <w:rsid w:val="00076405"/>
    <w:rsid w:val="0007740E"/>
    <w:rsid w:val="00086896"/>
    <w:rsid w:val="000910B0"/>
    <w:rsid w:val="00097AF8"/>
    <w:rsid w:val="000D5984"/>
    <w:rsid w:val="00120E2B"/>
    <w:rsid w:val="00122CEF"/>
    <w:rsid w:val="00134D6F"/>
    <w:rsid w:val="00141D75"/>
    <w:rsid w:val="001476A8"/>
    <w:rsid w:val="0017285D"/>
    <w:rsid w:val="00185965"/>
    <w:rsid w:val="00192285"/>
    <w:rsid w:val="001B387C"/>
    <w:rsid w:val="001D1D93"/>
    <w:rsid w:val="001E698D"/>
    <w:rsid w:val="002064F3"/>
    <w:rsid w:val="00215226"/>
    <w:rsid w:val="0022193C"/>
    <w:rsid w:val="002B6DA1"/>
    <w:rsid w:val="002B71FB"/>
    <w:rsid w:val="002C1A40"/>
    <w:rsid w:val="002D15A4"/>
    <w:rsid w:val="002E3601"/>
    <w:rsid w:val="002F1ED7"/>
    <w:rsid w:val="00314992"/>
    <w:rsid w:val="00323A72"/>
    <w:rsid w:val="0034456A"/>
    <w:rsid w:val="003478FF"/>
    <w:rsid w:val="00361887"/>
    <w:rsid w:val="00385D53"/>
    <w:rsid w:val="003B1D7E"/>
    <w:rsid w:val="003C1834"/>
    <w:rsid w:val="003C1C58"/>
    <w:rsid w:val="003C6C77"/>
    <w:rsid w:val="003D0959"/>
    <w:rsid w:val="003D29FB"/>
    <w:rsid w:val="003E5843"/>
    <w:rsid w:val="004452C5"/>
    <w:rsid w:val="00452010"/>
    <w:rsid w:val="00461ECC"/>
    <w:rsid w:val="00470BBC"/>
    <w:rsid w:val="00486CD5"/>
    <w:rsid w:val="004A1B47"/>
    <w:rsid w:val="004A37FC"/>
    <w:rsid w:val="004A4BA1"/>
    <w:rsid w:val="004D0950"/>
    <w:rsid w:val="00502D9C"/>
    <w:rsid w:val="005218E2"/>
    <w:rsid w:val="00533328"/>
    <w:rsid w:val="005647CD"/>
    <w:rsid w:val="00594701"/>
    <w:rsid w:val="005C19B9"/>
    <w:rsid w:val="005D497D"/>
    <w:rsid w:val="005D7C0A"/>
    <w:rsid w:val="005F23C1"/>
    <w:rsid w:val="005F3CD5"/>
    <w:rsid w:val="005F63D9"/>
    <w:rsid w:val="005F63ED"/>
    <w:rsid w:val="00643AA6"/>
    <w:rsid w:val="00646657"/>
    <w:rsid w:val="00647DE6"/>
    <w:rsid w:val="006644AB"/>
    <w:rsid w:val="0067192B"/>
    <w:rsid w:val="00676DBE"/>
    <w:rsid w:val="0069170D"/>
    <w:rsid w:val="006A3CB4"/>
    <w:rsid w:val="006B0AE0"/>
    <w:rsid w:val="006B5341"/>
    <w:rsid w:val="006C2E6E"/>
    <w:rsid w:val="006C7130"/>
    <w:rsid w:val="006D2202"/>
    <w:rsid w:val="006E2D45"/>
    <w:rsid w:val="006E7BEA"/>
    <w:rsid w:val="006F08DC"/>
    <w:rsid w:val="00704661"/>
    <w:rsid w:val="00761A39"/>
    <w:rsid w:val="00775A99"/>
    <w:rsid w:val="00777829"/>
    <w:rsid w:val="00781DFA"/>
    <w:rsid w:val="007A2085"/>
    <w:rsid w:val="007A4EEE"/>
    <w:rsid w:val="007C0E5F"/>
    <w:rsid w:val="007E4ED0"/>
    <w:rsid w:val="008142EE"/>
    <w:rsid w:val="008162EE"/>
    <w:rsid w:val="00824F5B"/>
    <w:rsid w:val="00833B13"/>
    <w:rsid w:val="00874B00"/>
    <w:rsid w:val="0089316B"/>
    <w:rsid w:val="008A33D9"/>
    <w:rsid w:val="008C69B1"/>
    <w:rsid w:val="008E49BA"/>
    <w:rsid w:val="009019B2"/>
    <w:rsid w:val="00921D8A"/>
    <w:rsid w:val="00924214"/>
    <w:rsid w:val="009673D8"/>
    <w:rsid w:val="00971FCC"/>
    <w:rsid w:val="00972CF8"/>
    <w:rsid w:val="00973218"/>
    <w:rsid w:val="00990CEF"/>
    <w:rsid w:val="0099537F"/>
    <w:rsid w:val="00996816"/>
    <w:rsid w:val="009A5078"/>
    <w:rsid w:val="009D2108"/>
    <w:rsid w:val="009D3864"/>
    <w:rsid w:val="009D6800"/>
    <w:rsid w:val="009E26CB"/>
    <w:rsid w:val="009F4562"/>
    <w:rsid w:val="009F467C"/>
    <w:rsid w:val="009F5EA6"/>
    <w:rsid w:val="00A0116A"/>
    <w:rsid w:val="00A049A8"/>
    <w:rsid w:val="00A36E39"/>
    <w:rsid w:val="00A50037"/>
    <w:rsid w:val="00A5762A"/>
    <w:rsid w:val="00A67D4A"/>
    <w:rsid w:val="00A85A82"/>
    <w:rsid w:val="00A91D4F"/>
    <w:rsid w:val="00A964D0"/>
    <w:rsid w:val="00AA154B"/>
    <w:rsid w:val="00AA3703"/>
    <w:rsid w:val="00AA5E9C"/>
    <w:rsid w:val="00AB1A37"/>
    <w:rsid w:val="00AC0C18"/>
    <w:rsid w:val="00AC2476"/>
    <w:rsid w:val="00AC78BF"/>
    <w:rsid w:val="00AE1FB4"/>
    <w:rsid w:val="00AE7055"/>
    <w:rsid w:val="00B05FD4"/>
    <w:rsid w:val="00B32F5C"/>
    <w:rsid w:val="00B51B85"/>
    <w:rsid w:val="00B52A2F"/>
    <w:rsid w:val="00B75101"/>
    <w:rsid w:val="00B81F46"/>
    <w:rsid w:val="00B8250C"/>
    <w:rsid w:val="00B84BC8"/>
    <w:rsid w:val="00BB01E5"/>
    <w:rsid w:val="00BC01BD"/>
    <w:rsid w:val="00BD164A"/>
    <w:rsid w:val="00BF69A9"/>
    <w:rsid w:val="00C16D47"/>
    <w:rsid w:val="00C442A3"/>
    <w:rsid w:val="00C53865"/>
    <w:rsid w:val="00C53C88"/>
    <w:rsid w:val="00C72188"/>
    <w:rsid w:val="00C767B0"/>
    <w:rsid w:val="00CD7CF3"/>
    <w:rsid w:val="00CE5B34"/>
    <w:rsid w:val="00CE7CBA"/>
    <w:rsid w:val="00D13A1A"/>
    <w:rsid w:val="00D14619"/>
    <w:rsid w:val="00D15F17"/>
    <w:rsid w:val="00D1727E"/>
    <w:rsid w:val="00D35C73"/>
    <w:rsid w:val="00D40DA7"/>
    <w:rsid w:val="00D6450B"/>
    <w:rsid w:val="00D65C0D"/>
    <w:rsid w:val="00D914A2"/>
    <w:rsid w:val="00D94F3F"/>
    <w:rsid w:val="00E11241"/>
    <w:rsid w:val="00E1278C"/>
    <w:rsid w:val="00E14370"/>
    <w:rsid w:val="00E21AED"/>
    <w:rsid w:val="00E50265"/>
    <w:rsid w:val="00E537DF"/>
    <w:rsid w:val="00E53E1E"/>
    <w:rsid w:val="00E604D4"/>
    <w:rsid w:val="00E6559C"/>
    <w:rsid w:val="00E727D8"/>
    <w:rsid w:val="00E851BF"/>
    <w:rsid w:val="00E8621E"/>
    <w:rsid w:val="00EA7923"/>
    <w:rsid w:val="00EC2489"/>
    <w:rsid w:val="00EC49F7"/>
    <w:rsid w:val="00ED2015"/>
    <w:rsid w:val="00ED57DF"/>
    <w:rsid w:val="00F019D5"/>
    <w:rsid w:val="00F2443D"/>
    <w:rsid w:val="00F2560E"/>
    <w:rsid w:val="00F330EC"/>
    <w:rsid w:val="00F41127"/>
    <w:rsid w:val="00F83079"/>
    <w:rsid w:val="00FA7976"/>
    <w:rsid w:val="00FB49F4"/>
    <w:rsid w:val="00FC1903"/>
    <w:rsid w:val="00FE2358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ED1A1"/>
  <w14:defaultImageDpi w14:val="0"/>
  <w15:docId w15:val="{68EF7395-9F49-4796-A707-F6E33ECD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576"/>
        <w:tab w:val="left" w:pos="720"/>
      </w:tabs>
      <w:ind w:left="720" w:hanging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BodyText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Absatz-Standardschriftart">
    <w:name w:val="Absatz-Standardschriftart"/>
    <w:uiPriority w:val="99"/>
    <w:rPr>
      <w:rFonts w:eastAsia="Times New Roman"/>
    </w:rPr>
  </w:style>
  <w:style w:type="character" w:customStyle="1" w:styleId="WW-Absatz-Standardschriftart">
    <w:name w:val="WW-Absatz-Standardschriftart"/>
    <w:uiPriority w:val="99"/>
    <w:rPr>
      <w:rFonts w:eastAsia="Times New Roman"/>
    </w:rPr>
  </w:style>
  <w:style w:type="character" w:customStyle="1" w:styleId="WW-Absatz-Standardschriftart1">
    <w:name w:val="WW-Absatz-Standardschriftart1"/>
    <w:uiPriority w:val="99"/>
    <w:rPr>
      <w:rFonts w:eastAsia="Times New Roman"/>
    </w:rPr>
  </w:style>
  <w:style w:type="character" w:customStyle="1" w:styleId="WW-Absatz-Standardschriftart11">
    <w:name w:val="WW-Absatz-Standardschriftart11"/>
    <w:uiPriority w:val="99"/>
    <w:rPr>
      <w:rFonts w:eastAsia="Times New Roman"/>
    </w:rPr>
  </w:style>
  <w:style w:type="character" w:customStyle="1" w:styleId="WW-Absatz-Standardschriftart111">
    <w:name w:val="WW-Absatz-Standardschriftart111"/>
    <w:uiPriority w:val="99"/>
    <w:rPr>
      <w:rFonts w:eastAsia="Times New Roman"/>
    </w:rPr>
  </w:style>
  <w:style w:type="character" w:customStyle="1" w:styleId="WW-Absatz-Standardschriftart1111">
    <w:name w:val="WW-Absatz-Standardschriftart1111"/>
    <w:uiPriority w:val="99"/>
    <w:rPr>
      <w:rFonts w:eastAsia="Times New Roman"/>
    </w:rPr>
  </w:style>
  <w:style w:type="character" w:customStyle="1" w:styleId="WW-Absatz-Standardschriftart11111">
    <w:name w:val="WW-Absatz-Standardschriftart11111"/>
    <w:uiPriority w:val="99"/>
    <w:rPr>
      <w:rFonts w:eastAsia="Times New Roman"/>
    </w:rPr>
  </w:style>
  <w:style w:type="character" w:customStyle="1" w:styleId="WW-Absatz-Standardschriftart111111">
    <w:name w:val="WW-Absatz-Standardschriftart111111"/>
    <w:uiPriority w:val="99"/>
    <w:rPr>
      <w:rFonts w:eastAsia="Times New Roman"/>
    </w:rPr>
  </w:style>
  <w:style w:type="character" w:customStyle="1" w:styleId="WW-Absatz-Standardschriftart1111111">
    <w:name w:val="WW-Absatz-Standardschriftart1111111"/>
    <w:uiPriority w:val="99"/>
    <w:rPr>
      <w:rFonts w:eastAsia="Times New Roman"/>
    </w:rPr>
  </w:style>
  <w:style w:type="character" w:customStyle="1" w:styleId="WW-Absatz-Standardschriftart11111111">
    <w:name w:val="WW-Absatz-Standardschriftart11111111"/>
    <w:uiPriority w:val="99"/>
    <w:rPr>
      <w:rFonts w:eastAsia="Times New Roman"/>
    </w:rPr>
  </w:style>
  <w:style w:type="character" w:customStyle="1" w:styleId="WW-Absatz-Standardschriftart111111111">
    <w:name w:val="WW-Absatz-Standardschriftart111111111"/>
    <w:uiPriority w:val="99"/>
    <w:rPr>
      <w:rFonts w:eastAsia="Times New Roman"/>
    </w:rPr>
  </w:style>
  <w:style w:type="character" w:customStyle="1" w:styleId="WW-Absatz-Standardschriftart1111111111">
    <w:name w:val="WW-Absatz-Standardschriftart1111111111"/>
    <w:uiPriority w:val="99"/>
    <w:rPr>
      <w:rFonts w:eastAsia="Times New Roman"/>
    </w:rPr>
  </w:style>
  <w:style w:type="character" w:customStyle="1" w:styleId="WW-Absatz-Standardschriftart11111111111">
    <w:name w:val="WW-Absatz-Standardschriftart11111111111"/>
    <w:uiPriority w:val="99"/>
    <w:rPr>
      <w:rFonts w:eastAsia="Times New Roman"/>
    </w:rPr>
  </w:style>
  <w:style w:type="character" w:customStyle="1" w:styleId="WW-Absatz-Standardschriftart111111111111">
    <w:name w:val="WW-Absatz-Standardschriftart111111111111"/>
    <w:uiPriority w:val="99"/>
    <w:rPr>
      <w:rFonts w:eastAsia="Times New Roman"/>
    </w:rPr>
  </w:style>
  <w:style w:type="character" w:customStyle="1" w:styleId="WW-DefaultParagraphFont">
    <w:name w:val="WW-Default Paragraph Font"/>
    <w:uiPriority w:val="99"/>
    <w:rPr>
      <w:rFonts w:eastAsia="Times New Roman"/>
    </w:rPr>
  </w:style>
  <w:style w:type="character" w:customStyle="1" w:styleId="WW-Absatz-Standardschriftart1111111111111">
    <w:name w:val="WW-Absatz-Standardschriftart1111111111111"/>
    <w:uiPriority w:val="99"/>
    <w:rPr>
      <w:rFonts w:eastAsia="Times New Roman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eastAsia="Times New Roman"/>
      <w:b/>
    </w:rPr>
  </w:style>
  <w:style w:type="character" w:customStyle="1" w:styleId="WW8Num13z0">
    <w:name w:val="WW8Num13z0"/>
    <w:uiPriority w:val="99"/>
    <w:rPr>
      <w:rFonts w:eastAsia="Times New Roman"/>
      <w:b/>
    </w:rPr>
  </w:style>
  <w:style w:type="character" w:customStyle="1" w:styleId="WW8Num15z0">
    <w:name w:val="WW8Num15z0"/>
    <w:uiPriority w:val="99"/>
  </w:style>
  <w:style w:type="character" w:customStyle="1" w:styleId="WW8Num15z1">
    <w:name w:val="WW8Num15z1"/>
    <w:uiPriority w:val="99"/>
    <w:rPr>
      <w:rFonts w:ascii="Courier New" w:hAnsi="Courier New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5z3">
    <w:name w:val="WW8Num15z3"/>
    <w:uiPriority w:val="99"/>
    <w:rPr>
      <w:rFonts w:ascii="Symbol" w:hAnsi="Symbol"/>
    </w:rPr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-DefaultParagraphFont1">
    <w:name w:val="WW-Default Paragraph Font1"/>
    <w:uiPriority w:val="99"/>
    <w:rPr>
      <w:rFonts w:eastAsia="Times New Roman"/>
    </w:rPr>
  </w:style>
  <w:style w:type="character" w:customStyle="1" w:styleId="Internetlink">
    <w:name w:val="Internet link"/>
    <w:uiPriority w:val="99"/>
    <w:rPr>
      <w:rFonts w:eastAsia="Times New Roman"/>
      <w:color w:val="0000FF"/>
      <w:u w:val="single"/>
    </w:rPr>
  </w:style>
  <w:style w:type="character" w:customStyle="1" w:styleId="StrongEmphasis">
    <w:name w:val="Strong Emphasis"/>
    <w:uiPriority w:val="99"/>
    <w:rPr>
      <w:rFonts w:eastAsia="Times New Roman"/>
      <w:b/>
    </w:rPr>
  </w:style>
  <w:style w:type="character" w:styleId="PageNumber">
    <w:name w:val="page number"/>
    <w:basedOn w:val="WW-DefaultParagraphFont1"/>
    <w:uiPriority w:val="99"/>
    <w:rPr>
      <w:rFonts w:eastAsia="Times New Roman" w:cs="Times New Roman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eastAsia="Times New Roman" w:cs="Times New Roman"/>
      <w:i/>
      <w:iCs/>
    </w:rPr>
  </w:style>
  <w:style w:type="paragraph" w:styleId="ListParagraph">
    <w:name w:val="List Paragraph"/>
    <w:basedOn w:val="Normal"/>
    <w:uiPriority w:val="34"/>
    <w:qFormat/>
    <w:rsid w:val="003D0959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Anto</dc:creator>
  <cp:lastModifiedBy>Antonella dell'Anna</cp:lastModifiedBy>
  <cp:revision>8</cp:revision>
  <cp:lastPrinted>2016-05-26T20:24:00Z</cp:lastPrinted>
  <dcterms:created xsi:type="dcterms:W3CDTF">2017-09-11T23:47:00Z</dcterms:created>
  <dcterms:modified xsi:type="dcterms:W3CDTF">2017-09-17T01:15:00Z</dcterms:modified>
</cp:coreProperties>
</file>